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Functional Requirements</w:t>
      </w:r>
    </w:p>
    <w:p>
      <w:pPr>
        <w:jc w:val="center"/>
      </w:pPr>
      <w:r>
        <w:rPr>
          <w:i/>
          <w:color w:val="5A5A5A"/>
          <w:sz w:val="22"/>
        </w:rPr>
        <w:t>Thyroid Pre-Visit Clinical Context Platform - 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Draft for stakeholder review</w:t>
            </w:r>
          </w:p>
        </w:tc>
      </w:tr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Revision date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2026-05-24</w:t>
            </w:r>
          </w:p>
        </w:tc>
      </w:tr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Related document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DEV-001 Revised PRD</w:t>
            </w:r>
          </w:p>
        </w:tc>
      </w:tr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Translate product scope into buildable feature behavior and acceptance criteria</w:t>
            </w:r>
          </w:p>
        </w:tc>
      </w:tr>
    </w:tbl>
    <w:p/>
    <w:p>
      <w:pPr>
        <w:pStyle w:val="Heading1"/>
      </w:pPr>
      <w:r>
        <w:t>1. Scope and Feature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29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676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58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F-01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Clinic Admin Appointment Invitation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F-02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Patient Identity Matching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F-03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Magic Link + Date-of-Birth Verification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F-04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Patient Questionnaire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F-05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Patient Editing and Locking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F-06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Lab/Document Upload and Lab Status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F-07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Automated Preparation Reminders and Warnings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F-08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Doctor Dashboard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F-09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Patient Detail and Historical Timeline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F-10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Deterministic Templated Summaries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F-11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Role-Based Access Control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F-12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Audit Logging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F-13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Stage 0 and Pilot Measurement Support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F-14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Compliance Operations Support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</w:tbl>
    <w:p/>
    <w:p>
      <w:pPr>
        <w:pStyle w:val="Heading1"/>
      </w:pPr>
      <w:r>
        <w:t>2.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1152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344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FR-001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F-01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allow authorized clinic admin users to create an appointment invitation with patient full name, phone number, full date of birth, appointment date/time, and appointment type.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FR-002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F-01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send a preparation link to the patient phone number using the selected clinic communication channel.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FR-003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F-01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allow authorized staff to resend the preparation link.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F-01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allow authorized staff to edit appointment date/time, appointment type, and phone number before appointment lock.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F-01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allow authorized staff to deactivate the preparation link when an appointment is cancelled or incorrectly created.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FR-006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F-02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auto-link a new appointment to an existing patient profile when phone number and date of birth match.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FR-007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F-02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show a possible duplicate warning for weaker matches such as same name or same phone number only.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FR-008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F-03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patient shall access the questionnaire through a secure magic link and date-of-birth verification.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FR-009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F-03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deny questionnaire access when date-of-birth verification fails after configured retry limits.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F-04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questionnaire shall be thyroid-specific, co-designed with the endocrinologist, and normally limited to approximately 10 to 12 questions.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FR-011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F-04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questionnaire shall support a universal core and basic conditional questions based on appointment type and existing data.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FR-012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F-04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Stable fields may be prefilled, while medications and similar clinically sensitive fields require active confirmation or re-entry.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FR-013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F-04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For prior medications shown to the patient, the system shall require the patient to confirm, edit, remove, or mark unknown for each medication.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F-05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patient shall be able to save and edit the questionnaire until the appointment locks.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F-05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questionnaire shall automatically lock at scheduled appointment time by default.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FR-016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F-05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Authorized staff/doctor shall be able to reopen the questionnaire when operationally necessary.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FR-017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F-05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If a patient saves a reopened questionnaire, the latest answers become the visible appointment information.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FR-018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F-06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patient shall be able to upload PDF, JPEG, and PNG documents within configured file-size limits.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FR-019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F-06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patient shall be able to select one lab status: uploaded digitally, will bring physical results, results pending/not ready, no results available, or not required for this appointment.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FR-020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F-06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perform basic upload validation for file type, file size, and likely unreadable images where feasible.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FR-021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F-06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may attempt lightweight OCR/date extraction for uploaded labs to support advisory freshness warnings.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FR-022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F-06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If a detected lab date appears older than the configured freshness threshold, the system shall warn the patient and ask whether it is the latest available result.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FR-023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F-06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not block questionnaire submission due to missing labs.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FR-024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F-07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send preparation reminders according to appointment timing and questionnaire completion status.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FR-025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F-07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provide strong warnings when configured required/recommended labs are missing but shall not cancel or block the appointment.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FR-026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F-08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doctor dashboard shall show today’s appointments and preparation status in a mobile-friendly read-only view.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FR-027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F-08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doctor shall receive an email notification linking to the dashboard; the MVP shall not use PDFs as the primary doctor workflow.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FR-028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F-09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patient detail view shall show current appointment summary, current questionnaire answers, current uploads, lab status, warnings, templated summaries, and basic history.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FR-029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F-09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historical timeline shall include prior appointment dates, questionnaire snapshots, and uploaded documents visible to doctor only.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FR-030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F-10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generate deterministic templated summaries whenever the patient saves or submits questionnaire data.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FR-031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F-10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provide a Current Visit Summary and a Current Visit + Relevant History Summary.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FR-032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F-10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Templated summaries shall be Serbian with standard medical terminology and Latin clinical terms where appropriate.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FR-033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F-10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Templated summaries shall not infer diagnoses, interpret lab results, or use LLM generation in MVP.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FR-034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F-11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Doctor users shall have full clinical read access and no editing rights in MVP.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FR-035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F-11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Reception/admin users shall see operational status only and shall not open questionnaire answers or uploaded documents.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FR-036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F-11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support least-privilege role-based access control.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FR-037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F-12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audit log access to clinical content, link actions, appointment changes, upload access, and administrative actions.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FR-038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F-13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support tracking of questionnaire completion, known lab status, consultation duration, and doctor self-reported effort for pilot measurement.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FR-039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F-14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system shall support administrative handling of data access, deletion, correction, retention, and consent-related requests through defined operational processes.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FR-040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8"/>
              </w:rPr>
              <w:t>The platform shall state explicitly that it is not the official medical record or EMR in MVP.</w:t>
            </w:r>
          </w:p>
        </w:tc>
      </w:tr>
    </w:tbl>
    <w:p/>
    <w:p>
      <w:pPr>
        <w:pStyle w:val="Heading1"/>
      </w:pPr>
      <w:r>
        <w:t>3. Key Data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7632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States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Appointment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Draft invitation, link sent, opened, questionnaire in progress, submitted, locked, reopened, rescheduled, cancelled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Lab status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Uploaded digitally, will bring physical results, results pending/not ready, no results available, not required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Questionnaire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Not started, in progress, saved, submitted, locked, reopened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Summary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Not generated, generated from latest saved data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Link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Active, deactivated, expired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Patient match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New patient, auto-linked exact match, possible duplicate review</w:t>
            </w:r>
          </w:p>
        </w:tc>
      </w:tr>
    </w:tbl>
    <w:p/>
    <w:p>
      <w:pPr>
        <w:pStyle w:val="Heading1"/>
      </w:pPr>
      <w:r>
        <w:t>4.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296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AC ID</w:t>
            </w:r>
          </w:p>
        </w:tc>
        <w:tc>
          <w:tcPr>
            <w:tcW w:type="dxa" w:w="8352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AC-001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clinic admin enters required appointment fields, when the invitation is submitted, then the system creates an appointment and sends a preparation link.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AC-002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a patient opens a valid link, when they enter the correct date of birth, then the questionnaire opens.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AC-003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a patient enters an incorrect date of birth repeatedly, when retry limit is reached, then access is denied or temporarily rate-limited.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AC-004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phone number and date of birth match an existing patient, when appointment is created, then it is linked to that patient profile.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AC-005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only weak identity matches exist, when appointment is created, then staff sees a possible duplicate warning.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AC-006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a patient has previously confirmed medications, when the medication step appears, then the patient must actively confirm, edit, remove, or mark unknown for each item.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AC-007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a patient uploads a supported document below size limit, when upload completes, then it is associated with the appointment.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AC-008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a patient has no digital labs, when filling the questionnaire, then they can select another lab status and still submit.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AC-009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missing required/recommended labs, when the patient submits, then a strong warning is shown but submission is not blocked.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AC-010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a lab date appears old from OCR/date extraction, when detected, then patient receives an advisory confirmation prompt.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AC-011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the patient saves answers, when save completes, then deterministic templated summaries regenerate.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AC-012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the doctor opens the dashboard, when appointments exist today, then they see the daily list and preparation statuses.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AC-013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doctor opens a patient detail page, then they see current intake, uploads, lab status, warnings, summaries, and basic history.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AC-014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admin role opens an appointment, then they see operational status but cannot open questionnaire answers or documents.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AC-015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appointment time is reached, then questionnaire locks automatically by default.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AC-016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staff/doctor reopens a locked questionnaire, when patient saves corrections, then latest data and summary become visible.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AC-017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appointment is cancelled, when staff deactivates link, then the link can no longer be used and appointment data is excluded from clinical views by default.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AC-018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appointment is rescheduled, when staff changes date/time, then the same link remains valid and existing questionnaire data is preserved.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AC-019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any clinical content is accessed, when the action occurs, then an audit log entry is recorded.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AC-020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Given Stage 0 pre-test is completed, when major usability failures are identified, then pilot does not begin until revised.</w:t>
            </w:r>
          </w:p>
        </w:tc>
      </w:tr>
    </w:tbl>
    <w:p/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NFR ID</w:t>
            </w:r>
          </w:p>
        </w:tc>
        <w:tc>
          <w:tcPr>
            <w:tcW w:type="dxa" w:w="172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768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All patient data must be encrypted in transit and at rest.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Magic links must be signed, time-bound, non-guessable, and rate-limited.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Doctor and staff accounts should require MFA unless legal/security review approves otherwise.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NFR-004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Privacy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Access must follow least privilege and role-based permissions.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NFR-005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Privacy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The system must support GDPR/Serbian personal-data-rights operational workflows.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NFR-006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Compliance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Hosting/data residency must be approved during Phase 1 before real patient data is processed.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NFR-007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Audit logs must include user identity, timestamp, action, affected object, and access context.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NFR-008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Patient questionnaire should load within 3 seconds on a typical 4G connection under normal load.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NFR-009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System should target 99% availability during clinic working hours for MVP pilot.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NFR-010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Localization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MVP patient and doctor interfaces shall support Serbian Latin script. Summary language follows doctor-approved wording.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NFR-011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Patient flow should make reasonable efforts toward WCAG 2.1 AA, especially for older patients.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NFR-012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Maintainability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Questionnaire schema and summary templates should be configurable without rewriting platform code.</w:t>
            </w:r>
          </w:p>
        </w:tc>
      </w:tr>
    </w:tbl>
    <w:p/>
    <w:p>
      <w:pPr>
        <w:pStyle w:val="Heading1"/>
      </w:pPr>
      <w:r>
        <w:t>6. Open Technical Decisions</w:t>
      </w:r>
    </w:p>
    <w:p>
      <w:pPr>
        <w:pStyle w:val="ListBullet"/>
      </w:pPr>
      <w:r>
        <w:t>Exact messaging channel implementation and Viber/SMS fallback.</w:t>
      </w:r>
    </w:p>
    <w:p>
      <w:pPr>
        <w:pStyle w:val="ListBullet"/>
      </w:pPr>
      <w:r>
        <w:t>Exact legal decision on data residency and processor/subprocessor model.</w:t>
      </w:r>
    </w:p>
    <w:p>
      <w:pPr>
        <w:pStyle w:val="ListBullet"/>
      </w:pPr>
      <w:r>
        <w:t>Whether lightweight OCR/date extraction is built internally or uses a compliant vendor.</w:t>
      </w:r>
    </w:p>
    <w:p>
      <w:pPr>
        <w:pStyle w:val="ListBullet"/>
      </w:pPr>
      <w:r>
        <w:t>Exact authentication policy and MFA requirements after legal/security review.</w:t>
      </w:r>
    </w:p>
    <w:p>
      <w:pPr>
        <w:pStyle w:val="ListBullet"/>
      </w:pPr>
      <w:r>
        <w:t>Detailed audit retention duration.</w:t>
      </w:r>
    </w:p>
    <w:p>
      <w:pPr>
        <w:pStyle w:val="ListBullet"/>
      </w:pPr>
      <w:r>
        <w:t>Exact file-size limits and virus/malware scanning approach.</w:t>
      </w:r>
    </w:p>
    <w:p>
      <w:pPr>
        <w:pStyle w:val="ListBullet"/>
      </w:pPr>
      <w:r>
        <w:t>Whether Stage 0 uses prototype, production-like build, or limited beta environment.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Draft for stakeholder review | 2026-05-24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DEV-001: Thyroid Pre-Visit Clinical Context Platform | Functional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