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3EBA" w14:textId="77777777" w:rsidR="00561E7E" w:rsidRDefault="00561E7E" w:rsidP="00E7697D">
      <w:pPr>
        <w:spacing w:after="61" w:line="240" w:lineRule="auto"/>
      </w:pPr>
    </w:p>
    <w:p w14:paraId="3FB827E2" w14:textId="0F102321" w:rsidR="007426EA" w:rsidRDefault="007426EA" w:rsidP="00E7697D">
      <w:pPr>
        <w:spacing w:after="61" w:line="240" w:lineRule="auto"/>
        <w:jc w:val="center"/>
      </w:pPr>
    </w:p>
    <w:p w14:paraId="16DED96D" w14:textId="79206D9F" w:rsidR="007426EA" w:rsidRDefault="00E7697D" w:rsidP="00E7697D">
      <w:pPr>
        <w:spacing w:after="61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077D4592" wp14:editId="6C1A554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80690" cy="2531745"/>
            <wp:effectExtent l="0" t="0" r="0" b="1905"/>
            <wp:wrapThrough wrapText="bothSides">
              <wp:wrapPolygon edited="0">
                <wp:start x="0" y="0"/>
                <wp:lineTo x="0" y="21454"/>
                <wp:lineTo x="21398" y="21454"/>
                <wp:lineTo x="21398" y="0"/>
                <wp:lineTo x="0" y="0"/>
              </wp:wrapPolygon>
            </wp:wrapThrough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_1040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178BB" w14:textId="77777777" w:rsid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>
        <w:rPr>
          <w:rFonts w:ascii="Century Gothic" w:hAnsi="Century Gothic"/>
          <w:color w:val="1F4E79"/>
        </w:rPr>
        <w:t xml:space="preserve">   </w:t>
      </w:r>
      <w:r>
        <w:rPr>
          <w:rFonts w:ascii="Century Gothic" w:hAnsi="Century Gothic"/>
          <w:color w:val="1F4E79"/>
        </w:rPr>
        <w:tab/>
      </w:r>
    </w:p>
    <w:p w14:paraId="5082D580" w14:textId="77777777" w:rsidR="00E7697D" w:rsidRDefault="00E7697D" w:rsidP="00E7697D">
      <w:pPr>
        <w:pStyle w:val="Titolo"/>
        <w:spacing w:after="61"/>
        <w:jc w:val="right"/>
        <w:rPr>
          <w:color w:val="1F4E79"/>
        </w:rPr>
      </w:pPr>
    </w:p>
    <w:p w14:paraId="7070FA11" w14:textId="41B8B68E" w:rsidR="00E7697D" w:rsidRDefault="00E7697D" w:rsidP="00E7697D">
      <w:pPr>
        <w:pStyle w:val="Titolo"/>
        <w:spacing w:after="61"/>
        <w:jc w:val="right"/>
        <w:rPr>
          <w:rFonts w:ascii="Garamond" w:hAnsi="Garamond"/>
          <w:color w:val="1F4E79"/>
          <w:sz w:val="20"/>
          <w:szCs w:val="20"/>
        </w:rPr>
      </w:pPr>
    </w:p>
    <w:p w14:paraId="66404F3C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64860DD" w14:textId="649EE164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E39B82F" w14:textId="475BAA6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2A52EA0" w14:textId="77777777" w:rsidR="00E7697D" w:rsidRPr="00E7697D" w:rsidRDefault="00E7697D" w:rsidP="00E7697D">
      <w:pPr>
        <w:spacing w:after="61" w:line="240" w:lineRule="auto"/>
        <w:rPr>
          <w:lang w:val="en-US" w:eastAsia="ja-JP"/>
        </w:rPr>
      </w:pPr>
    </w:p>
    <w:p w14:paraId="2830DB33" w14:textId="77777777" w:rsidR="00E7697D" w:rsidRPr="00E7697D" w:rsidRDefault="00E7697D" w:rsidP="00E7697D">
      <w:pPr>
        <w:pStyle w:val="Titolo"/>
        <w:spacing w:after="61"/>
        <w:jc w:val="right"/>
        <w:rPr>
          <w:rFonts w:ascii="Century Gothic" w:hAnsi="Century Gothic"/>
          <w:color w:val="1F4E79"/>
        </w:rPr>
      </w:pPr>
      <w:r w:rsidRPr="00E7697D">
        <w:rPr>
          <w:rFonts w:ascii="Century Gothic" w:hAnsi="Century Gothic"/>
          <w:color w:val="1F4E79"/>
        </w:rPr>
        <w:t>Integration</w:t>
      </w:r>
    </w:p>
    <w:p w14:paraId="1F9B28B5" w14:textId="603E2972" w:rsidR="007426EA" w:rsidRPr="00E7697D" w:rsidRDefault="00E7697D" w:rsidP="00E7697D">
      <w:pPr>
        <w:pStyle w:val="Titolo"/>
        <w:spacing w:after="61"/>
        <w:jc w:val="right"/>
        <w:rPr>
          <w:rFonts w:ascii="Century Gothic" w:hAnsi="Century Gothic"/>
        </w:rPr>
      </w:pPr>
      <w:r w:rsidRPr="00E7697D">
        <w:rPr>
          <w:rFonts w:ascii="Century Gothic" w:hAnsi="Century Gothic"/>
          <w:color w:val="1F4E79"/>
        </w:rPr>
        <w:t>Test</w:t>
      </w:r>
      <w:r w:rsidR="0098223D">
        <w:rPr>
          <w:rFonts w:ascii="Century Gothic" w:hAnsi="Century Gothic"/>
          <w:color w:val="1F4E79"/>
        </w:rPr>
        <w:br/>
        <w:t>Document</w:t>
      </w:r>
      <w:r w:rsidRPr="00E7697D">
        <w:rPr>
          <w:rFonts w:ascii="Century Gothic" w:hAnsi="Century Gothic"/>
          <w:color w:val="1F4E79"/>
        </w:rPr>
        <w:t xml:space="preserve"> </w:t>
      </w:r>
    </w:p>
    <w:p w14:paraId="793754D2" w14:textId="356F3F22" w:rsidR="007426EA" w:rsidRDefault="007426EA" w:rsidP="00E7697D">
      <w:pPr>
        <w:pStyle w:val="Titolo"/>
        <w:spacing w:after="61"/>
        <w:jc w:val="right"/>
        <w:rPr>
          <w:rFonts w:ascii="Garamond" w:hAnsi="Garamond"/>
          <w:sz w:val="32"/>
          <w:szCs w:val="32"/>
        </w:rPr>
      </w:pPr>
      <w:proofErr w:type="spellStart"/>
      <w:r w:rsidRPr="00E7697D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  <w:sdt>
        <w:sdtPr>
          <w:rPr>
            <w:rFonts w:ascii="Garamond" w:hAnsi="Garamond"/>
            <w:color w:val="1F4E79"/>
            <w:sz w:val="32"/>
            <w:szCs w:val="32"/>
          </w:rPr>
          <w:alias w:val="Titolo"/>
          <w:tag w:val=""/>
          <w:id w:val="-820350173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426EA">
            <w:rPr>
              <w:rFonts w:ascii="Garamond" w:hAnsi="Garamond"/>
              <w:color w:val="1F4E79"/>
              <w:sz w:val="32"/>
              <w:szCs w:val="32"/>
            </w:rPr>
            <w:t xml:space="preserve">     </w:t>
          </w:r>
        </w:sdtContent>
      </w:sdt>
    </w:p>
    <w:tbl>
      <w:tblPr>
        <w:tblpPr w:leftFromText="141" w:rightFromText="141" w:vertAnchor="text" w:horzAnchor="margin" w:tblpXSpec="right" w:tblpY="652"/>
        <w:tblOverlap w:val="never"/>
        <w:tblW w:w="6377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4846"/>
      </w:tblGrid>
      <w:tr w:rsidR="007426EA" w:rsidRPr="009D3FEB" w14:paraId="149615B7" w14:textId="77777777" w:rsidTr="00A46C4F">
        <w:trPr>
          <w:trHeight w:val="130"/>
        </w:trPr>
        <w:tc>
          <w:tcPr>
            <w:tcW w:w="1531" w:type="dxa"/>
          </w:tcPr>
          <w:p w14:paraId="5ABE076E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F3191B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4846" w:type="dxa"/>
          </w:tcPr>
          <w:p w14:paraId="472FECA3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26EA" w:rsidRPr="009D3FEB" w14:paraId="51423D5D" w14:textId="77777777" w:rsidTr="00A46C4F">
        <w:trPr>
          <w:trHeight w:val="130"/>
        </w:trPr>
        <w:tc>
          <w:tcPr>
            <w:tcW w:w="1531" w:type="dxa"/>
          </w:tcPr>
          <w:p w14:paraId="5CCBC18E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4846" w:type="dxa"/>
          </w:tcPr>
          <w:p w14:paraId="0FCD47A5" w14:textId="6AAA22B8" w:rsidR="007426EA" w:rsidRPr="00F3191B" w:rsidRDefault="00E7697D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5D76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</w:tr>
      <w:tr w:rsidR="007426EA" w:rsidRPr="009D3FEB" w14:paraId="06699B27" w14:textId="77777777" w:rsidTr="00A46C4F">
        <w:trPr>
          <w:trHeight w:val="130"/>
        </w:trPr>
        <w:tc>
          <w:tcPr>
            <w:tcW w:w="1531" w:type="dxa"/>
          </w:tcPr>
          <w:p w14:paraId="7538EA01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4846" w:type="dxa"/>
          </w:tcPr>
          <w:p w14:paraId="237624AC" w14:textId="75EA37E5" w:rsidR="007426EA" w:rsidRPr="00F3191B" w:rsidRDefault="00E7697D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16/12/2019</w:t>
            </w:r>
          </w:p>
        </w:tc>
      </w:tr>
      <w:tr w:rsidR="007426EA" w:rsidRPr="009D3FEB" w14:paraId="3B5E5518" w14:textId="77777777" w:rsidTr="00A46C4F">
        <w:trPr>
          <w:trHeight w:val="314"/>
        </w:trPr>
        <w:tc>
          <w:tcPr>
            <w:tcW w:w="1531" w:type="dxa"/>
          </w:tcPr>
          <w:p w14:paraId="1C71D148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4846" w:type="dxa"/>
          </w:tcPr>
          <w:p w14:paraId="55766DC7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7426EA" w:rsidRPr="00EE79E3" w14:paraId="6F2E9F0D" w14:textId="77777777" w:rsidTr="00A46C4F">
        <w:trPr>
          <w:trHeight w:val="314"/>
        </w:trPr>
        <w:tc>
          <w:tcPr>
            <w:tcW w:w="1531" w:type="dxa"/>
          </w:tcPr>
          <w:p w14:paraId="2CF33F7A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4846" w:type="dxa"/>
          </w:tcPr>
          <w:p w14:paraId="0AD70949" w14:textId="77777777" w:rsidR="007426EA" w:rsidRPr="00F3191B" w:rsidRDefault="007426EA" w:rsidP="00A46C4F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768BE073" w14:textId="77777777" w:rsidR="007426EA" w:rsidRPr="00F3191B" w:rsidRDefault="007426EA" w:rsidP="00A46C4F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7426EA" w:rsidRPr="009D3FEB" w14:paraId="470F17B0" w14:textId="77777777" w:rsidTr="00A46C4F">
        <w:trPr>
          <w:trHeight w:val="314"/>
        </w:trPr>
        <w:tc>
          <w:tcPr>
            <w:tcW w:w="1531" w:type="dxa"/>
          </w:tcPr>
          <w:p w14:paraId="6A98988D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F3191B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4846" w:type="dxa"/>
          </w:tcPr>
          <w:p w14:paraId="7B214989" w14:textId="77777777" w:rsidR="007426EA" w:rsidRPr="00F3191B" w:rsidRDefault="007426EA" w:rsidP="00A46C4F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51ADE54F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F319601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4DB7033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1FD0EB9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205C007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2C6C3D6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5EC41B2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15EB7D0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873ED95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90C8BC9" w14:textId="46DD37BC" w:rsidR="007426EA" w:rsidRDefault="007426EA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2FAFFB71" w14:textId="3603B88E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47CBF90D" w14:textId="771E3CEA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09F95782" w14:textId="77777777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098AA8D" w14:textId="2BD3E021" w:rsidR="00E7697D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A4A2408" w14:textId="77777777" w:rsidR="00E7697D" w:rsidRPr="007426EA" w:rsidRDefault="00E7697D" w:rsidP="00E7697D">
      <w:pPr>
        <w:tabs>
          <w:tab w:val="left" w:pos="7396"/>
        </w:tabs>
        <w:spacing w:after="61" w:line="240" w:lineRule="auto"/>
        <w:rPr>
          <w:lang w:val="en-US" w:eastAsia="ja-JP"/>
        </w:rPr>
      </w:pPr>
    </w:p>
    <w:p w14:paraId="79613B8D" w14:textId="77777777" w:rsidR="00E7697D" w:rsidRDefault="00E7697D" w:rsidP="00E7697D">
      <w:pPr>
        <w:pStyle w:val="Logo"/>
        <w:spacing w:before="0" w:after="61" w:line="240" w:lineRule="auto"/>
        <w:rPr>
          <w:lang w:val="it-IT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E7697D" w14:paraId="5B142213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22369453" w14:textId="77777777" w:rsidR="00E7697D" w:rsidRPr="00940DAE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22E4F09F" w14:textId="77777777" w:rsidR="00E7697D" w:rsidRPr="000B25A1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43EFCDA4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61B0EA29" w14:textId="77777777" w:rsidR="00E7697D" w:rsidRPr="00E8327A" w:rsidRDefault="00E7697D" w:rsidP="00E7697D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E7697D" w:rsidRPr="009D3FEB" w14:paraId="74F5006A" w14:textId="77777777" w:rsidTr="00203842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2E6C246C" w14:textId="214DADEC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05BDFDD5" w14:textId="77777777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64BF8980" w14:textId="43E7BB84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Definizione introduzione, scelta della tecnica di test di integrazione, definizioni di pass/</w:t>
            </w:r>
            <w:proofErr w:type="spellStart"/>
            <w:r>
              <w:rPr>
                <w:sz w:val="22"/>
              </w:rPr>
              <w:t>fail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criteria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230AEB63" w14:textId="4EB3AD61" w:rsidR="00E7697D" w:rsidRPr="009D3FEB" w:rsidRDefault="00E7697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Delle Cave Marco, Pagano Francesco</w:t>
            </w:r>
          </w:p>
        </w:tc>
      </w:tr>
      <w:tr w:rsidR="00D71DCD" w:rsidRPr="009D3FEB" w14:paraId="1739F75F" w14:textId="77777777" w:rsidTr="00203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39BD0387" w14:textId="541EA102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16/12/2019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33D2BF6" w14:textId="71CCDEA1" w:rsidR="00D71DCD" w:rsidRPr="009D3FEB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7CCC2EA4" w14:textId="1ED44A01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Revisione </w:t>
            </w:r>
            <w:proofErr w:type="spellStart"/>
            <w:r>
              <w:rPr>
                <w:sz w:val="22"/>
              </w:rPr>
              <w:t>IntegrationTest</w:t>
            </w:r>
            <w:proofErr w:type="spellEnd"/>
          </w:p>
        </w:tc>
        <w:tc>
          <w:tcPr>
            <w:tcW w:w="2101" w:type="dxa"/>
            <w:shd w:val="clear" w:color="auto" w:fill="BDD6EE"/>
            <w:vAlign w:val="center"/>
          </w:tcPr>
          <w:p w14:paraId="40264536" w14:textId="15E8DBFD" w:rsidR="00D71DCD" w:rsidRDefault="00D71DCD" w:rsidP="00E7697D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Pisciotta Manuel</w:t>
            </w:r>
          </w:p>
        </w:tc>
      </w:tr>
    </w:tbl>
    <w:p w14:paraId="04778D9D" w14:textId="77777777" w:rsidR="00E7697D" w:rsidRPr="00912A79" w:rsidRDefault="00E7697D" w:rsidP="00E7697D">
      <w:pPr>
        <w:tabs>
          <w:tab w:val="left" w:pos="7396"/>
        </w:tabs>
        <w:spacing w:after="61" w:line="240" w:lineRule="auto"/>
        <w:rPr>
          <w:lang w:eastAsia="ja-JP"/>
        </w:rPr>
      </w:pPr>
    </w:p>
    <w:p w14:paraId="52BEE38F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02CD87E" w14:textId="77777777" w:rsidR="00912A79" w:rsidRPr="00912A79" w:rsidRDefault="00912A79" w:rsidP="00E7697D">
      <w:pPr>
        <w:spacing w:after="61" w:line="240" w:lineRule="auto"/>
        <w:rPr>
          <w:lang w:eastAsia="ja-JP"/>
        </w:rPr>
      </w:pPr>
    </w:p>
    <w:p w14:paraId="537A10B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CDF5BF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D8497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787CE5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003FE15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43725A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2AB353A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D25E49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1BE30C6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861C1D7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95651D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F8F6652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B554C3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25A3140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4920387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742333B9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5844223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3DE9EAFE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51E8E78B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F078E18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0FE31D51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16E863CD" w14:textId="77777777" w:rsidR="007426EA" w:rsidRPr="00912A79" w:rsidRDefault="007426EA" w:rsidP="00E7697D">
      <w:pPr>
        <w:spacing w:after="61" w:line="240" w:lineRule="auto"/>
        <w:rPr>
          <w:lang w:eastAsia="ja-JP"/>
        </w:rPr>
      </w:pPr>
    </w:p>
    <w:p w14:paraId="6C496BDD" w14:textId="4C2C8EFB" w:rsidR="00912A79" w:rsidRDefault="00912A79" w:rsidP="00E7697D">
      <w:pPr>
        <w:spacing w:after="61" w:line="240" w:lineRule="auto"/>
        <w:rPr>
          <w:lang w:eastAsia="ja-JP"/>
        </w:rPr>
      </w:pPr>
    </w:p>
    <w:p w14:paraId="64761962" w14:textId="21B8BB84" w:rsidR="00E7697D" w:rsidRDefault="00E7697D" w:rsidP="00E7697D">
      <w:pPr>
        <w:spacing w:after="61" w:line="240" w:lineRule="auto"/>
        <w:rPr>
          <w:lang w:eastAsia="ja-JP"/>
        </w:rPr>
      </w:pPr>
    </w:p>
    <w:p w14:paraId="46FE748B" w14:textId="2AC9DE2D" w:rsidR="00E7697D" w:rsidRDefault="00E7697D" w:rsidP="00E7697D">
      <w:pPr>
        <w:spacing w:after="61" w:line="240" w:lineRule="auto"/>
        <w:rPr>
          <w:lang w:eastAsia="ja-JP"/>
        </w:rPr>
      </w:pPr>
    </w:p>
    <w:p w14:paraId="1D5D2A7C" w14:textId="1A338B20" w:rsidR="00E7697D" w:rsidRDefault="00E7697D" w:rsidP="00E7697D">
      <w:pPr>
        <w:spacing w:after="61" w:line="240" w:lineRule="auto"/>
        <w:rPr>
          <w:lang w:eastAsia="ja-JP"/>
        </w:rPr>
      </w:pPr>
    </w:p>
    <w:p w14:paraId="4AE4C582" w14:textId="09554324" w:rsidR="00E7697D" w:rsidRDefault="00E7697D" w:rsidP="00E7697D">
      <w:pPr>
        <w:spacing w:after="61" w:line="240" w:lineRule="auto"/>
        <w:rPr>
          <w:lang w:eastAsia="ja-JP"/>
        </w:rPr>
      </w:pPr>
    </w:p>
    <w:p w14:paraId="26FD75DA" w14:textId="77777777" w:rsidR="00E7697D" w:rsidRDefault="00E7697D" w:rsidP="00E7697D">
      <w:pPr>
        <w:spacing w:after="61" w:line="240" w:lineRule="auto"/>
        <w:rPr>
          <w:lang w:eastAsia="ja-JP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3412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B93D2" w14:textId="77777777" w:rsidR="005E6094" w:rsidRDefault="00912A79" w:rsidP="00A807FE">
          <w:pPr>
            <w:pStyle w:val="Titolosommario"/>
            <w:spacing w:before="0" w:after="61" w:line="240" w:lineRule="auto"/>
            <w:rPr>
              <w:noProof/>
            </w:rPr>
          </w:pPr>
          <w:r w:rsidRPr="00D30752">
            <w:rPr>
              <w:rFonts w:ascii="Century Gothic" w:hAnsi="Century Gothic"/>
              <w:color w:val="1F4E79"/>
              <w:sz w:val="36"/>
              <w:szCs w:val="36"/>
              <w:u w:val="single"/>
            </w:rPr>
            <w:t>Sommario</w:t>
          </w:r>
          <w:r w:rsidR="00D30752">
            <w:t xml:space="preserve">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62E14A" w14:textId="14696996" w:rsidR="005E6094" w:rsidRPr="005E6094" w:rsidRDefault="009375E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4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  <w:color w:val="auto"/>
              </w:rPr>
              <w:t>Introduzione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_Toc29645264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69B36A" w14:textId="19E29794" w:rsidR="005E6094" w:rsidRPr="005E6094" w:rsidRDefault="009375E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5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Riferimenti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_Toc29645265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14DA0C" w14:textId="01F00D4B" w:rsidR="005E6094" w:rsidRPr="005E6094" w:rsidRDefault="009375E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645266" w:history="1"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5E6094" w:rsidRPr="005E6094">
              <w:rPr>
                <w:rFonts w:eastAsiaTheme="minorEastAsia"/>
                <w:b/>
                <w:bCs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Test di Integrazione</w:t>
            </w:r>
            <w:r w:rsidR="005E6094" w:rsidRPr="005E6094">
              <w:rPr>
                <w:b/>
                <w:bCs/>
                <w:noProof/>
                <w:webHidden/>
              </w:rPr>
              <w:tab/>
            </w:r>
            <w:r w:rsidR="005E6094" w:rsidRPr="005E6094">
              <w:rPr>
                <w:b/>
                <w:bCs/>
                <w:noProof/>
                <w:webHidden/>
              </w:rPr>
              <w:fldChar w:fldCharType="begin"/>
            </w:r>
            <w:r w:rsidR="005E6094" w:rsidRPr="005E6094">
              <w:rPr>
                <w:b/>
                <w:bCs/>
                <w:noProof/>
                <w:webHidden/>
              </w:rPr>
              <w:instrText xml:space="preserve"> PAGEREF _Toc29645266 \h </w:instrText>
            </w:r>
            <w:r w:rsidR="005E6094" w:rsidRPr="005E6094">
              <w:rPr>
                <w:b/>
                <w:bCs/>
                <w:noProof/>
                <w:webHidden/>
              </w:rPr>
            </w:r>
            <w:r w:rsidR="005E6094" w:rsidRPr="005E6094">
              <w:rPr>
                <w:b/>
                <w:bCs/>
                <w:noProof/>
                <w:webHidden/>
              </w:rPr>
              <w:fldChar w:fldCharType="separate"/>
            </w:r>
            <w:r w:rsidR="005E6094" w:rsidRPr="005E6094">
              <w:rPr>
                <w:b/>
                <w:bCs/>
                <w:noProof/>
                <w:webHidden/>
              </w:rPr>
              <w:t>4</w:t>
            </w:r>
            <w:r w:rsidR="005E6094" w:rsidRPr="005E609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FDF7F9" w14:textId="67B58289" w:rsidR="005E6094" w:rsidRDefault="009375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7" w:history="1">
            <w:r w:rsidR="005E6094" w:rsidRPr="00D517FC">
              <w:rPr>
                <w:rStyle w:val="Collegamentoipertestuale"/>
                <w:rFonts w:ascii="Garamond" w:hAnsi="Garamond"/>
                <w:noProof/>
              </w:rPr>
              <w:t>3.1 Approccio di Integration Testing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_Toc29645267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4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2A1EB771" w14:textId="771B31C8" w:rsidR="005E6094" w:rsidRDefault="009375E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8" w:history="1">
            <w:r w:rsidR="005E6094" w:rsidRPr="00D517FC">
              <w:rPr>
                <w:rStyle w:val="Collegamentoipertestuale"/>
                <w:rFonts w:ascii="Garamond" w:hAnsi="Garamond"/>
                <w:noProof/>
              </w:rPr>
              <w:t>3.2 Componenti da testare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_Toc29645268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4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7770356D" w14:textId="16479268" w:rsidR="005E6094" w:rsidRDefault="009375E6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645269" w:history="1">
            <w:r w:rsidR="005E6094" w:rsidRPr="00D517FC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="005E6094">
              <w:rPr>
                <w:rFonts w:eastAsiaTheme="minorEastAsia"/>
                <w:noProof/>
                <w:lang w:eastAsia="it-IT"/>
              </w:rPr>
              <w:tab/>
            </w:r>
            <w:r w:rsidR="005E6094" w:rsidRPr="005E609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Pass/Fail Criteri</w:t>
            </w:r>
            <w:r w:rsidR="005E6094">
              <w:rPr>
                <w:noProof/>
                <w:webHidden/>
              </w:rPr>
              <w:tab/>
            </w:r>
            <w:r w:rsidR="005E6094">
              <w:rPr>
                <w:noProof/>
                <w:webHidden/>
              </w:rPr>
              <w:fldChar w:fldCharType="begin"/>
            </w:r>
            <w:r w:rsidR="005E6094">
              <w:rPr>
                <w:noProof/>
                <w:webHidden/>
              </w:rPr>
              <w:instrText xml:space="preserve"> PAGEREF _Toc29645269 \h </w:instrText>
            </w:r>
            <w:r w:rsidR="005E6094">
              <w:rPr>
                <w:noProof/>
                <w:webHidden/>
              </w:rPr>
            </w:r>
            <w:r w:rsidR="005E6094">
              <w:rPr>
                <w:noProof/>
                <w:webHidden/>
              </w:rPr>
              <w:fldChar w:fldCharType="separate"/>
            </w:r>
            <w:r w:rsidR="005E6094">
              <w:rPr>
                <w:noProof/>
                <w:webHidden/>
              </w:rPr>
              <w:t>6</w:t>
            </w:r>
            <w:r w:rsidR="005E6094">
              <w:rPr>
                <w:noProof/>
                <w:webHidden/>
              </w:rPr>
              <w:fldChar w:fldCharType="end"/>
            </w:r>
          </w:hyperlink>
        </w:p>
        <w:p w14:paraId="156D9959" w14:textId="77777777" w:rsidR="00912A79" w:rsidRDefault="00912A79" w:rsidP="00E7697D">
          <w:pPr>
            <w:spacing w:after="61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8A0A6E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362FAE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E55BC9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A30E3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961A8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853889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6D6CB2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93C0927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0F381EA6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6FC74F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4E20C79B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A965A0D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55098F45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ACA2F2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97F798D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5A6711A1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F1C2D8C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370C2874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6878C6C0" w14:textId="77777777" w:rsidR="00912A79" w:rsidRDefault="00912A79" w:rsidP="00E7697D">
      <w:pPr>
        <w:spacing w:after="61" w:line="240" w:lineRule="auto"/>
        <w:rPr>
          <w:lang w:val="en-US" w:eastAsia="ja-JP"/>
        </w:rPr>
      </w:pPr>
    </w:p>
    <w:p w14:paraId="7C6DA111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14C909E8" w14:textId="77777777" w:rsidR="007426EA" w:rsidRDefault="007426EA" w:rsidP="00E7697D">
      <w:pPr>
        <w:spacing w:after="61" w:line="240" w:lineRule="auto"/>
        <w:rPr>
          <w:lang w:val="en-US" w:eastAsia="ja-JP"/>
        </w:rPr>
      </w:pPr>
    </w:p>
    <w:p w14:paraId="7F8DBF27" w14:textId="0AD32115" w:rsidR="007426EA" w:rsidRDefault="007426EA" w:rsidP="00E7697D">
      <w:pPr>
        <w:spacing w:after="61" w:line="240" w:lineRule="auto"/>
        <w:rPr>
          <w:lang w:val="en-US" w:eastAsia="ja-JP"/>
        </w:rPr>
      </w:pPr>
    </w:p>
    <w:p w14:paraId="60A8EBFB" w14:textId="4B71F5B8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EC5F25" w14:textId="4CE450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DF80DFB" w14:textId="50CD22AE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8B842B4" w14:textId="45B59B2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30E9FC7" w14:textId="6F8EAE4C" w:rsidR="00E7697D" w:rsidRDefault="00E7697D" w:rsidP="00E7697D">
      <w:pPr>
        <w:spacing w:after="61" w:line="240" w:lineRule="auto"/>
        <w:rPr>
          <w:lang w:val="en-US" w:eastAsia="ja-JP"/>
        </w:rPr>
      </w:pPr>
    </w:p>
    <w:p w14:paraId="69A41EC5" w14:textId="2A879951" w:rsidR="00E7697D" w:rsidRDefault="00E7697D" w:rsidP="00E7697D">
      <w:pPr>
        <w:spacing w:after="61" w:line="240" w:lineRule="auto"/>
        <w:rPr>
          <w:lang w:val="en-US" w:eastAsia="ja-JP"/>
        </w:rPr>
      </w:pPr>
    </w:p>
    <w:p w14:paraId="2F1190FE" w14:textId="5241C3BB" w:rsidR="00E7697D" w:rsidRDefault="00E7697D" w:rsidP="00E7697D">
      <w:pPr>
        <w:spacing w:after="61" w:line="240" w:lineRule="auto"/>
        <w:rPr>
          <w:lang w:val="en-US" w:eastAsia="ja-JP"/>
        </w:rPr>
      </w:pPr>
    </w:p>
    <w:p w14:paraId="3FFEBAAB" w14:textId="633CF43F" w:rsidR="00167054" w:rsidRDefault="00167054" w:rsidP="00E7697D">
      <w:pPr>
        <w:spacing w:after="61" w:line="240" w:lineRule="auto"/>
        <w:rPr>
          <w:lang w:val="en-US" w:eastAsia="ja-JP"/>
        </w:rPr>
      </w:pPr>
    </w:p>
    <w:p w14:paraId="3472F878" w14:textId="39B2D66E" w:rsidR="00B3361F" w:rsidRDefault="00B3361F" w:rsidP="00E7697D">
      <w:pPr>
        <w:spacing w:after="61" w:line="240" w:lineRule="auto"/>
        <w:rPr>
          <w:lang w:val="en-US" w:eastAsia="ja-JP"/>
        </w:rPr>
      </w:pPr>
    </w:p>
    <w:p w14:paraId="1CD914B4" w14:textId="136D890A" w:rsidR="00B3361F" w:rsidRDefault="00B3361F" w:rsidP="00E7697D">
      <w:pPr>
        <w:spacing w:after="61" w:line="240" w:lineRule="auto"/>
        <w:rPr>
          <w:lang w:val="en-US" w:eastAsia="ja-JP"/>
        </w:rPr>
      </w:pPr>
    </w:p>
    <w:p w14:paraId="7BEB2C02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</w:rPr>
      </w:pPr>
      <w:bookmarkStart w:id="1" w:name="_Toc436918708"/>
      <w:bookmarkStart w:id="2" w:name="_Toc29645264"/>
      <w:proofErr w:type="spellStart"/>
      <w:r w:rsidRPr="00E7697D">
        <w:rPr>
          <w:rFonts w:ascii="Century Gothic" w:hAnsi="Century Gothic"/>
          <w:color w:val="1F4E79"/>
          <w:u w:val="single"/>
        </w:rPr>
        <w:lastRenderedPageBreak/>
        <w:t>Introduzione</w:t>
      </w:r>
      <w:bookmarkEnd w:id="1"/>
      <w:bookmarkEnd w:id="2"/>
      <w:proofErr w:type="spellEnd"/>
    </w:p>
    <w:p w14:paraId="080437D9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testing di integrazione rappresenta una delle fasi di testing più importanti,</w:t>
      </w:r>
      <w:r w:rsidRPr="00F3191B">
        <w:rPr>
          <w:rFonts w:ascii="Garamond" w:eastAsia="Arial" w:hAnsi="Garamond" w:cs="Arial"/>
          <w:sz w:val="24"/>
          <w:szCs w:val="24"/>
          <w:highlight w:val="white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in quanto </w:t>
      </w:r>
      <w:r w:rsidRPr="00F3191B">
        <w:rPr>
          <w:rFonts w:ascii="Garamond" w:hAnsi="Garamond"/>
          <w:sz w:val="24"/>
          <w:szCs w:val="24"/>
          <w:highlight w:val="white"/>
        </w:rPr>
        <w:t>consiste nella verifica delle interazioni tra due o più componenti</w:t>
      </w:r>
      <w:r w:rsidRPr="00F3191B">
        <w:rPr>
          <w:rFonts w:ascii="Garamond" w:hAnsi="Garamond"/>
          <w:sz w:val="24"/>
          <w:szCs w:val="24"/>
        </w:rPr>
        <w:t>.</w:t>
      </w:r>
    </w:p>
    <w:p w14:paraId="24DF41B2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L’obiettivo del testing </w:t>
      </w:r>
      <w:r w:rsidRPr="00F3191B">
        <w:rPr>
          <w:rFonts w:ascii="Garamond" w:hAnsi="Garamond"/>
          <w:sz w:val="24"/>
          <w:szCs w:val="24"/>
          <w:highlight w:val="white"/>
        </w:rPr>
        <w:t xml:space="preserve">consiste nella </w:t>
      </w:r>
      <w:r w:rsidRPr="00F3191B">
        <w:rPr>
          <w:rFonts w:ascii="Garamond" w:hAnsi="Garamond"/>
          <w:b/>
          <w:sz w:val="24"/>
          <w:szCs w:val="24"/>
          <w:highlight w:val="white"/>
        </w:rPr>
        <w:t xml:space="preserve">verifica della corretta interazione tra le componenti </w:t>
      </w:r>
      <w:r w:rsidRPr="00F3191B">
        <w:rPr>
          <w:rFonts w:ascii="Garamond" w:hAnsi="Garamond"/>
          <w:sz w:val="24"/>
          <w:szCs w:val="24"/>
          <w:highlight w:val="white"/>
        </w:rPr>
        <w:t>e il rispetto delle interfacce, secondo quanto stabilito nelle Specifiche di Integrazione.</w:t>
      </w:r>
    </w:p>
    <w:p w14:paraId="23E8168B" w14:textId="636C3CB8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Questo documento ha il compito di identificare la strategia di testing di integrazione per il sistema </w:t>
      </w:r>
      <w:proofErr w:type="spellStart"/>
      <w:r w:rsidRPr="00F3191B">
        <w:rPr>
          <w:rFonts w:ascii="Garamond" w:hAnsi="Garamond"/>
          <w:sz w:val="24"/>
          <w:szCs w:val="24"/>
        </w:rPr>
        <w:t>TutoratoSmart</w:t>
      </w:r>
      <w:proofErr w:type="spellEnd"/>
      <w:r w:rsidR="00F3191B" w:rsidRP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(TS).</w:t>
      </w:r>
    </w:p>
    <w:p w14:paraId="19B593E9" w14:textId="77777777" w:rsidR="007426EA" w:rsidRDefault="007426EA" w:rsidP="00E7697D">
      <w:pPr>
        <w:spacing w:after="61" w:line="240" w:lineRule="auto"/>
      </w:pPr>
    </w:p>
    <w:p w14:paraId="65F81B13" w14:textId="77777777" w:rsidR="007426EA" w:rsidRPr="00E7697D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3" w:name="_Toc436918709"/>
      <w:bookmarkStart w:id="4" w:name="_Toc29645265"/>
      <w:r w:rsidRPr="00E7697D">
        <w:rPr>
          <w:rFonts w:ascii="Century Gothic" w:hAnsi="Century Gothic"/>
          <w:color w:val="1F4E79"/>
          <w:u w:val="single"/>
          <w:lang w:val="it-IT"/>
        </w:rPr>
        <w:t>Riferimenti</w:t>
      </w:r>
      <w:bookmarkEnd w:id="3"/>
      <w:bookmarkEnd w:id="4"/>
      <w:r w:rsidRPr="00E7697D">
        <w:rPr>
          <w:rFonts w:ascii="Century Gothic" w:hAnsi="Century Gothic"/>
          <w:color w:val="1F4E79"/>
          <w:u w:val="single"/>
          <w:lang w:val="it-IT"/>
        </w:rPr>
        <w:t xml:space="preserve"> </w:t>
      </w:r>
    </w:p>
    <w:p w14:paraId="7A33820A" w14:textId="77777777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verificare la corretta integrazione dei sottosistemi del sistema </w:t>
      </w:r>
      <w:proofErr w:type="spellStart"/>
      <w:r w:rsidRPr="00F3191B">
        <w:rPr>
          <w:rFonts w:ascii="Garamond" w:hAnsi="Garamond"/>
          <w:b/>
          <w:sz w:val="24"/>
          <w:szCs w:val="24"/>
        </w:rPr>
        <w:t>TutoratoSmart</w:t>
      </w:r>
      <w:proofErr w:type="spellEnd"/>
      <w:r w:rsidRPr="00F3191B">
        <w:rPr>
          <w:rFonts w:ascii="Garamond" w:hAnsi="Garamond"/>
          <w:b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sono stati predisposti dei test case basati sulla divisione in sottosistemi proposta in fase di System Design. </w:t>
      </w:r>
    </w:p>
    <w:p w14:paraId="2510A72E" w14:textId="3688C24A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Il documento di riferimento è: TS_SDD</w:t>
      </w:r>
      <w:r w:rsidRPr="00F3191B">
        <w:rPr>
          <w:rFonts w:ascii="Garamond" w:hAnsi="Garamond"/>
          <w:sz w:val="24"/>
          <w:szCs w:val="24"/>
        </w:rPr>
        <w:softHyphen/>
        <w:t>_</w:t>
      </w:r>
      <w:r w:rsidR="009F19A9">
        <w:rPr>
          <w:rFonts w:ascii="Garamond" w:hAnsi="Garamond"/>
          <w:sz w:val="24"/>
          <w:szCs w:val="24"/>
        </w:rPr>
        <w:t>V_</w:t>
      </w:r>
      <w:r w:rsidRPr="00F3191B">
        <w:rPr>
          <w:rFonts w:ascii="Garamond" w:hAnsi="Garamond"/>
          <w:sz w:val="24"/>
          <w:szCs w:val="24"/>
        </w:rPr>
        <w:t>0.</w:t>
      </w:r>
      <w:r w:rsidR="009F19A9">
        <w:rPr>
          <w:rFonts w:ascii="Garamond" w:hAnsi="Garamond"/>
          <w:sz w:val="24"/>
          <w:szCs w:val="24"/>
        </w:rPr>
        <w:t>7</w:t>
      </w:r>
      <w:r w:rsidRPr="00F3191B">
        <w:rPr>
          <w:rFonts w:ascii="Garamond" w:hAnsi="Garamond"/>
          <w:sz w:val="24"/>
          <w:szCs w:val="24"/>
        </w:rPr>
        <w:t>.</w:t>
      </w:r>
    </w:p>
    <w:p w14:paraId="0AEA58C5" w14:textId="77777777" w:rsidR="007426EA" w:rsidRPr="00F3191B" w:rsidRDefault="007426EA" w:rsidP="00E7697D">
      <w:pPr>
        <w:spacing w:after="61" w:line="240" w:lineRule="auto"/>
        <w:rPr>
          <w:sz w:val="20"/>
          <w:szCs w:val="20"/>
        </w:rPr>
      </w:pPr>
    </w:p>
    <w:p w14:paraId="5B5C34DD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5" w:name="_Toc29645266"/>
      <w:r w:rsidRPr="00F3191B">
        <w:rPr>
          <w:rFonts w:ascii="Century Gothic" w:hAnsi="Century Gothic"/>
          <w:color w:val="1F4E79"/>
          <w:u w:val="single"/>
          <w:lang w:val="it-IT"/>
        </w:rPr>
        <w:t>Test di Integrazione</w:t>
      </w:r>
      <w:bookmarkEnd w:id="5"/>
    </w:p>
    <w:p w14:paraId="7B64DE12" w14:textId="77777777" w:rsidR="007426EA" w:rsidRPr="00F3191B" w:rsidRDefault="007426EA" w:rsidP="00F3191B">
      <w:pPr>
        <w:pStyle w:val="Titolo2"/>
        <w:spacing w:before="0" w:after="61"/>
        <w:jc w:val="both"/>
        <w:rPr>
          <w:rFonts w:ascii="Garamond" w:hAnsi="Garamond"/>
          <w:color w:val="auto"/>
          <w:lang w:val="it-IT"/>
        </w:rPr>
      </w:pPr>
      <w:bookmarkStart w:id="6" w:name="h.3s1ardl125ne" w:colFirst="0" w:colLast="0"/>
      <w:bookmarkStart w:id="7" w:name="_Toc436918710"/>
      <w:bookmarkStart w:id="8" w:name="_Toc29645267"/>
      <w:bookmarkEnd w:id="6"/>
      <w:r w:rsidRPr="00F3191B">
        <w:rPr>
          <w:rFonts w:ascii="Garamond" w:hAnsi="Garamond"/>
          <w:color w:val="auto"/>
          <w:lang w:val="it-IT"/>
        </w:rPr>
        <w:t>3.1 Approccio di Integration Testing</w:t>
      </w:r>
      <w:bookmarkEnd w:id="7"/>
      <w:bookmarkEnd w:id="8"/>
    </w:p>
    <w:p w14:paraId="67A845EF" w14:textId="11048081" w:rsidR="007426EA" w:rsidRP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bookmarkStart w:id="9" w:name="_Hlk27663363"/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</w:t>
      </w:r>
      <w:r w:rsidR="009F19A9">
        <w:rPr>
          <w:rFonts w:ascii="Garamond" w:hAnsi="Garamond"/>
          <w:sz w:val="24"/>
          <w:szCs w:val="24"/>
        </w:rPr>
        <w:t>che</w:t>
      </w:r>
      <w:r w:rsidRPr="00F3191B">
        <w:rPr>
          <w:rFonts w:ascii="Garamond" w:hAnsi="Garamond"/>
          <w:sz w:val="24"/>
          <w:szCs w:val="24"/>
        </w:rPr>
        <w:t xml:space="preserve"> </w:t>
      </w:r>
      <w:r w:rsidR="009F19A9">
        <w:rPr>
          <w:rFonts w:ascii="Garamond" w:hAnsi="Garamond"/>
          <w:sz w:val="24"/>
          <w:szCs w:val="24"/>
        </w:rPr>
        <w:t>consiste nel testare</w:t>
      </w:r>
      <w:r w:rsidRPr="00F3191B">
        <w:rPr>
          <w:rFonts w:ascii="Garamond" w:hAnsi="Garamond"/>
          <w:sz w:val="24"/>
          <w:szCs w:val="24"/>
        </w:rPr>
        <w:t xml:space="preserve"> i sottosistemi </w:t>
      </w:r>
      <w:r w:rsidR="00222649">
        <w:rPr>
          <w:rFonts w:ascii="Garamond" w:hAnsi="Garamond"/>
          <w:sz w:val="24"/>
          <w:szCs w:val="24"/>
        </w:rPr>
        <w:t>d</w:t>
      </w:r>
      <w:r w:rsidR="00F3191B">
        <w:rPr>
          <w:rFonts w:ascii="Garamond" w:hAnsi="Garamond"/>
          <w:sz w:val="24"/>
          <w:szCs w:val="24"/>
        </w:rPr>
        <w:t>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 w:rsidR="00F3191B">
        <w:rPr>
          <w:rFonts w:ascii="Garamond" w:hAnsi="Garamond"/>
          <w:sz w:val="24"/>
          <w:szCs w:val="24"/>
        </w:rPr>
        <w:t xml:space="preserve"> </w:t>
      </w:r>
      <w:r w:rsidRPr="00F3191B">
        <w:rPr>
          <w:rFonts w:ascii="Garamond" w:hAnsi="Garamond"/>
          <w:sz w:val="24"/>
          <w:szCs w:val="24"/>
        </w:rPr>
        <w:t>basso della gerarchia individualmente</w:t>
      </w:r>
      <w:r w:rsidR="00F3191B">
        <w:rPr>
          <w:rFonts w:ascii="Garamond" w:hAnsi="Garamond"/>
          <w:sz w:val="24"/>
          <w:szCs w:val="24"/>
        </w:rPr>
        <w:t>,</w:t>
      </w:r>
      <w:r w:rsidR="009F19A9">
        <w:rPr>
          <w:rFonts w:ascii="Garamond" w:hAnsi="Garamond"/>
          <w:sz w:val="24"/>
          <w:szCs w:val="24"/>
        </w:rPr>
        <w:t xml:space="preserve"> e successivamente </w:t>
      </w:r>
      <w:r w:rsidRPr="00F3191B">
        <w:rPr>
          <w:rFonts w:ascii="Garamond" w:hAnsi="Garamond"/>
          <w:sz w:val="24"/>
          <w:szCs w:val="24"/>
        </w:rPr>
        <w:t>testa</w:t>
      </w:r>
      <w:r w:rsidR="009F19A9">
        <w:rPr>
          <w:rFonts w:ascii="Garamond" w:hAnsi="Garamond"/>
          <w:sz w:val="24"/>
          <w:szCs w:val="24"/>
        </w:rPr>
        <w:t>rli</w:t>
      </w:r>
      <w:r w:rsidRPr="00F3191B">
        <w:rPr>
          <w:rFonts w:ascii="Garamond" w:hAnsi="Garamond"/>
          <w:sz w:val="24"/>
          <w:szCs w:val="24"/>
        </w:rPr>
        <w:t xml:space="preserve"> congiuntamente ai</w:t>
      </w:r>
      <w:r w:rsidR="00F3191B"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</w:t>
      </w:r>
      <w:r w:rsidR="00222649">
        <w:rPr>
          <w:rFonts w:ascii="Garamond" w:hAnsi="Garamond"/>
          <w:sz w:val="24"/>
          <w:szCs w:val="24"/>
        </w:rPr>
        <w:t xml:space="preserve">. Questo procedimento viene ripetuto fino a quando non viene testato il sistema nella sua interezza. </w:t>
      </w:r>
      <w:r w:rsidR="00222649" w:rsidRPr="00222649">
        <w:rPr>
          <w:rFonts w:ascii="Garamond" w:hAnsi="Garamond"/>
          <w:sz w:val="24"/>
          <w:szCs w:val="24"/>
        </w:rPr>
        <w:t xml:space="preserve">Quindi procederemo in primo luogo con il testing del livello </w:t>
      </w:r>
      <w:r w:rsidR="00222649">
        <w:rPr>
          <w:rFonts w:ascii="Garamond" w:hAnsi="Garamond"/>
          <w:sz w:val="24"/>
          <w:szCs w:val="24"/>
        </w:rPr>
        <w:t xml:space="preserve">storage, successivamente verificato il corretto funzionamento delle componenti testate, verranno testate congiuntamente con il </w:t>
      </w:r>
      <w:proofErr w:type="spellStart"/>
      <w:r w:rsidR="00222649">
        <w:rPr>
          <w:rFonts w:ascii="Garamond" w:hAnsi="Garamond"/>
          <w:sz w:val="24"/>
          <w:szCs w:val="24"/>
        </w:rPr>
        <w:t>layer</w:t>
      </w:r>
      <w:proofErr w:type="spellEnd"/>
      <w:r w:rsidR="00222649">
        <w:rPr>
          <w:rFonts w:ascii="Garamond" w:hAnsi="Garamond"/>
          <w:sz w:val="24"/>
          <w:szCs w:val="24"/>
        </w:rPr>
        <w:t xml:space="preserve"> superiore,</w:t>
      </w:r>
      <w:r w:rsidRPr="00222649">
        <w:rPr>
          <w:rFonts w:ascii="Garamond" w:hAnsi="Garamond"/>
          <w:sz w:val="28"/>
          <w:szCs w:val="28"/>
        </w:rPr>
        <w:t xml:space="preserve"> </w:t>
      </w:r>
      <w:r w:rsidRPr="00F3191B">
        <w:rPr>
          <w:rFonts w:ascii="Garamond" w:hAnsi="Garamond"/>
          <w:sz w:val="24"/>
          <w:szCs w:val="24"/>
        </w:rPr>
        <w:t xml:space="preserve">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</w:t>
      </w:r>
      <w:r w:rsidR="009F19A9">
        <w:rPr>
          <w:rFonts w:ascii="Garamond" w:hAnsi="Garamond"/>
          <w:sz w:val="24"/>
          <w:szCs w:val="24"/>
        </w:rPr>
        <w:t>infine</w:t>
      </w:r>
      <w:r w:rsidRPr="00F3191B">
        <w:rPr>
          <w:rFonts w:ascii="Garamond" w:hAnsi="Garamond"/>
          <w:sz w:val="24"/>
          <w:szCs w:val="24"/>
        </w:rPr>
        <w:t xml:space="preserve"> </w:t>
      </w:r>
      <w:r w:rsidR="00222649">
        <w:rPr>
          <w:rFonts w:ascii="Garamond" w:hAnsi="Garamond"/>
          <w:sz w:val="24"/>
          <w:szCs w:val="24"/>
        </w:rPr>
        <w:t>verranno</w:t>
      </w:r>
      <w:r w:rsidRPr="00F3191B">
        <w:rPr>
          <w:rFonts w:ascii="Garamond" w:hAnsi="Garamond"/>
          <w:sz w:val="24"/>
          <w:szCs w:val="24"/>
        </w:rPr>
        <w:t xml:space="preserve"> testati i due strati sottostanti con </w:t>
      </w:r>
      <w:r w:rsidR="00F3191B">
        <w:rPr>
          <w:rFonts w:ascii="Garamond" w:hAnsi="Garamond"/>
          <w:sz w:val="24"/>
          <w:szCs w:val="24"/>
        </w:rPr>
        <w:t xml:space="preserve">il </w:t>
      </w:r>
      <w:proofErr w:type="spellStart"/>
      <w:r w:rsid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  <w:bookmarkEnd w:id="9"/>
    </w:p>
    <w:p w14:paraId="12C78D0E" w14:textId="694ED9C0" w:rsidR="00F3191B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scelta dell’approccio di testing bottom-up non comporta l’utilizzo di test </w:t>
      </w:r>
      <w:proofErr w:type="spellStart"/>
      <w:r w:rsidRPr="00F3191B">
        <w:rPr>
          <w:rFonts w:ascii="Garamond" w:hAnsi="Garamond"/>
          <w:sz w:val="24"/>
          <w:szCs w:val="24"/>
        </w:rPr>
        <w:t>stub</w:t>
      </w:r>
      <w:proofErr w:type="spellEnd"/>
      <w:r w:rsidRPr="00F3191B">
        <w:rPr>
          <w:rFonts w:ascii="Garamond" w:hAnsi="Garamond"/>
          <w:sz w:val="24"/>
          <w:szCs w:val="24"/>
        </w:rPr>
        <w:t>, inoltre data la natura del sistema non sarà necessario l’utilizzo di test driver</w:t>
      </w:r>
      <w:r w:rsidR="00222649">
        <w:rPr>
          <w:rFonts w:ascii="Garamond" w:hAnsi="Garamond"/>
          <w:sz w:val="24"/>
          <w:szCs w:val="24"/>
        </w:rPr>
        <w:t>.</w:t>
      </w:r>
    </w:p>
    <w:p w14:paraId="3D8FC328" w14:textId="039FA0AF" w:rsidR="007426EA" w:rsidRDefault="007426EA" w:rsidP="00F3191B">
      <w:pPr>
        <w:spacing w:after="61" w:line="240" w:lineRule="auto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Infatti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dei dati è sufficiente l’esecuzione delle query e la visualizzazione dei risultati; per testare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logica è sufficiente l’esecuzione dei metodi implementati.</w:t>
      </w:r>
    </w:p>
    <w:p w14:paraId="1DE414FF" w14:textId="77777777" w:rsidR="00F3191B" w:rsidRPr="00F3191B" w:rsidRDefault="00F3191B" w:rsidP="00F3191B">
      <w:pPr>
        <w:spacing w:after="61" w:line="240" w:lineRule="auto"/>
        <w:jc w:val="both"/>
        <w:rPr>
          <w:rFonts w:ascii="Garamond" w:hAnsi="Garamond"/>
          <w:sz w:val="20"/>
          <w:szCs w:val="20"/>
        </w:rPr>
      </w:pPr>
    </w:p>
    <w:p w14:paraId="522ADE79" w14:textId="77777777" w:rsidR="007426EA" w:rsidRPr="00F3191B" w:rsidRDefault="007426EA" w:rsidP="00E7697D">
      <w:pPr>
        <w:pStyle w:val="Titolo2"/>
        <w:spacing w:before="0" w:after="61"/>
        <w:rPr>
          <w:rFonts w:ascii="Garamond" w:hAnsi="Garamond"/>
          <w:color w:val="auto"/>
          <w:lang w:val="it-IT"/>
        </w:rPr>
      </w:pPr>
      <w:bookmarkStart w:id="10" w:name="_Toc29645268"/>
      <w:r w:rsidRPr="00F3191B">
        <w:rPr>
          <w:rFonts w:ascii="Garamond" w:hAnsi="Garamond"/>
          <w:color w:val="auto"/>
          <w:lang w:val="it-IT"/>
        </w:rPr>
        <w:t>3.2 Componenti da testare</w:t>
      </w:r>
      <w:bookmarkEnd w:id="10"/>
      <w:r w:rsidRPr="00F3191B">
        <w:rPr>
          <w:rFonts w:ascii="Garamond" w:hAnsi="Garamond"/>
          <w:color w:val="auto"/>
          <w:lang w:val="it-IT"/>
        </w:rPr>
        <w:t xml:space="preserve"> </w:t>
      </w:r>
    </w:p>
    <w:p w14:paraId="51A5B115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La scelta delle componenti da testare segue la decisione di eseguire la strategia di testing Bottom-up.</w:t>
      </w:r>
    </w:p>
    <w:p w14:paraId="5123DA59" w14:textId="1478B600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>Per quanto riguarda</w:t>
      </w:r>
      <w:r w:rsidR="009253FA">
        <w:rPr>
          <w:rFonts w:ascii="Garamond" w:hAnsi="Garamond"/>
          <w:sz w:val="24"/>
          <w:szCs w:val="24"/>
        </w:rPr>
        <w:t xml:space="preserve"> lo Storage Layer</w:t>
      </w:r>
      <w:r w:rsidRPr="00F3191B">
        <w:rPr>
          <w:rFonts w:ascii="Garamond" w:hAnsi="Garamond"/>
          <w:sz w:val="24"/>
          <w:szCs w:val="24"/>
        </w:rPr>
        <w:t>, quindi, la component</w:t>
      </w:r>
      <w:r w:rsidR="00A940BD">
        <w:rPr>
          <w:rFonts w:ascii="Garamond" w:hAnsi="Garamond"/>
          <w:sz w:val="24"/>
          <w:szCs w:val="24"/>
        </w:rPr>
        <w:t>e</w:t>
      </w:r>
      <w:r w:rsidRPr="00F3191B">
        <w:rPr>
          <w:rFonts w:ascii="Garamond" w:hAnsi="Garamond"/>
          <w:sz w:val="24"/>
          <w:szCs w:val="24"/>
        </w:rPr>
        <w:t xml:space="preserve"> da testare è:</w:t>
      </w:r>
    </w:p>
    <w:p w14:paraId="4CA493BE" w14:textId="628B6E64" w:rsidR="007426EA" w:rsidRDefault="009F19A9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r>
        <w:rPr>
          <w:rFonts w:ascii="Garamond" w:hAnsi="Garamond"/>
          <w:color w:val="auto"/>
          <w:szCs w:val="24"/>
        </w:rPr>
        <w:t>Model</w:t>
      </w:r>
      <w:r w:rsidR="007426EA" w:rsidRPr="00F3191B">
        <w:rPr>
          <w:rFonts w:ascii="Garamond" w:hAnsi="Garamond"/>
          <w:color w:val="auto"/>
          <w:szCs w:val="24"/>
        </w:rPr>
        <w:t>.</w:t>
      </w:r>
    </w:p>
    <w:p w14:paraId="1A16E220" w14:textId="6B1A1CA1" w:rsidR="00A940BD" w:rsidRPr="00A940BD" w:rsidRDefault="00A940BD" w:rsidP="00A940BD">
      <w:pPr>
        <w:spacing w:after="61" w:line="240" w:lineRule="auto"/>
        <w:rPr>
          <w:rFonts w:ascii="Garamond" w:hAnsi="Garamond"/>
          <w:sz w:val="24"/>
          <w:szCs w:val="28"/>
        </w:rPr>
      </w:pPr>
      <w:r w:rsidRPr="00A940BD">
        <w:rPr>
          <w:rFonts w:ascii="Garamond" w:hAnsi="Garamond"/>
          <w:sz w:val="24"/>
          <w:szCs w:val="28"/>
        </w:rPr>
        <w:t xml:space="preserve">Verranno testati quindi singolarmente i Bean </w:t>
      </w:r>
      <w:r>
        <w:rPr>
          <w:rFonts w:ascii="Garamond" w:hAnsi="Garamond"/>
          <w:sz w:val="24"/>
          <w:szCs w:val="28"/>
        </w:rPr>
        <w:t>e successivamente</w:t>
      </w:r>
      <w:r w:rsidRPr="00A940BD">
        <w:rPr>
          <w:rFonts w:ascii="Garamond" w:hAnsi="Garamond"/>
          <w:sz w:val="24"/>
          <w:szCs w:val="28"/>
        </w:rPr>
        <w:t xml:space="preserve"> i DAO.</w:t>
      </w:r>
    </w:p>
    <w:p w14:paraId="60C4ADF2" w14:textId="77777777" w:rsidR="007426EA" w:rsidRPr="00222649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  <w:r w:rsidRPr="00F3191B">
        <w:rPr>
          <w:rFonts w:ascii="Garamond" w:hAnsi="Garamond"/>
          <w:sz w:val="24"/>
          <w:szCs w:val="24"/>
        </w:rPr>
        <w:t xml:space="preserve"> </w:t>
      </w:r>
    </w:p>
    <w:p w14:paraId="270C7FB2" w14:textId="77777777" w:rsidR="00F3191B" w:rsidRPr="00F3191B" w:rsidRDefault="007426EA" w:rsidP="00F3191B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</w:t>
      </w:r>
      <w:proofErr w:type="spellStart"/>
      <w:r w:rsidRPr="00F3191B">
        <w:rPr>
          <w:rFonts w:ascii="Garamond" w:hAnsi="Garamond"/>
          <w:sz w:val="24"/>
          <w:szCs w:val="24"/>
        </w:rPr>
        <w:t>Logic</w:t>
      </w:r>
      <w:proofErr w:type="spellEnd"/>
      <w:r w:rsidRPr="00F3191B">
        <w:rPr>
          <w:rFonts w:ascii="Garamond" w:hAnsi="Garamond"/>
          <w:sz w:val="24"/>
          <w:szCs w:val="24"/>
        </w:rPr>
        <w:t xml:space="preserve"> Layer, le componenti da testare sono: </w:t>
      </w:r>
    </w:p>
    <w:p w14:paraId="5114584B" w14:textId="19488BA3" w:rsidR="00F3191B" w:rsidRPr="00F3191B" w:rsidRDefault="009F19A9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>
        <w:rPr>
          <w:rFonts w:ascii="Garamond" w:hAnsi="Garamond"/>
          <w:color w:val="auto"/>
          <w:szCs w:val="24"/>
        </w:rPr>
        <w:t>Tutoring_Request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>;</w:t>
      </w:r>
    </w:p>
    <w:p w14:paraId="12709F5C" w14:textId="1CFA9C3B" w:rsidR="00F3191B" w:rsidRPr="00F3191B" w:rsidRDefault="009F19A9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>
        <w:rPr>
          <w:rFonts w:ascii="Garamond" w:hAnsi="Garamond"/>
          <w:color w:val="auto"/>
          <w:szCs w:val="24"/>
        </w:rPr>
        <w:t>Request_Management</w:t>
      </w:r>
      <w:proofErr w:type="spellEnd"/>
      <w:r w:rsidR="00F3191B" w:rsidRPr="00F3191B">
        <w:rPr>
          <w:rFonts w:ascii="Garamond" w:hAnsi="Garamond"/>
          <w:color w:val="auto"/>
          <w:szCs w:val="24"/>
        </w:rPr>
        <w:t>;</w:t>
      </w:r>
    </w:p>
    <w:p w14:paraId="5C506AD1" w14:textId="0EC94D0A" w:rsidR="00F3191B" w:rsidRPr="00F3191B" w:rsidRDefault="009F19A9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>
        <w:rPr>
          <w:rFonts w:ascii="Garamond" w:hAnsi="Garamond"/>
          <w:color w:val="auto"/>
          <w:szCs w:val="24"/>
        </w:rPr>
        <w:t>Tutoring_Activity_Management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>;</w:t>
      </w:r>
      <w:r w:rsidR="00F3191B" w:rsidRPr="00F3191B">
        <w:rPr>
          <w:rFonts w:ascii="Garamond" w:hAnsi="Garamond"/>
          <w:color w:val="auto"/>
          <w:szCs w:val="24"/>
        </w:rPr>
        <w:t xml:space="preserve"> </w:t>
      </w:r>
    </w:p>
    <w:p w14:paraId="3AB2EECA" w14:textId="3074A9A6" w:rsidR="00F3191B" w:rsidRPr="00F3191B" w:rsidRDefault="009F19A9" w:rsidP="00F3191B">
      <w:pPr>
        <w:pStyle w:val="Paragrafoelenco"/>
        <w:numPr>
          <w:ilvl w:val="0"/>
          <w:numId w:val="5"/>
        </w:numPr>
        <w:spacing w:after="61" w:line="240" w:lineRule="auto"/>
        <w:rPr>
          <w:rFonts w:ascii="Garamond" w:hAnsi="Garamond"/>
          <w:color w:val="auto"/>
          <w:szCs w:val="24"/>
        </w:rPr>
      </w:pPr>
      <w:proofErr w:type="spellStart"/>
      <w:r>
        <w:rPr>
          <w:rFonts w:ascii="Garamond" w:hAnsi="Garamond"/>
          <w:color w:val="auto"/>
          <w:szCs w:val="24"/>
        </w:rPr>
        <w:t>Tutoring_Supervision</w:t>
      </w:r>
      <w:proofErr w:type="spellEnd"/>
      <w:r w:rsidR="007426EA" w:rsidRPr="00F3191B">
        <w:rPr>
          <w:rFonts w:ascii="Garamond" w:hAnsi="Garamond"/>
          <w:color w:val="auto"/>
          <w:szCs w:val="24"/>
        </w:rPr>
        <w:t>;</w:t>
      </w:r>
    </w:p>
    <w:p w14:paraId="1E00BB48" w14:textId="77777777" w:rsidR="007426EA" w:rsidRPr="00222649" w:rsidRDefault="007426EA" w:rsidP="00E7697D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D1D8CC7" w14:textId="77777777" w:rsidR="007426EA" w:rsidRPr="00F3191B" w:rsidRDefault="007426EA" w:rsidP="00E7697D">
      <w:pPr>
        <w:spacing w:after="61" w:line="240" w:lineRule="auto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Per quanto riguarda il Presentation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>, la componente da testare è:</w:t>
      </w:r>
    </w:p>
    <w:p w14:paraId="6DFFE529" w14:textId="455911DD" w:rsidR="007426EA" w:rsidRPr="00A940BD" w:rsidRDefault="009F19A9" w:rsidP="00E7697D">
      <w:pPr>
        <w:pStyle w:val="Paragrafoelenco"/>
        <w:numPr>
          <w:ilvl w:val="0"/>
          <w:numId w:val="6"/>
        </w:numPr>
        <w:spacing w:after="61" w:line="240" w:lineRule="auto"/>
        <w:jc w:val="both"/>
        <w:rPr>
          <w:color w:val="auto"/>
          <w:sz w:val="20"/>
        </w:rPr>
      </w:pPr>
      <w:r w:rsidRPr="00A940BD">
        <w:rPr>
          <w:rFonts w:ascii="Garamond" w:hAnsi="Garamond"/>
          <w:color w:val="auto"/>
          <w:szCs w:val="24"/>
        </w:rPr>
        <w:t>View</w:t>
      </w:r>
      <w:r w:rsidR="007426EA" w:rsidRPr="00A940BD">
        <w:rPr>
          <w:rFonts w:ascii="Garamond" w:hAnsi="Garamond"/>
          <w:color w:val="auto"/>
          <w:szCs w:val="24"/>
        </w:rPr>
        <w:t>.</w:t>
      </w:r>
    </w:p>
    <w:p w14:paraId="30BCE162" w14:textId="591F29E4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1B970000" w14:textId="0AE7B042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7561868D" w14:textId="3973C05D" w:rsidR="00364108" w:rsidRDefault="00364108" w:rsidP="00F3191B">
      <w:pPr>
        <w:spacing w:after="61" w:line="240" w:lineRule="auto"/>
        <w:jc w:val="center"/>
        <w:rPr>
          <w:noProof/>
          <w:lang w:eastAsia="it-IT"/>
        </w:rPr>
      </w:pPr>
    </w:p>
    <w:p w14:paraId="28A7946A" w14:textId="77777777" w:rsidR="00364108" w:rsidRPr="00684AF8" w:rsidRDefault="00364108" w:rsidP="00274756">
      <w:pPr>
        <w:spacing w:after="61" w:line="240" w:lineRule="auto"/>
        <w:rPr>
          <w:rFonts w:ascii="Garamond" w:hAnsi="Garamond"/>
          <w:noProof/>
          <w:sz w:val="20"/>
          <w:szCs w:val="20"/>
          <w:lang w:eastAsia="it-IT"/>
        </w:rPr>
      </w:pPr>
    </w:p>
    <w:p w14:paraId="742E7AA2" w14:textId="6A9B3366" w:rsidR="007426EA" w:rsidRDefault="00222649" w:rsidP="009253FA">
      <w:pPr>
        <w:spacing w:after="61" w:line="240" w:lineRule="auto"/>
        <w:jc w:val="center"/>
        <w:rPr>
          <w:noProof/>
          <w:lang w:eastAsia="it-IT"/>
        </w:rPr>
      </w:pPr>
      <w:r>
        <w:rPr>
          <w:noProof/>
        </w:rPr>
        <w:drawing>
          <wp:inline distT="0" distB="0" distL="0" distR="0" wp14:anchorId="714056EB" wp14:editId="6F78BF25">
            <wp:extent cx="6120130" cy="39630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3EAD" w14:textId="77777777" w:rsidR="009253FA" w:rsidRPr="00715DFA" w:rsidRDefault="009253FA" w:rsidP="009253FA">
      <w:pPr>
        <w:spacing w:after="61" w:line="240" w:lineRule="auto"/>
        <w:jc w:val="center"/>
        <w:rPr>
          <w:noProof/>
          <w:sz w:val="20"/>
          <w:szCs w:val="20"/>
          <w:lang w:eastAsia="it-IT"/>
        </w:rPr>
      </w:pPr>
      <w:bookmarkStart w:id="11" w:name="_GoBack"/>
      <w:bookmarkEnd w:id="11"/>
    </w:p>
    <w:p w14:paraId="36238712" w14:textId="4E328E45" w:rsidR="007426EA" w:rsidRDefault="00222649" w:rsidP="00E7697D">
      <w:pPr>
        <w:tabs>
          <w:tab w:val="left" w:pos="2945"/>
        </w:tabs>
        <w:spacing w:after="61" w:line="24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7C5DAD8" wp14:editId="06C3BFBB">
            <wp:extent cx="5105400" cy="402068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76" cy="402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4CC5" w14:textId="77777777" w:rsidR="007426EA" w:rsidRPr="00F3191B" w:rsidRDefault="007426EA" w:rsidP="00E7697D">
      <w:pPr>
        <w:pStyle w:val="Titolo1"/>
        <w:numPr>
          <w:ilvl w:val="0"/>
          <w:numId w:val="1"/>
        </w:numPr>
        <w:spacing w:after="61" w:line="240" w:lineRule="auto"/>
        <w:ind w:left="0"/>
        <w:rPr>
          <w:rFonts w:ascii="Century Gothic" w:hAnsi="Century Gothic"/>
          <w:color w:val="1F4E79"/>
          <w:u w:val="single"/>
          <w:lang w:val="it-IT"/>
        </w:rPr>
      </w:pPr>
      <w:bookmarkStart w:id="12" w:name="_Toc436918712"/>
      <w:bookmarkStart w:id="13" w:name="_Toc29645269"/>
      <w:r w:rsidRPr="00F3191B">
        <w:rPr>
          <w:rFonts w:ascii="Century Gothic" w:hAnsi="Century Gothic"/>
          <w:color w:val="1F4E79"/>
          <w:u w:val="single"/>
          <w:lang w:val="it-IT"/>
        </w:rPr>
        <w:lastRenderedPageBreak/>
        <w:t>Pass/</w:t>
      </w:r>
      <w:proofErr w:type="spellStart"/>
      <w:r w:rsidRPr="00F3191B">
        <w:rPr>
          <w:rFonts w:ascii="Century Gothic" w:hAnsi="Century Gothic"/>
          <w:color w:val="1F4E79"/>
          <w:u w:val="single"/>
          <w:lang w:val="it-IT"/>
        </w:rPr>
        <w:t>Fail</w:t>
      </w:r>
      <w:proofErr w:type="spellEnd"/>
      <w:r w:rsidRPr="00F3191B">
        <w:rPr>
          <w:rFonts w:ascii="Century Gothic" w:hAnsi="Century Gothic"/>
          <w:color w:val="1F4E79"/>
          <w:u w:val="single"/>
          <w:lang w:val="it-IT"/>
        </w:rPr>
        <w:t xml:space="preserve"> Criteri</w:t>
      </w:r>
      <w:bookmarkEnd w:id="12"/>
      <w:bookmarkEnd w:id="13"/>
    </w:p>
    <w:p w14:paraId="198A88AF" w14:textId="77777777" w:rsidR="00F3191B" w:rsidRPr="00A46C4F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A46C4F">
        <w:rPr>
          <w:rFonts w:ascii="Garamond" w:hAnsi="Garamond"/>
          <w:color w:val="auto"/>
          <w:sz w:val="24"/>
          <w:szCs w:val="24"/>
          <w:lang w:val="it-IT"/>
        </w:rPr>
        <w:t xml:space="preserve">Il testing ha successo se l’output osservato è diverso dall’output atteso: ciò significa che parliamo di SUCCESSO se il test individuerà una </w:t>
      </w:r>
      <w:proofErr w:type="spellStart"/>
      <w:r w:rsidRPr="00A46C4F">
        <w:rPr>
          <w:rFonts w:ascii="Garamond" w:hAnsi="Garamond"/>
          <w:color w:val="auto"/>
          <w:sz w:val="24"/>
          <w:szCs w:val="24"/>
          <w:lang w:val="it-IT"/>
        </w:rPr>
        <w:t>failure</w:t>
      </w:r>
      <w:proofErr w:type="spellEnd"/>
      <w:r w:rsidRPr="00A46C4F">
        <w:rPr>
          <w:rFonts w:ascii="Garamond" w:hAnsi="Garamond"/>
          <w:color w:val="auto"/>
          <w:sz w:val="24"/>
          <w:szCs w:val="24"/>
          <w:lang w:val="it-IT"/>
        </w:rPr>
        <w:t>.</w:t>
      </w:r>
    </w:p>
    <w:p w14:paraId="5CFD0CCA" w14:textId="4D5D90D8" w:rsidR="007426EA" w:rsidRPr="00A46C4F" w:rsidRDefault="007426EA" w:rsidP="00F3191B">
      <w:pPr>
        <w:pStyle w:val="Nessunaspaziatura"/>
        <w:spacing w:after="61"/>
        <w:jc w:val="both"/>
        <w:rPr>
          <w:rFonts w:ascii="Garamond" w:hAnsi="Garamond"/>
          <w:color w:val="auto"/>
          <w:sz w:val="24"/>
          <w:szCs w:val="24"/>
          <w:lang w:val="it-IT"/>
        </w:rPr>
      </w:pPr>
      <w:r w:rsidRPr="00A46C4F">
        <w:rPr>
          <w:rFonts w:ascii="Garamond" w:hAnsi="Garamond"/>
          <w:color w:val="auto"/>
          <w:sz w:val="24"/>
          <w:szCs w:val="24"/>
          <w:lang w:val="it-IT"/>
        </w:rPr>
        <w:t xml:space="preserve">In tal caso questa verrà analizzata e, se legata ad un fault, si procederà alla sua correzione. </w:t>
      </w:r>
      <w:r w:rsidRPr="00A46C4F">
        <w:rPr>
          <w:rFonts w:ascii="Garamond" w:hAnsi="Garamond"/>
          <w:color w:val="auto"/>
          <w:sz w:val="24"/>
          <w:szCs w:val="24"/>
          <w:lang w:val="it-IT"/>
        </w:rPr>
        <w:br/>
        <w:t>Sarà infine iterata la fase di testing per verificare che la modifica non abbia impattato su altri componenti del sistema.</w:t>
      </w:r>
    </w:p>
    <w:p w14:paraId="72E07886" w14:textId="77777777" w:rsidR="007426EA" w:rsidRPr="00A46C4F" w:rsidRDefault="007426EA" w:rsidP="00F3191B">
      <w:pPr>
        <w:pStyle w:val="Nessunaspaziatura"/>
        <w:spacing w:after="61"/>
        <w:jc w:val="both"/>
        <w:rPr>
          <w:color w:val="auto"/>
          <w:lang w:val="it-IT"/>
        </w:rPr>
      </w:pPr>
      <w:r w:rsidRPr="00A46C4F">
        <w:rPr>
          <w:rFonts w:ascii="Garamond" w:hAnsi="Garamond"/>
          <w:color w:val="auto"/>
          <w:sz w:val="24"/>
          <w:szCs w:val="24"/>
          <w:lang w:val="it-IT"/>
        </w:rPr>
        <w:t>Viceversa parliamo di FALLIMENTO se il test non riesce ad individuare un errore.</w:t>
      </w:r>
    </w:p>
    <w:sectPr w:rsidR="007426EA" w:rsidRPr="00A46C4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1EBC1" w14:textId="77777777" w:rsidR="009375E6" w:rsidRDefault="009375E6" w:rsidP="007426EA">
      <w:pPr>
        <w:spacing w:after="0" w:line="240" w:lineRule="auto"/>
      </w:pPr>
      <w:r>
        <w:separator/>
      </w:r>
    </w:p>
  </w:endnote>
  <w:endnote w:type="continuationSeparator" w:id="0">
    <w:p w14:paraId="31A6D9DE" w14:textId="77777777" w:rsidR="009375E6" w:rsidRDefault="009375E6" w:rsidP="0074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24A84" w14:textId="77777777" w:rsidR="007426EA" w:rsidRPr="007426EA" w:rsidRDefault="007426EA" w:rsidP="007426EA">
    <w:pPr>
      <w:pStyle w:val="Pidipagina"/>
      <w:rPr>
        <w:rFonts w:ascii="Century Gothic" w:hAnsi="Century Gothic"/>
        <w:color w:val="1F4E79"/>
        <w:sz w:val="16"/>
        <w:szCs w:val="16"/>
        <w:lang w:val="en-US"/>
      </w:rPr>
    </w:pPr>
  </w:p>
  <w:p w14:paraId="7A119C71" w14:textId="77777777" w:rsidR="007426EA" w:rsidRPr="007426EA" w:rsidRDefault="007426EA" w:rsidP="007426EA">
    <w:pPr>
      <w:pStyle w:val="Pidipagina"/>
      <w:rPr>
        <w:rFonts w:ascii="Century Gothic" w:hAnsi="Century Gothic"/>
        <w:lang w:val="en-US"/>
      </w:rPr>
    </w:pPr>
    <w:r w:rsidRPr="007426EA">
      <w:rPr>
        <w:rFonts w:ascii="Century Gothic" w:hAnsi="Century Gothic"/>
        <w:color w:val="1F4E79"/>
        <w:sz w:val="16"/>
        <w:szCs w:val="16"/>
        <w:lang w:val="en-US"/>
      </w:rPr>
      <w:t>ITS – INTEGRATION TEST PLAN</w:t>
    </w:r>
    <w:r w:rsidRPr="007426EA">
      <w:rPr>
        <w:color w:val="1F4E79"/>
        <w:spacing w:val="60"/>
        <w:sz w:val="24"/>
        <w:szCs w:val="24"/>
        <w:lang w:val="en-US"/>
      </w:rPr>
      <w:t xml:space="preserve">                       </w:t>
    </w:r>
    <w:r>
      <w:rPr>
        <w:color w:val="1F4E7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24"/>
        <w:szCs w:val="24"/>
        <w:lang w:val="en-US"/>
      </w:rPr>
      <w:tab/>
    </w:r>
    <w:r w:rsidRPr="007426EA">
      <w:rPr>
        <w:color w:val="8496B0" w:themeColor="text2" w:themeTint="99"/>
        <w:spacing w:val="60"/>
        <w:sz w:val="16"/>
        <w:szCs w:val="16"/>
        <w:lang w:val="en-US"/>
      </w:rPr>
      <w:t>Pag.</w:t>
    </w:r>
    <w:r w:rsidRPr="007426EA">
      <w:rPr>
        <w:color w:val="8496B0" w:themeColor="text2" w:themeTint="99"/>
        <w:sz w:val="16"/>
        <w:szCs w:val="16"/>
        <w:lang w:val="en-US"/>
      </w:rPr>
      <w:t xml:space="preserve">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PAGE 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  <w:r w:rsidRPr="007426EA">
      <w:rPr>
        <w:color w:val="323E4F" w:themeColor="text2" w:themeShade="BF"/>
        <w:sz w:val="16"/>
        <w:szCs w:val="16"/>
        <w:lang w:val="en-US"/>
      </w:rPr>
      <w:t xml:space="preserve"> | </w:t>
    </w:r>
    <w:r w:rsidRPr="007426EA">
      <w:rPr>
        <w:color w:val="323E4F" w:themeColor="text2" w:themeShade="BF"/>
        <w:sz w:val="16"/>
        <w:szCs w:val="16"/>
      </w:rPr>
      <w:fldChar w:fldCharType="begin"/>
    </w:r>
    <w:r w:rsidRPr="007426EA">
      <w:rPr>
        <w:color w:val="323E4F" w:themeColor="text2" w:themeShade="BF"/>
        <w:sz w:val="16"/>
        <w:szCs w:val="16"/>
        <w:lang w:val="en-US"/>
      </w:rPr>
      <w:instrText>NUMPAGES  \* Arabic  \* MERGEFORMAT</w:instrText>
    </w:r>
    <w:r w:rsidRPr="007426EA">
      <w:rPr>
        <w:color w:val="323E4F" w:themeColor="text2" w:themeShade="BF"/>
        <w:sz w:val="16"/>
        <w:szCs w:val="16"/>
      </w:rPr>
      <w:fldChar w:fldCharType="separate"/>
    </w:r>
    <w:r w:rsidRPr="007426EA">
      <w:rPr>
        <w:color w:val="323E4F" w:themeColor="text2" w:themeShade="BF"/>
        <w:sz w:val="16"/>
        <w:szCs w:val="16"/>
        <w:lang w:val="en-US"/>
      </w:rPr>
      <w:t>1</w:t>
    </w:r>
    <w:r w:rsidRPr="007426EA">
      <w:rPr>
        <w:color w:val="323E4F" w:themeColor="text2" w:themeShade="BF"/>
        <w:sz w:val="16"/>
        <w:szCs w:val="16"/>
      </w:rPr>
      <w:fldChar w:fldCharType="end"/>
    </w:r>
  </w:p>
  <w:p w14:paraId="10AB89DF" w14:textId="77777777" w:rsidR="007426EA" w:rsidRPr="007426EA" w:rsidRDefault="007426EA">
    <w:pPr>
      <w:pStyle w:val="Pidipagina"/>
      <w:rPr>
        <w:rFonts w:ascii="Century Gothic" w:hAnsi="Century Gothic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85AA3" w14:textId="77777777" w:rsidR="009375E6" w:rsidRDefault="009375E6" w:rsidP="007426EA">
      <w:pPr>
        <w:spacing w:after="0" w:line="240" w:lineRule="auto"/>
      </w:pPr>
      <w:r>
        <w:separator/>
      </w:r>
    </w:p>
  </w:footnote>
  <w:footnote w:type="continuationSeparator" w:id="0">
    <w:p w14:paraId="2682C984" w14:textId="77777777" w:rsidR="009375E6" w:rsidRDefault="009375E6" w:rsidP="0074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A883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E82C6B8" wp14:editId="6A0E585C">
          <wp:simplePos x="0" y="0"/>
          <wp:positionH relativeFrom="margin">
            <wp:posOffset>0</wp:posOffset>
          </wp:positionH>
          <wp:positionV relativeFrom="paragraph">
            <wp:posOffset>-396875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3" name="Immagin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L</w:t>
    </w:r>
    <w:r w:rsidRPr="006669AE">
      <w:rPr>
        <w:rFonts w:ascii="Century Gothic" w:hAnsi="Century Gothic"/>
        <w:color w:val="000000" w:themeColor="text1"/>
        <w:szCs w:val="24"/>
      </w:rPr>
      <w:t xml:space="preserve">aurea </w:t>
    </w:r>
    <w:r>
      <w:rPr>
        <w:rFonts w:ascii="Century Gothic" w:hAnsi="Century Gothic"/>
        <w:color w:val="000000" w:themeColor="text1"/>
        <w:szCs w:val="24"/>
      </w:rPr>
      <w:t>Triennale</w:t>
    </w:r>
    <w:r w:rsidRPr="006669AE">
      <w:rPr>
        <w:rFonts w:ascii="Century Gothic" w:hAnsi="Century Gothic"/>
        <w:color w:val="000000" w:themeColor="text1"/>
        <w:szCs w:val="24"/>
      </w:rPr>
      <w:t xml:space="preserve"> in </w:t>
    </w:r>
    <w:r>
      <w:rPr>
        <w:rFonts w:ascii="Century Gothic" w:hAnsi="Century Gothic"/>
        <w:color w:val="000000" w:themeColor="text1"/>
        <w:szCs w:val="24"/>
      </w:rPr>
      <w:t>I</w:t>
    </w:r>
    <w:r w:rsidRPr="006669AE">
      <w:rPr>
        <w:rFonts w:ascii="Century Gothic" w:hAnsi="Century Gothic"/>
        <w:color w:val="000000" w:themeColor="text1"/>
        <w:szCs w:val="24"/>
      </w:rPr>
      <w:t>nformatica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Università di Salerno</w:t>
    </w:r>
  </w:p>
  <w:p w14:paraId="4F7A829B" w14:textId="77777777" w:rsidR="007426EA" w:rsidRPr="006669AE" w:rsidRDefault="007426EA" w:rsidP="007426EA">
    <w:pPr>
      <w:pStyle w:val="Intestazione"/>
      <w:jc w:val="center"/>
      <w:rPr>
        <w:rFonts w:ascii="Century Gothic" w:hAnsi="Century Gothic"/>
        <w:color w:val="000000" w:themeColor="text1"/>
        <w:szCs w:val="24"/>
      </w:rPr>
    </w:pPr>
    <w:r>
      <w:rPr>
        <w:rFonts w:ascii="Century Gothic" w:hAnsi="Century Gothic"/>
        <w:color w:val="000000" w:themeColor="text1"/>
        <w:szCs w:val="24"/>
      </w:rPr>
      <w:t xml:space="preserve"> C</w:t>
    </w:r>
    <w:r w:rsidRPr="006669AE">
      <w:rPr>
        <w:rFonts w:ascii="Century Gothic" w:hAnsi="Century Gothic"/>
        <w:color w:val="000000" w:themeColor="text1"/>
        <w:szCs w:val="24"/>
      </w:rPr>
      <w:t xml:space="preserve">orso di </w:t>
    </w:r>
    <w:r>
      <w:rPr>
        <w:rFonts w:ascii="Century Gothic" w:hAnsi="Century Gothic"/>
        <w:i/>
        <w:color w:val="000000" w:themeColor="text1"/>
        <w:szCs w:val="24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- Prof.ssa F.</w:t>
    </w:r>
    <w:r>
      <w:rPr>
        <w:rFonts w:ascii="Century Gothic" w:hAnsi="Century Gothic"/>
        <w:color w:val="000000" w:themeColor="text1"/>
        <w:szCs w:val="24"/>
      </w:rPr>
      <w:t xml:space="preserve"> </w:t>
    </w:r>
    <w:r w:rsidRPr="006669AE">
      <w:rPr>
        <w:rFonts w:ascii="Century Gothic" w:hAnsi="Century Gothic"/>
        <w:color w:val="000000" w:themeColor="text1"/>
        <w:szCs w:val="24"/>
      </w:rPr>
      <w:t>Ferrucci</w:t>
    </w:r>
  </w:p>
  <w:p w14:paraId="29F1460F" w14:textId="77777777" w:rsidR="007426EA" w:rsidRDefault="007426EA" w:rsidP="007426EA">
    <w:pPr>
      <w:pStyle w:val="Intestazione"/>
      <w:tabs>
        <w:tab w:val="clear" w:pos="4819"/>
        <w:tab w:val="clear" w:pos="9638"/>
        <w:tab w:val="left" w:pos="22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DE9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7B293E"/>
    <w:multiLevelType w:val="hybridMultilevel"/>
    <w:tmpl w:val="4B16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E2449"/>
    <w:multiLevelType w:val="hybridMultilevel"/>
    <w:tmpl w:val="B7AE42F0"/>
    <w:lvl w:ilvl="0" w:tplc="5C78C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6CFC"/>
    <w:multiLevelType w:val="hybridMultilevel"/>
    <w:tmpl w:val="8D742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EA"/>
    <w:rsid w:val="000228D6"/>
    <w:rsid w:val="000545E9"/>
    <w:rsid w:val="00167054"/>
    <w:rsid w:val="00180918"/>
    <w:rsid w:val="00222649"/>
    <w:rsid w:val="00274756"/>
    <w:rsid w:val="003505A6"/>
    <w:rsid w:val="00364108"/>
    <w:rsid w:val="00561E7E"/>
    <w:rsid w:val="00562CB3"/>
    <w:rsid w:val="00595D76"/>
    <w:rsid w:val="005E6094"/>
    <w:rsid w:val="00684AF8"/>
    <w:rsid w:val="00715DFA"/>
    <w:rsid w:val="007426EA"/>
    <w:rsid w:val="007514BF"/>
    <w:rsid w:val="007D7B0A"/>
    <w:rsid w:val="00887B87"/>
    <w:rsid w:val="008A7428"/>
    <w:rsid w:val="00912A79"/>
    <w:rsid w:val="009253FA"/>
    <w:rsid w:val="009375E6"/>
    <w:rsid w:val="0098223D"/>
    <w:rsid w:val="009A7B8E"/>
    <w:rsid w:val="009F19A9"/>
    <w:rsid w:val="00A24E26"/>
    <w:rsid w:val="00A40072"/>
    <w:rsid w:val="00A46C4F"/>
    <w:rsid w:val="00A807FE"/>
    <w:rsid w:val="00A940BD"/>
    <w:rsid w:val="00AE761A"/>
    <w:rsid w:val="00B3361F"/>
    <w:rsid w:val="00B75BFC"/>
    <w:rsid w:val="00C75B58"/>
    <w:rsid w:val="00CC5357"/>
    <w:rsid w:val="00D1455E"/>
    <w:rsid w:val="00D30752"/>
    <w:rsid w:val="00D71DCD"/>
    <w:rsid w:val="00D77271"/>
    <w:rsid w:val="00E7697D"/>
    <w:rsid w:val="00ED1621"/>
    <w:rsid w:val="00F3191B"/>
    <w:rsid w:val="00F62156"/>
    <w:rsid w:val="00FD3A12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20AA"/>
  <w15:chartTrackingRefBased/>
  <w15:docId w15:val="{B1B5BED4-4B5B-4E0D-89BE-6B40D4E2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6EA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6EA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26EA"/>
  </w:style>
  <w:style w:type="paragraph" w:styleId="Pidipagina">
    <w:name w:val="footer"/>
    <w:basedOn w:val="Normale"/>
    <w:link w:val="PidipaginaCarattere"/>
    <w:uiPriority w:val="99"/>
    <w:unhideWhenUsed/>
    <w:qFormat/>
    <w:rsid w:val="007426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26EA"/>
  </w:style>
  <w:style w:type="paragraph" w:styleId="Titolo">
    <w:name w:val="Title"/>
    <w:basedOn w:val="Normale"/>
    <w:next w:val="Normale"/>
    <w:link w:val="TitoloCarattere"/>
    <w:uiPriority w:val="10"/>
    <w:qFormat/>
    <w:rsid w:val="007426E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7426EA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6EA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  <w:lang w:val="en-US"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6EA"/>
    <w:rPr>
      <w:rFonts w:eastAsiaTheme="minorEastAsia"/>
      <w:color w:val="44546A" w:themeColor="text2"/>
      <w:sz w:val="32"/>
      <w:szCs w:val="32"/>
      <w:lang w:val="en-US" w:eastAsia="ja-JP"/>
    </w:rPr>
  </w:style>
  <w:style w:type="paragraph" w:styleId="Nessunaspaziatura">
    <w:name w:val="No Spacing"/>
    <w:uiPriority w:val="1"/>
    <w:qFormat/>
    <w:rsid w:val="007426E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customStyle="1" w:styleId="Logo">
    <w:name w:val="Logo"/>
    <w:basedOn w:val="Normale"/>
    <w:uiPriority w:val="99"/>
    <w:unhideWhenUsed/>
    <w:rsid w:val="007426EA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426EA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426EA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6EA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Paragrafoelenco">
    <w:name w:val="List Paragraph"/>
    <w:basedOn w:val="Normale"/>
    <w:uiPriority w:val="34"/>
    <w:qFormat/>
    <w:rsid w:val="007426EA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912A79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2A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12A7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12A79"/>
    <w:rPr>
      <w:color w:val="0563C1" w:themeColor="hyperlink"/>
      <w:u w:val="single"/>
    </w:rPr>
  </w:style>
  <w:style w:type="paragraph" w:customStyle="1" w:styleId="Gpstesto">
    <w:name w:val="Gps testo"/>
    <w:basedOn w:val="Normale"/>
    <w:link w:val="GpstestoCarattere"/>
    <w:qFormat/>
    <w:rsid w:val="00E7697D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E7697D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E769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B301-A11B-493C-BB06-F58567C4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Pisciotta Francesco Pagano</dc:creator>
  <cp:keywords/>
  <dc:description/>
  <cp:lastModifiedBy>Manuel Pisciotta</cp:lastModifiedBy>
  <cp:revision>25</cp:revision>
  <cp:lastPrinted>2019-12-16T15:39:00Z</cp:lastPrinted>
  <dcterms:created xsi:type="dcterms:W3CDTF">2019-12-14T10:51:00Z</dcterms:created>
  <dcterms:modified xsi:type="dcterms:W3CDTF">2020-02-01T09:49:00Z</dcterms:modified>
</cp:coreProperties>
</file>