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p14">
  <w:body>
    <w:p w:rsidRPr="005540F9" w:rsidR="006A33D8" w:rsidP="006A33D8" w:rsidRDefault="006A33D8" w14:paraId="2058E6F8" w14:textId="77777777">
      <w:pPr>
        <w:jc w:val="center"/>
        <w:rPr>
          <w:rFonts w:eastAsia="Times New Roman" w:cs="Times New Roman"/>
        </w:rPr>
      </w:pPr>
    </w:p>
    <w:p w:rsidRPr="005540F9" w:rsidR="006A33D8" w:rsidP="006A33D8" w:rsidRDefault="006A33D8" w14:paraId="08D301BC" w14:textId="77777777"/>
    <w:p w:rsidRPr="00FA5FA9" w:rsidR="006A33D8" w:rsidP="006A33D8" w:rsidRDefault="00181136" w14:paraId="21F641F2" w14:textId="30822223">
      <w:pPr>
        <w:jc w:val="center"/>
        <w:rPr>
          <w:b/>
          <w:smallCaps/>
          <w:sz w:val="44"/>
          <w:szCs w:val="44"/>
          <w:lang w:val="es-MX"/>
        </w:rPr>
      </w:pPr>
      <w:r w:rsidRPr="00FA5FA9">
        <w:rPr>
          <w:b/>
          <w:bCs/>
          <w:smallCaps/>
          <w:sz w:val="44"/>
          <w:szCs w:val="44"/>
          <w:lang w:val="es-MX"/>
        </w:rPr>
        <w:t>Plan de Gestión de Costos</w:t>
      </w:r>
    </w:p>
    <w:p w:rsidRPr="00FA5FA9" w:rsidR="7EC06AF2" w:rsidP="01C5DA1E" w:rsidRDefault="7EC06AF2" w14:paraId="345289D6" w14:textId="315F3E41">
      <w:pPr>
        <w:jc w:val="center"/>
        <w:rPr>
          <w:rFonts w:ascii="Calibri" w:hAnsi="Calibri" w:eastAsia="Calibri" w:cs="Calibri"/>
          <w:sz w:val="36"/>
          <w:szCs w:val="36"/>
          <w:lang w:val="es-MX"/>
        </w:rPr>
      </w:pPr>
      <w:r w:rsidRPr="00FA5FA9">
        <w:rPr>
          <w:rFonts w:ascii="Calibri" w:hAnsi="Calibri" w:eastAsia="Calibri" w:cs="Calibri"/>
          <w:b/>
          <w:bCs/>
          <w:smallCaps/>
          <w:color w:val="000000" w:themeColor="text1"/>
          <w:sz w:val="36"/>
          <w:szCs w:val="36"/>
          <w:lang w:val="es-MX"/>
        </w:rPr>
        <w:t>Proyecto web para el registro de actividades clínicas</w:t>
      </w:r>
    </w:p>
    <w:p w:rsidRPr="00FA5FA9" w:rsidR="006A33D8" w:rsidP="006A33D8" w:rsidRDefault="006A33D8" w14:paraId="39BCFCCB" w14:textId="77777777">
      <w:pPr>
        <w:jc w:val="center"/>
        <w:rPr>
          <w:b/>
          <w:smallCaps/>
          <w:sz w:val="36"/>
          <w:szCs w:val="36"/>
          <w:lang w:val="es-MX"/>
        </w:rPr>
      </w:pPr>
    </w:p>
    <w:p w:rsidRPr="00FA5FA9" w:rsidR="006A33D8" w:rsidP="006A33D8" w:rsidRDefault="006A33D8" w14:paraId="223AB99C" w14:textId="77777777">
      <w:pPr>
        <w:jc w:val="center"/>
        <w:rPr>
          <w:b/>
          <w:smallCaps/>
          <w:sz w:val="36"/>
          <w:szCs w:val="36"/>
          <w:lang w:val="es-MX"/>
        </w:rPr>
      </w:pPr>
    </w:p>
    <w:p w:rsidRPr="00FA5FA9" w:rsidR="006A33D8" w:rsidP="006A33D8" w:rsidRDefault="006A33D8" w14:paraId="41EF628C" w14:textId="77777777">
      <w:pPr>
        <w:jc w:val="center"/>
        <w:rPr>
          <w:b/>
          <w:smallCaps/>
          <w:sz w:val="36"/>
          <w:szCs w:val="36"/>
          <w:lang w:val="es-MX"/>
        </w:rPr>
      </w:pPr>
    </w:p>
    <w:p w:rsidRPr="00FA5FA9" w:rsidR="006A33D8" w:rsidP="01C5DA1E" w:rsidRDefault="13B94C2D" w14:paraId="6A18D425" w14:textId="19C8EA52">
      <w:pPr>
        <w:jc w:val="center"/>
        <w:rPr>
          <w:rFonts w:ascii="Calibri" w:hAnsi="Calibri" w:eastAsia="Calibri" w:cs="Calibri"/>
          <w:color w:val="000000" w:themeColor="text1"/>
          <w:sz w:val="36"/>
          <w:szCs w:val="36"/>
          <w:lang w:val="es-MX"/>
        </w:rPr>
      </w:pPr>
      <w:proofErr w:type="spellStart"/>
      <w:proofErr w:type="gramStart"/>
      <w:r w:rsidRPr="206F345F">
        <w:rPr>
          <w:rFonts w:ascii="Calibri" w:hAnsi="Calibri" w:eastAsia="Calibri" w:cs="Calibri"/>
          <w:b/>
          <w:bCs/>
          <w:smallCaps/>
          <w:color w:val="000000" w:themeColor="text1"/>
          <w:sz w:val="36"/>
          <w:szCs w:val="36"/>
          <w:lang w:val="es-MX"/>
        </w:rPr>
        <w:t>Mario</w:t>
      </w:r>
      <w:r w:rsidRPr="206F345F" w:rsidR="598D349E">
        <w:rPr>
          <w:rFonts w:ascii="Calibri" w:hAnsi="Calibri" w:eastAsia="Calibri" w:cs="Calibri"/>
          <w:b/>
          <w:bCs/>
          <w:smallCaps/>
          <w:color w:val="000000" w:themeColor="text1"/>
          <w:sz w:val="36"/>
          <w:szCs w:val="36"/>
          <w:lang w:val="es-MX"/>
        </w:rPr>
        <w:t>’s</w:t>
      </w:r>
      <w:proofErr w:type="spellEnd"/>
      <w:r w:rsidRPr="206F345F" w:rsidR="598D349E">
        <w:rPr>
          <w:rFonts w:ascii="Calibri" w:hAnsi="Calibri" w:eastAsia="Calibri" w:cs="Calibri"/>
          <w:b/>
          <w:bCs/>
          <w:smallCaps/>
          <w:color w:val="000000" w:themeColor="text1"/>
          <w:sz w:val="36"/>
          <w:szCs w:val="36"/>
          <w:lang w:val="es-MX"/>
        </w:rPr>
        <w:t xml:space="preserve"> </w:t>
      </w:r>
      <w:r w:rsidRPr="206F345F">
        <w:rPr>
          <w:rFonts w:ascii="Calibri" w:hAnsi="Calibri" w:eastAsia="Calibri" w:cs="Calibri"/>
          <w:b/>
          <w:bCs/>
          <w:smallCaps/>
          <w:color w:val="000000" w:themeColor="text1"/>
          <w:sz w:val="36"/>
          <w:szCs w:val="36"/>
          <w:lang w:val="es-MX"/>
        </w:rPr>
        <w:t xml:space="preserve"> </w:t>
      </w:r>
      <w:proofErr w:type="spellStart"/>
      <w:r w:rsidRPr="206F345F">
        <w:rPr>
          <w:rFonts w:ascii="Calibri" w:hAnsi="Calibri" w:eastAsia="Calibri" w:cs="Calibri"/>
          <w:b/>
          <w:bCs/>
          <w:smallCaps/>
          <w:color w:val="000000" w:themeColor="text1"/>
          <w:sz w:val="36"/>
          <w:szCs w:val="36"/>
          <w:lang w:val="es-MX"/>
        </w:rPr>
        <w:t>company</w:t>
      </w:r>
      <w:proofErr w:type="spellEnd"/>
      <w:proofErr w:type="gramEnd"/>
    </w:p>
    <w:p w:rsidRPr="00FA5FA9" w:rsidR="006A33D8" w:rsidP="01C5DA1E" w:rsidRDefault="13B94C2D" w14:paraId="6F0337EA" w14:textId="355A49EE">
      <w:pPr>
        <w:jc w:val="center"/>
        <w:rPr>
          <w:rFonts w:ascii="Calibri" w:hAnsi="Calibri" w:eastAsia="Calibri" w:cs="Calibri"/>
          <w:color w:val="000000" w:themeColor="text1"/>
          <w:sz w:val="36"/>
          <w:szCs w:val="36"/>
          <w:lang w:val="es-MX"/>
        </w:rPr>
      </w:pPr>
      <w:r w:rsidRPr="00FA5FA9">
        <w:rPr>
          <w:rFonts w:ascii="Calibri" w:hAnsi="Calibri" w:eastAsia="Calibri" w:cs="Calibri"/>
          <w:b/>
          <w:bCs/>
          <w:smallCaps/>
          <w:color w:val="000000" w:themeColor="text1"/>
          <w:sz w:val="36"/>
          <w:szCs w:val="36"/>
          <w:lang w:val="es-MX"/>
        </w:rPr>
        <w:t>Cerro de Coatepec S/N, Ciudad Universitaria, Universitaria, 50110 Toluca de Lerdo, Méx.</w:t>
      </w:r>
    </w:p>
    <w:p w:rsidRPr="00FA5FA9" w:rsidR="006A33D8" w:rsidP="01C5DA1E" w:rsidRDefault="13B94C2D" w14:paraId="0D93C2A5" w14:textId="0470D206">
      <w:pPr>
        <w:jc w:val="center"/>
        <w:rPr>
          <w:rFonts w:ascii="Calibri" w:hAnsi="Calibri" w:eastAsia="Calibri" w:cs="Calibri"/>
          <w:color w:val="000000" w:themeColor="text1"/>
          <w:sz w:val="36"/>
          <w:szCs w:val="36"/>
          <w:lang w:val="es-MX"/>
        </w:rPr>
      </w:pPr>
      <w:r w:rsidRPr="00FA5FA9">
        <w:rPr>
          <w:rFonts w:ascii="Calibri" w:hAnsi="Calibri" w:eastAsia="Calibri" w:cs="Calibri"/>
          <w:b/>
          <w:bCs/>
          <w:smallCaps/>
          <w:color w:val="000000" w:themeColor="text1"/>
          <w:sz w:val="36"/>
          <w:szCs w:val="36"/>
          <w:lang w:val="es-MX"/>
        </w:rPr>
        <w:t>Toluca Estado de México, 50000</w:t>
      </w:r>
    </w:p>
    <w:p w:rsidRPr="00FA5FA9" w:rsidR="006A33D8" w:rsidP="01C5DA1E" w:rsidRDefault="006A33D8" w14:paraId="2EB2D1CA" w14:textId="684A0258">
      <w:pPr>
        <w:jc w:val="center"/>
        <w:rPr>
          <w:rFonts w:ascii="Calibri" w:hAnsi="Calibri" w:eastAsia="Calibri" w:cs="Calibri"/>
          <w:color w:val="000000" w:themeColor="text1"/>
          <w:sz w:val="36"/>
          <w:szCs w:val="36"/>
          <w:lang w:val="es-MX"/>
        </w:rPr>
      </w:pPr>
    </w:p>
    <w:p w:rsidRPr="00FA5FA9" w:rsidR="006A33D8" w:rsidP="01C5DA1E" w:rsidRDefault="006A33D8" w14:paraId="3B79C2BF" w14:textId="11C29910">
      <w:pPr>
        <w:jc w:val="center"/>
        <w:rPr>
          <w:rFonts w:ascii="Calibri" w:hAnsi="Calibri" w:eastAsia="Calibri" w:cs="Calibri"/>
          <w:color w:val="000000" w:themeColor="text1"/>
          <w:sz w:val="36"/>
          <w:szCs w:val="36"/>
          <w:lang w:val="es-MX"/>
        </w:rPr>
      </w:pPr>
    </w:p>
    <w:p w:rsidRPr="00FA5FA9" w:rsidR="006A33D8" w:rsidP="01C5DA1E" w:rsidRDefault="006A33D8" w14:paraId="2EE68EE3" w14:textId="5B4740FF">
      <w:pPr>
        <w:jc w:val="center"/>
        <w:rPr>
          <w:rFonts w:ascii="Calibri" w:hAnsi="Calibri" w:eastAsia="Calibri" w:cs="Calibri"/>
          <w:color w:val="000000" w:themeColor="text1"/>
          <w:sz w:val="36"/>
          <w:szCs w:val="36"/>
          <w:lang w:val="es-MX"/>
        </w:rPr>
      </w:pPr>
    </w:p>
    <w:p w:rsidRPr="00FA5FA9" w:rsidR="006A33D8" w:rsidP="01C5DA1E" w:rsidRDefault="13B94C2D" w14:paraId="17A47CA3" w14:textId="67CE7516">
      <w:pPr>
        <w:jc w:val="center"/>
        <w:rPr>
          <w:sz w:val="32"/>
          <w:szCs w:val="32"/>
          <w:lang w:val="es-ES"/>
        </w:rPr>
      </w:pPr>
      <w:r w:rsidRPr="00FA5FA9">
        <w:rPr>
          <w:rFonts w:ascii="Calibri" w:hAnsi="Calibri" w:eastAsia="Calibri" w:cs="Calibri"/>
          <w:b/>
          <w:bCs/>
          <w:smallCaps/>
          <w:color w:val="000000" w:themeColor="text1"/>
          <w:sz w:val="36"/>
          <w:szCs w:val="36"/>
          <w:lang w:val="es-MX"/>
        </w:rPr>
        <w:t>Fecha 12/09/2023</w:t>
      </w:r>
    </w:p>
    <w:p w:rsidRPr="005126D5" w:rsidR="006A33D8" w:rsidP="01C5DA1E" w:rsidRDefault="006A33D8" w14:paraId="7E8F6C0E" w14:textId="554C060D">
      <w:pPr>
        <w:jc w:val="center"/>
        <w:rPr>
          <w:b/>
          <w:bCs/>
          <w:smallCaps/>
          <w:sz w:val="28"/>
          <w:szCs w:val="28"/>
          <w:lang w:val="es-ES"/>
        </w:rPr>
      </w:pPr>
    </w:p>
    <w:p w:rsidRPr="005126D5" w:rsidR="006A33D8" w:rsidP="006A33D8" w:rsidRDefault="006A33D8" w14:paraId="5F31506B" w14:textId="77777777">
      <w:pPr>
        <w:rPr>
          <w:lang w:val="es-ES"/>
        </w:rPr>
      </w:pPr>
      <w:r w:rsidRPr="005126D5">
        <w:rPr>
          <w:lang w:val="es-ES"/>
        </w:rPr>
        <w:br w:type="page"/>
      </w:r>
    </w:p>
    <w:p w:rsidRPr="005126D5" w:rsidR="006A33D8" w:rsidP="006A33D8" w:rsidRDefault="006A33D8" w14:paraId="01E6F21D" w14:textId="77777777">
      <w:pPr>
        <w:rPr>
          <w:lang w:val="es-ES"/>
        </w:rPr>
      </w:pPr>
    </w:p>
    <w:p w:rsidRPr="005540F9" w:rsidR="006A33D8" w:rsidP="006A33D8" w:rsidRDefault="006A33D8" w14:paraId="13E302D4" w14:textId="77777777">
      <w:pPr>
        <w:rPr>
          <w:b/>
          <w:smallCaps/>
          <w:sz w:val="28"/>
          <w:szCs w:val="28"/>
        </w:rPr>
      </w:pPr>
      <w:proofErr w:type="spellStart"/>
      <w:r w:rsidRPr="005540F9">
        <w:rPr>
          <w:b/>
          <w:smallCaps/>
          <w:sz w:val="28"/>
          <w:szCs w:val="28"/>
        </w:rPr>
        <w:t>Tabla</w:t>
      </w:r>
      <w:proofErr w:type="spellEnd"/>
      <w:r w:rsidRPr="005540F9">
        <w:rPr>
          <w:b/>
          <w:smallCaps/>
          <w:sz w:val="28"/>
          <w:szCs w:val="28"/>
        </w:rPr>
        <w:t xml:space="preserve"> de </w:t>
      </w:r>
      <w:proofErr w:type="spellStart"/>
      <w:r w:rsidRPr="005540F9">
        <w:rPr>
          <w:b/>
          <w:smallCaps/>
          <w:sz w:val="28"/>
          <w:szCs w:val="28"/>
        </w:rPr>
        <w:t>contenidos</w:t>
      </w:r>
      <w:proofErr w:type="spellEnd"/>
    </w:p>
    <w:p w:rsidRPr="005540F9" w:rsidR="005540F9" w:rsidP="005540F9" w:rsidRDefault="005540F9" w14:paraId="1AA94356" w14:textId="6B96B1B5">
      <w:pPr>
        <w:pStyle w:val="TDC1"/>
        <w:tabs>
          <w:tab w:val="right" w:leader="dot" w:pos="9350"/>
        </w:tabs>
        <w:rPr>
          <w:rFonts w:eastAsia="SimSun" w:asciiTheme="minorHAnsi" w:hAnsiTheme="minorHAnsi"/>
          <w:noProof/>
          <w:sz w:val="22"/>
          <w:szCs w:val="22"/>
          <w:lang w:eastAsia="zh-CN"/>
        </w:rPr>
      </w:pPr>
      <w:r w:rsidRPr="005540F9">
        <w:rPr>
          <w:rFonts w:asciiTheme="minorHAnsi" w:hAnsiTheme="minorHAnsi"/>
        </w:rPr>
        <w:fldChar w:fldCharType="begin"/>
      </w:r>
      <w:r w:rsidRPr="005540F9">
        <w:rPr>
          <w:rFonts w:asciiTheme="minorHAnsi" w:hAnsiTheme="minorHAnsi"/>
        </w:rPr>
        <w:instrText xml:space="preserve"> TOC \o "1-3" \h \z \u </w:instrText>
      </w:r>
      <w:r w:rsidRPr="005540F9">
        <w:rPr>
          <w:rFonts w:asciiTheme="minorHAnsi" w:hAnsiTheme="minorHAnsi"/>
        </w:rPr>
        <w:fldChar w:fldCharType="separate"/>
      </w:r>
      <w:hyperlink w:history="1" w:anchor="_Toc332205544">
        <w:r w:rsidRPr="005540F9">
          <w:rPr>
            <w:rStyle w:val="Hipervnculo"/>
            <w:rFonts w:asciiTheme="minorHAnsi" w:hAnsiTheme="minorHAnsi"/>
            <w:smallCaps/>
            <w:noProof/>
          </w:rPr>
          <w:t>Introducción</w:t>
        </w:r>
        <w:r w:rsidRPr="005540F9">
          <w:rPr>
            <w:rFonts w:asciiTheme="minorHAnsi" w:hAnsiTheme="minorHAnsi"/>
            <w:noProof/>
            <w:webHidden/>
          </w:rPr>
          <w:tab/>
        </w:r>
        <w:r w:rsidRPr="005540F9">
          <w:rPr>
            <w:rFonts w:asciiTheme="minorHAnsi" w:hAnsiTheme="minorHAnsi"/>
            <w:noProof/>
            <w:webHidden/>
          </w:rPr>
          <w:fldChar w:fldCharType="begin"/>
        </w:r>
        <w:r w:rsidRPr="005540F9">
          <w:rPr>
            <w:rFonts w:asciiTheme="minorHAnsi" w:hAnsiTheme="minorHAnsi"/>
            <w:noProof/>
            <w:webHidden/>
          </w:rPr>
          <w:instrText xml:space="preserve"> PAGEREF _Toc332205544 \h </w:instrText>
        </w:r>
        <w:r w:rsidRPr="005540F9">
          <w:rPr>
            <w:rFonts w:asciiTheme="minorHAnsi" w:hAnsiTheme="minorHAnsi"/>
            <w:noProof/>
            <w:webHidden/>
          </w:rPr>
        </w:r>
        <w:r w:rsidRPr="005540F9">
          <w:rPr>
            <w:rFonts w:asciiTheme="minorHAnsi" w:hAnsiTheme="minorHAnsi"/>
            <w:noProof/>
            <w:webHidden/>
          </w:rPr>
          <w:fldChar w:fldCharType="separate"/>
        </w:r>
        <w:r w:rsidR="00692DB7">
          <w:rPr>
            <w:rFonts w:asciiTheme="minorHAnsi" w:hAnsiTheme="minorHAnsi"/>
            <w:noProof/>
            <w:webHidden/>
          </w:rPr>
          <w:t>3</w:t>
        </w:r>
        <w:r w:rsidRPr="005540F9">
          <w:rPr>
            <w:rFonts w:asciiTheme="minorHAnsi" w:hAnsiTheme="minorHAnsi"/>
            <w:noProof/>
            <w:webHidden/>
          </w:rPr>
          <w:fldChar w:fldCharType="end"/>
        </w:r>
      </w:hyperlink>
    </w:p>
    <w:p w:rsidRPr="005540F9" w:rsidR="005540F9" w:rsidP="005540F9" w:rsidRDefault="001D0FAC" w14:paraId="6A890ACA" w14:textId="5705A0A1">
      <w:pPr>
        <w:pStyle w:val="TDC1"/>
        <w:tabs>
          <w:tab w:val="right" w:leader="dot" w:pos="9350"/>
        </w:tabs>
        <w:rPr>
          <w:rFonts w:eastAsia="SimSun" w:asciiTheme="minorHAnsi" w:hAnsiTheme="minorHAnsi"/>
          <w:noProof/>
          <w:sz w:val="22"/>
          <w:szCs w:val="22"/>
          <w:lang w:eastAsia="zh-CN"/>
        </w:rPr>
      </w:pPr>
      <w:hyperlink w:history="1" w:anchor="_Toc332205545">
        <w:r w:rsidRPr="005540F9" w:rsidR="005540F9">
          <w:rPr>
            <w:rStyle w:val="Hipervnculo"/>
            <w:rFonts w:asciiTheme="minorHAnsi" w:hAnsiTheme="minorHAnsi"/>
            <w:smallCaps/>
            <w:noProof/>
          </w:rPr>
          <w:t>Enfoque de gestión de costos</w:t>
        </w:r>
        <w:r w:rsidRPr="005540F9" w:rsidR="005540F9">
          <w:rPr>
            <w:rFonts w:asciiTheme="minorHAnsi" w:hAnsiTheme="minorHAnsi"/>
            <w:noProof/>
            <w:webHidden/>
          </w:rPr>
          <w:tab/>
        </w:r>
        <w:r w:rsidRPr="005540F9" w:rsidR="005540F9">
          <w:rPr>
            <w:rFonts w:asciiTheme="minorHAnsi" w:hAnsiTheme="minorHAnsi"/>
            <w:noProof/>
            <w:webHidden/>
          </w:rPr>
          <w:fldChar w:fldCharType="begin"/>
        </w:r>
        <w:r w:rsidRPr="005540F9" w:rsidR="005540F9">
          <w:rPr>
            <w:rFonts w:asciiTheme="minorHAnsi" w:hAnsiTheme="minorHAnsi"/>
            <w:noProof/>
            <w:webHidden/>
          </w:rPr>
          <w:instrText xml:space="preserve"> PAGEREF _Toc332205545 \h </w:instrText>
        </w:r>
        <w:r w:rsidRPr="005540F9" w:rsidR="005540F9">
          <w:rPr>
            <w:rFonts w:asciiTheme="minorHAnsi" w:hAnsiTheme="minorHAnsi"/>
            <w:noProof/>
            <w:webHidden/>
          </w:rPr>
        </w:r>
        <w:r w:rsidRPr="005540F9" w:rsidR="005540F9">
          <w:rPr>
            <w:rFonts w:asciiTheme="minorHAnsi" w:hAnsiTheme="minorHAnsi"/>
            <w:noProof/>
            <w:webHidden/>
          </w:rPr>
          <w:fldChar w:fldCharType="separate"/>
        </w:r>
        <w:r w:rsidR="00692DB7">
          <w:rPr>
            <w:rFonts w:asciiTheme="minorHAnsi" w:hAnsiTheme="minorHAnsi"/>
            <w:noProof/>
            <w:webHidden/>
          </w:rPr>
          <w:t>3</w:t>
        </w:r>
        <w:r w:rsidRPr="005540F9" w:rsidR="005540F9">
          <w:rPr>
            <w:rFonts w:asciiTheme="minorHAnsi" w:hAnsiTheme="minorHAnsi"/>
            <w:noProof/>
            <w:webHidden/>
          </w:rPr>
          <w:fldChar w:fldCharType="end"/>
        </w:r>
      </w:hyperlink>
    </w:p>
    <w:p w:rsidRPr="005540F9" w:rsidR="005540F9" w:rsidP="005540F9" w:rsidRDefault="001D0FAC" w14:paraId="266FCB57" w14:textId="22355FBC">
      <w:pPr>
        <w:pStyle w:val="TDC1"/>
        <w:tabs>
          <w:tab w:val="right" w:leader="dot" w:pos="9350"/>
        </w:tabs>
        <w:rPr>
          <w:rFonts w:eastAsia="SimSun" w:asciiTheme="minorHAnsi" w:hAnsiTheme="minorHAnsi"/>
          <w:noProof/>
          <w:sz w:val="22"/>
          <w:szCs w:val="22"/>
          <w:lang w:eastAsia="zh-CN"/>
        </w:rPr>
      </w:pPr>
      <w:hyperlink w:history="1" w:anchor="_Toc332205546">
        <w:r w:rsidRPr="005540F9" w:rsidR="005540F9">
          <w:rPr>
            <w:rStyle w:val="Hipervnculo"/>
            <w:rFonts w:asciiTheme="minorHAnsi" w:hAnsiTheme="minorHAnsi"/>
            <w:smallCaps/>
            <w:noProof/>
          </w:rPr>
          <w:t>Medición de los costos del proyecto</w:t>
        </w:r>
        <w:r w:rsidRPr="005540F9" w:rsidR="005540F9">
          <w:rPr>
            <w:rFonts w:asciiTheme="minorHAnsi" w:hAnsiTheme="minorHAnsi"/>
            <w:noProof/>
            <w:webHidden/>
          </w:rPr>
          <w:tab/>
        </w:r>
        <w:r w:rsidRPr="005540F9" w:rsidR="005540F9">
          <w:rPr>
            <w:rFonts w:asciiTheme="minorHAnsi" w:hAnsiTheme="minorHAnsi"/>
            <w:noProof/>
            <w:webHidden/>
          </w:rPr>
          <w:fldChar w:fldCharType="begin"/>
        </w:r>
        <w:r w:rsidRPr="005540F9" w:rsidR="005540F9">
          <w:rPr>
            <w:rFonts w:asciiTheme="minorHAnsi" w:hAnsiTheme="minorHAnsi"/>
            <w:noProof/>
            <w:webHidden/>
          </w:rPr>
          <w:instrText xml:space="preserve"> PAGEREF _Toc332205546 \h </w:instrText>
        </w:r>
        <w:r w:rsidRPr="005540F9" w:rsidR="005540F9">
          <w:rPr>
            <w:rFonts w:asciiTheme="minorHAnsi" w:hAnsiTheme="minorHAnsi"/>
            <w:noProof/>
            <w:webHidden/>
          </w:rPr>
        </w:r>
        <w:r w:rsidRPr="005540F9" w:rsidR="005540F9">
          <w:rPr>
            <w:rFonts w:asciiTheme="minorHAnsi" w:hAnsiTheme="minorHAnsi"/>
            <w:noProof/>
            <w:webHidden/>
          </w:rPr>
          <w:fldChar w:fldCharType="separate"/>
        </w:r>
        <w:r w:rsidR="00692DB7">
          <w:rPr>
            <w:rFonts w:asciiTheme="minorHAnsi" w:hAnsiTheme="minorHAnsi"/>
            <w:noProof/>
            <w:webHidden/>
          </w:rPr>
          <w:t>4</w:t>
        </w:r>
        <w:r w:rsidRPr="005540F9" w:rsidR="005540F9">
          <w:rPr>
            <w:rFonts w:asciiTheme="minorHAnsi" w:hAnsiTheme="minorHAnsi"/>
            <w:noProof/>
            <w:webHidden/>
          </w:rPr>
          <w:fldChar w:fldCharType="end"/>
        </w:r>
      </w:hyperlink>
    </w:p>
    <w:p w:rsidRPr="005540F9" w:rsidR="005540F9" w:rsidP="005540F9" w:rsidRDefault="001D0FAC" w14:paraId="29D887EC" w14:textId="2510A1E9">
      <w:pPr>
        <w:pStyle w:val="TDC1"/>
        <w:tabs>
          <w:tab w:val="right" w:leader="dot" w:pos="9350"/>
        </w:tabs>
        <w:rPr>
          <w:rFonts w:eastAsia="SimSun" w:asciiTheme="minorHAnsi" w:hAnsiTheme="minorHAnsi"/>
          <w:noProof/>
          <w:sz w:val="22"/>
          <w:szCs w:val="22"/>
          <w:lang w:eastAsia="zh-CN"/>
        </w:rPr>
      </w:pPr>
      <w:hyperlink w:history="1" w:anchor="_Toc332205547">
        <w:r w:rsidRPr="005540F9" w:rsidR="005540F9">
          <w:rPr>
            <w:rStyle w:val="Hipervnculo"/>
            <w:rFonts w:asciiTheme="minorHAnsi" w:hAnsiTheme="minorHAnsi"/>
            <w:smallCaps/>
            <w:noProof/>
          </w:rPr>
          <w:t>Formato de presentación de informes</w:t>
        </w:r>
        <w:r w:rsidRPr="005540F9" w:rsidR="005540F9">
          <w:rPr>
            <w:rFonts w:asciiTheme="minorHAnsi" w:hAnsiTheme="minorHAnsi"/>
            <w:noProof/>
            <w:webHidden/>
          </w:rPr>
          <w:tab/>
        </w:r>
        <w:r w:rsidRPr="005540F9" w:rsidR="005540F9">
          <w:rPr>
            <w:rFonts w:asciiTheme="minorHAnsi" w:hAnsiTheme="minorHAnsi"/>
            <w:noProof/>
            <w:webHidden/>
          </w:rPr>
          <w:fldChar w:fldCharType="begin"/>
        </w:r>
        <w:r w:rsidRPr="005540F9" w:rsidR="005540F9">
          <w:rPr>
            <w:rFonts w:asciiTheme="minorHAnsi" w:hAnsiTheme="minorHAnsi"/>
            <w:noProof/>
            <w:webHidden/>
          </w:rPr>
          <w:instrText xml:space="preserve"> PAGEREF _Toc332205547 \h </w:instrText>
        </w:r>
        <w:r w:rsidRPr="005540F9" w:rsidR="005540F9">
          <w:rPr>
            <w:rFonts w:asciiTheme="minorHAnsi" w:hAnsiTheme="minorHAnsi"/>
            <w:noProof/>
            <w:webHidden/>
          </w:rPr>
        </w:r>
        <w:r w:rsidRPr="005540F9" w:rsidR="005540F9">
          <w:rPr>
            <w:rFonts w:asciiTheme="minorHAnsi" w:hAnsiTheme="minorHAnsi"/>
            <w:noProof/>
            <w:webHidden/>
          </w:rPr>
          <w:fldChar w:fldCharType="separate"/>
        </w:r>
        <w:r w:rsidR="00692DB7">
          <w:rPr>
            <w:rFonts w:asciiTheme="minorHAnsi" w:hAnsiTheme="minorHAnsi"/>
            <w:noProof/>
            <w:webHidden/>
          </w:rPr>
          <w:t>6</w:t>
        </w:r>
        <w:r w:rsidRPr="005540F9" w:rsidR="005540F9">
          <w:rPr>
            <w:rFonts w:asciiTheme="minorHAnsi" w:hAnsiTheme="minorHAnsi"/>
            <w:noProof/>
            <w:webHidden/>
          </w:rPr>
          <w:fldChar w:fldCharType="end"/>
        </w:r>
      </w:hyperlink>
    </w:p>
    <w:p w:rsidRPr="005540F9" w:rsidR="005540F9" w:rsidP="005540F9" w:rsidRDefault="001D0FAC" w14:paraId="72E32EDD" w14:textId="12637D70">
      <w:pPr>
        <w:pStyle w:val="TDC1"/>
        <w:tabs>
          <w:tab w:val="right" w:leader="dot" w:pos="9350"/>
        </w:tabs>
        <w:rPr>
          <w:rFonts w:eastAsia="SimSun" w:asciiTheme="minorHAnsi" w:hAnsiTheme="minorHAnsi"/>
          <w:noProof/>
          <w:sz w:val="22"/>
          <w:szCs w:val="22"/>
          <w:lang w:eastAsia="zh-CN"/>
        </w:rPr>
      </w:pPr>
      <w:hyperlink w:history="1" w:anchor="_Toc332205548">
        <w:r w:rsidRPr="005540F9" w:rsidR="005540F9">
          <w:rPr>
            <w:rStyle w:val="Hipervnculo"/>
            <w:rFonts w:asciiTheme="minorHAnsi" w:hAnsiTheme="minorHAnsi"/>
            <w:smallCaps/>
            <w:noProof/>
          </w:rPr>
          <w:t>Proceso de respuesta a variaciones de costos</w:t>
        </w:r>
        <w:r w:rsidRPr="005540F9" w:rsidR="005540F9">
          <w:rPr>
            <w:rFonts w:asciiTheme="minorHAnsi" w:hAnsiTheme="minorHAnsi"/>
            <w:noProof/>
            <w:webHidden/>
          </w:rPr>
          <w:tab/>
        </w:r>
        <w:r w:rsidRPr="005540F9" w:rsidR="005540F9">
          <w:rPr>
            <w:rFonts w:asciiTheme="minorHAnsi" w:hAnsiTheme="minorHAnsi"/>
            <w:noProof/>
            <w:webHidden/>
          </w:rPr>
          <w:fldChar w:fldCharType="begin"/>
        </w:r>
        <w:r w:rsidRPr="005540F9" w:rsidR="005540F9">
          <w:rPr>
            <w:rFonts w:asciiTheme="minorHAnsi" w:hAnsiTheme="minorHAnsi"/>
            <w:noProof/>
            <w:webHidden/>
          </w:rPr>
          <w:instrText xml:space="preserve"> PAGEREF _Toc332205548 \h </w:instrText>
        </w:r>
        <w:r w:rsidRPr="005540F9" w:rsidR="005540F9">
          <w:rPr>
            <w:rFonts w:asciiTheme="minorHAnsi" w:hAnsiTheme="minorHAnsi"/>
            <w:noProof/>
            <w:webHidden/>
          </w:rPr>
        </w:r>
        <w:r w:rsidRPr="005540F9" w:rsidR="005540F9">
          <w:rPr>
            <w:rFonts w:asciiTheme="minorHAnsi" w:hAnsiTheme="minorHAnsi"/>
            <w:noProof/>
            <w:webHidden/>
          </w:rPr>
          <w:fldChar w:fldCharType="separate"/>
        </w:r>
        <w:r w:rsidR="00692DB7">
          <w:rPr>
            <w:rFonts w:asciiTheme="minorHAnsi" w:hAnsiTheme="minorHAnsi"/>
            <w:noProof/>
            <w:webHidden/>
          </w:rPr>
          <w:t>6</w:t>
        </w:r>
        <w:r w:rsidRPr="005540F9" w:rsidR="005540F9">
          <w:rPr>
            <w:rFonts w:asciiTheme="minorHAnsi" w:hAnsiTheme="minorHAnsi"/>
            <w:noProof/>
            <w:webHidden/>
          </w:rPr>
          <w:fldChar w:fldCharType="end"/>
        </w:r>
      </w:hyperlink>
    </w:p>
    <w:p w:rsidRPr="005540F9" w:rsidR="005540F9" w:rsidP="005540F9" w:rsidRDefault="001D0FAC" w14:paraId="1089D517" w14:textId="35A20AD2">
      <w:pPr>
        <w:pStyle w:val="TDC1"/>
        <w:tabs>
          <w:tab w:val="right" w:leader="dot" w:pos="9350"/>
        </w:tabs>
        <w:rPr>
          <w:rFonts w:eastAsia="SimSun" w:asciiTheme="minorHAnsi" w:hAnsiTheme="minorHAnsi"/>
          <w:noProof/>
          <w:sz w:val="22"/>
          <w:szCs w:val="22"/>
          <w:lang w:eastAsia="zh-CN"/>
        </w:rPr>
      </w:pPr>
      <w:hyperlink w:history="1" w:anchor="_Toc332205549">
        <w:r w:rsidRPr="005540F9" w:rsidR="005540F9">
          <w:rPr>
            <w:rStyle w:val="Hipervnculo"/>
            <w:rFonts w:asciiTheme="minorHAnsi" w:hAnsiTheme="minorHAnsi"/>
            <w:smallCaps/>
            <w:noProof/>
          </w:rPr>
          <w:t>Proceso de control de cambios de costos</w:t>
        </w:r>
        <w:r w:rsidRPr="005540F9" w:rsidR="005540F9">
          <w:rPr>
            <w:rFonts w:asciiTheme="minorHAnsi" w:hAnsiTheme="minorHAnsi"/>
            <w:noProof/>
            <w:webHidden/>
          </w:rPr>
          <w:tab/>
        </w:r>
        <w:r w:rsidRPr="005540F9" w:rsidR="005540F9">
          <w:rPr>
            <w:rFonts w:asciiTheme="minorHAnsi" w:hAnsiTheme="minorHAnsi"/>
            <w:noProof/>
            <w:webHidden/>
          </w:rPr>
          <w:fldChar w:fldCharType="begin"/>
        </w:r>
        <w:r w:rsidRPr="005540F9" w:rsidR="005540F9">
          <w:rPr>
            <w:rFonts w:asciiTheme="minorHAnsi" w:hAnsiTheme="minorHAnsi"/>
            <w:noProof/>
            <w:webHidden/>
          </w:rPr>
          <w:instrText xml:space="preserve"> PAGEREF _Toc332205549 \h </w:instrText>
        </w:r>
        <w:r w:rsidRPr="005540F9" w:rsidR="005540F9">
          <w:rPr>
            <w:rFonts w:asciiTheme="minorHAnsi" w:hAnsiTheme="minorHAnsi"/>
            <w:noProof/>
            <w:webHidden/>
          </w:rPr>
        </w:r>
        <w:r w:rsidRPr="005540F9" w:rsidR="005540F9">
          <w:rPr>
            <w:rFonts w:asciiTheme="minorHAnsi" w:hAnsiTheme="minorHAnsi"/>
            <w:noProof/>
            <w:webHidden/>
          </w:rPr>
          <w:fldChar w:fldCharType="separate"/>
        </w:r>
        <w:r w:rsidR="00692DB7">
          <w:rPr>
            <w:rFonts w:asciiTheme="minorHAnsi" w:hAnsiTheme="minorHAnsi"/>
            <w:noProof/>
            <w:webHidden/>
          </w:rPr>
          <w:t>6</w:t>
        </w:r>
        <w:r w:rsidRPr="005540F9" w:rsidR="005540F9">
          <w:rPr>
            <w:rFonts w:asciiTheme="minorHAnsi" w:hAnsiTheme="minorHAnsi"/>
            <w:noProof/>
            <w:webHidden/>
          </w:rPr>
          <w:fldChar w:fldCharType="end"/>
        </w:r>
      </w:hyperlink>
    </w:p>
    <w:p w:rsidRPr="005540F9" w:rsidR="005540F9" w:rsidP="005540F9" w:rsidRDefault="001D0FAC" w14:paraId="12C09020" w14:textId="16BFAA77">
      <w:pPr>
        <w:pStyle w:val="TDC1"/>
        <w:tabs>
          <w:tab w:val="right" w:leader="dot" w:pos="9350"/>
        </w:tabs>
        <w:rPr>
          <w:rFonts w:eastAsia="SimSun" w:asciiTheme="minorHAnsi" w:hAnsiTheme="minorHAnsi"/>
          <w:noProof/>
          <w:sz w:val="22"/>
          <w:szCs w:val="22"/>
          <w:lang w:eastAsia="zh-CN"/>
        </w:rPr>
      </w:pPr>
      <w:hyperlink w:history="1" w:anchor="_Toc332205550">
        <w:r w:rsidRPr="005540F9" w:rsidR="005540F9">
          <w:rPr>
            <w:rStyle w:val="Hipervnculo"/>
            <w:rFonts w:asciiTheme="minorHAnsi" w:hAnsiTheme="minorHAnsi"/>
            <w:smallCaps/>
            <w:noProof/>
          </w:rPr>
          <w:t>Presupuesto del proyecto</w:t>
        </w:r>
        <w:r w:rsidRPr="005540F9" w:rsidR="005540F9">
          <w:rPr>
            <w:rFonts w:asciiTheme="minorHAnsi" w:hAnsiTheme="minorHAnsi"/>
            <w:noProof/>
            <w:webHidden/>
          </w:rPr>
          <w:tab/>
        </w:r>
        <w:r w:rsidRPr="005540F9" w:rsidR="005540F9">
          <w:rPr>
            <w:rFonts w:asciiTheme="minorHAnsi" w:hAnsiTheme="minorHAnsi"/>
            <w:noProof/>
            <w:webHidden/>
          </w:rPr>
          <w:fldChar w:fldCharType="begin"/>
        </w:r>
        <w:r w:rsidRPr="005540F9" w:rsidR="005540F9">
          <w:rPr>
            <w:rFonts w:asciiTheme="minorHAnsi" w:hAnsiTheme="minorHAnsi"/>
            <w:noProof/>
            <w:webHidden/>
          </w:rPr>
          <w:instrText xml:space="preserve"> PAGEREF _Toc332205550 \h </w:instrText>
        </w:r>
        <w:r w:rsidRPr="005540F9" w:rsidR="005540F9">
          <w:rPr>
            <w:rFonts w:asciiTheme="minorHAnsi" w:hAnsiTheme="minorHAnsi"/>
            <w:noProof/>
            <w:webHidden/>
          </w:rPr>
        </w:r>
        <w:r w:rsidRPr="005540F9" w:rsidR="005540F9">
          <w:rPr>
            <w:rFonts w:asciiTheme="minorHAnsi" w:hAnsiTheme="minorHAnsi"/>
            <w:noProof/>
            <w:webHidden/>
          </w:rPr>
          <w:fldChar w:fldCharType="separate"/>
        </w:r>
        <w:r w:rsidR="00692DB7">
          <w:rPr>
            <w:rFonts w:asciiTheme="minorHAnsi" w:hAnsiTheme="minorHAnsi"/>
            <w:noProof/>
            <w:webHidden/>
          </w:rPr>
          <w:t>6</w:t>
        </w:r>
        <w:r w:rsidRPr="005540F9" w:rsidR="005540F9">
          <w:rPr>
            <w:rFonts w:asciiTheme="minorHAnsi" w:hAnsiTheme="minorHAnsi"/>
            <w:noProof/>
            <w:webHidden/>
          </w:rPr>
          <w:fldChar w:fldCharType="end"/>
        </w:r>
      </w:hyperlink>
    </w:p>
    <w:p w:rsidRPr="005540F9" w:rsidR="006A33D8" w:rsidP="005540F9" w:rsidRDefault="005540F9" w14:paraId="00974D53" w14:textId="0065DB05">
      <w:pPr>
        <w:ind w:left="720"/>
      </w:pPr>
      <w:r w:rsidRPr="005540F9">
        <w:fldChar w:fldCharType="end"/>
      </w:r>
    </w:p>
    <w:p w:rsidRPr="005540F9" w:rsidR="006A33D8" w:rsidP="006A33D8" w:rsidRDefault="006A33D8" w14:paraId="477E2CD0" w14:textId="77777777"/>
    <w:p w:rsidRPr="005540F9" w:rsidR="006A33D8" w:rsidP="006A33D8" w:rsidRDefault="006A33D8" w14:paraId="4E8A023A" w14:textId="77777777"/>
    <w:p w:rsidRPr="005540F9" w:rsidR="006A33D8" w:rsidP="006A33D8" w:rsidRDefault="006A33D8" w14:paraId="1F844822" w14:textId="77777777"/>
    <w:p w:rsidRPr="00865A98" w:rsidR="00181136" w:rsidP="00FA5FA9" w:rsidRDefault="006A33D8" w14:paraId="190E21B3" w14:textId="77777777">
      <w:pPr>
        <w:pStyle w:val="Ttulo1"/>
        <w:jc w:val="both"/>
        <w:rPr>
          <w:rFonts w:asciiTheme="minorHAnsi" w:hAnsiTheme="minorHAnsi" w:cstheme="minorHAnsi"/>
          <w:smallCaps/>
          <w:sz w:val="28"/>
          <w:szCs w:val="28"/>
          <w:lang w:val="es-MX"/>
        </w:rPr>
      </w:pPr>
      <w:r w:rsidRPr="402CFDE4">
        <w:rPr>
          <w:rFonts w:asciiTheme="minorHAnsi" w:hAnsiTheme="minorHAnsi"/>
          <w:sz w:val="24"/>
          <w:szCs w:val="24"/>
          <w:lang w:val="es-MX"/>
        </w:rPr>
        <w:br w:type="page"/>
      </w:r>
      <w:bookmarkStart w:name="_Toc332205544" w:id="0"/>
      <w:r w:rsidRPr="402CFDE4" w:rsidR="00181136">
        <w:rPr>
          <w:rFonts w:asciiTheme="minorHAnsi" w:hAnsiTheme="minorHAnsi" w:cstheme="minorBidi"/>
          <w:smallCaps/>
          <w:sz w:val="28"/>
          <w:szCs w:val="28"/>
          <w:lang w:val="es-MX"/>
        </w:rPr>
        <w:lastRenderedPageBreak/>
        <w:t>Introducción</w:t>
      </w:r>
      <w:bookmarkEnd w:id="0"/>
    </w:p>
    <w:p w:rsidRPr="00865A98" w:rsidR="00181136" w:rsidP="00FA5FA9" w:rsidRDefault="00181136" w14:paraId="073F230D" w14:textId="77777777">
      <w:pPr>
        <w:jc w:val="both"/>
        <w:rPr>
          <w:lang w:val="es-MX"/>
        </w:rPr>
      </w:pPr>
    </w:p>
    <w:p w:rsidR="3D6FBDD8" w:rsidP="00FA5FA9" w:rsidRDefault="3D6FBDD8" w14:paraId="59AA4BD2" w14:textId="461402FB">
      <w:pPr>
        <w:jc w:val="both"/>
        <w:rPr>
          <w:lang w:val="es-MX"/>
        </w:rPr>
      </w:pPr>
      <w:r w:rsidRPr="402CFDE4">
        <w:rPr>
          <w:lang w:val="es-MX"/>
        </w:rPr>
        <w:t>Establecer un equipo de gestión de costos:</w:t>
      </w:r>
    </w:p>
    <w:p w:rsidRPr="005126D5" w:rsidR="3D6FBDD8" w:rsidP="00FA5FA9" w:rsidRDefault="3D6FBDD8" w14:paraId="745631D1" w14:textId="16541C29">
      <w:pPr>
        <w:jc w:val="both"/>
        <w:rPr>
          <w:lang w:val="es-ES"/>
        </w:rPr>
      </w:pPr>
      <w:r w:rsidRPr="402CFDE4">
        <w:rPr>
          <w:lang w:val="es-MX"/>
        </w:rPr>
        <w:t>Designar a un equipo o una persona específica dentro de la Universidad Autónoma del Estado de México (UAEM) para gestionar los costos del proyecto. Esta persona o equipo trabajará en estrecha colaboración con José Mario Martínez Serrato.</w:t>
      </w:r>
    </w:p>
    <w:p w:rsidR="402CFDE4" w:rsidP="00FA5FA9" w:rsidRDefault="402CFDE4" w14:paraId="65AFD8C4" w14:textId="4AF28449">
      <w:pPr>
        <w:jc w:val="both"/>
        <w:rPr>
          <w:lang w:val="es-MX"/>
        </w:rPr>
      </w:pPr>
    </w:p>
    <w:p w:rsidRPr="005126D5" w:rsidR="3D6FBDD8" w:rsidP="00FA5FA9" w:rsidRDefault="3D6FBDD8" w14:paraId="0F8AFA7F" w14:textId="49837E72">
      <w:pPr>
        <w:jc w:val="both"/>
        <w:rPr>
          <w:lang w:val="es-ES"/>
        </w:rPr>
      </w:pPr>
      <w:r w:rsidRPr="402CFDE4">
        <w:rPr>
          <w:lang w:val="es-MX"/>
        </w:rPr>
        <w:t>Definir roles y responsabilidades:</w:t>
      </w:r>
    </w:p>
    <w:p w:rsidRPr="005126D5" w:rsidR="3D6FBDD8" w:rsidP="00FA5FA9" w:rsidRDefault="3D6FBDD8" w14:paraId="374C0710" w14:textId="3628359E">
      <w:pPr>
        <w:jc w:val="both"/>
        <w:rPr>
          <w:lang w:val="es-ES"/>
        </w:rPr>
      </w:pPr>
      <w:r w:rsidRPr="402CFDE4">
        <w:rPr>
          <w:lang w:val="es-MX"/>
        </w:rPr>
        <w:t>Clarificar quién en el equipo de gestión de costos de la UAEM es responsable de qué tareas. Esto incluye la supervisión de los gastos, la revisión de facturas, el seguimiento de presupuestos y la comunicación con José Mario Martínez Serrato y otros interesados.</w:t>
      </w:r>
    </w:p>
    <w:p w:rsidR="402CFDE4" w:rsidP="00FA5FA9" w:rsidRDefault="402CFDE4" w14:paraId="1C55C69B" w14:textId="5BA08514">
      <w:pPr>
        <w:jc w:val="both"/>
        <w:rPr>
          <w:lang w:val="es-MX"/>
        </w:rPr>
      </w:pPr>
    </w:p>
    <w:p w:rsidRPr="005126D5" w:rsidR="3D6FBDD8" w:rsidP="00FA5FA9" w:rsidRDefault="3D6FBDD8" w14:paraId="0CE88558" w14:textId="0478CA01">
      <w:pPr>
        <w:jc w:val="both"/>
        <w:rPr>
          <w:lang w:val="es-ES"/>
        </w:rPr>
      </w:pPr>
      <w:r w:rsidRPr="402CFDE4">
        <w:rPr>
          <w:lang w:val="es-MX"/>
        </w:rPr>
        <w:t>Establecer un presupuesto inicial:</w:t>
      </w:r>
    </w:p>
    <w:p w:rsidRPr="005126D5" w:rsidR="3D6FBDD8" w:rsidP="00FA5FA9" w:rsidRDefault="3D6FBDD8" w14:paraId="7EE52840" w14:textId="63F31E46">
      <w:pPr>
        <w:jc w:val="both"/>
        <w:rPr>
          <w:lang w:val="es-ES"/>
        </w:rPr>
      </w:pPr>
      <w:r w:rsidRPr="402CFDE4">
        <w:rPr>
          <w:lang w:val="es-MX"/>
        </w:rPr>
        <w:t>En colaboración con José Mario Martínez Serrato, definir un presupuesto inicial para el proyecto. Esto debe basarse en una estimación sólida de los costos necesarios para llevar a cabo el proyecto web.</w:t>
      </w:r>
    </w:p>
    <w:p w:rsidR="402CFDE4" w:rsidP="00FA5FA9" w:rsidRDefault="402CFDE4" w14:paraId="731266E9" w14:textId="01C2D842">
      <w:pPr>
        <w:jc w:val="both"/>
        <w:rPr>
          <w:lang w:val="es-MX"/>
        </w:rPr>
      </w:pPr>
    </w:p>
    <w:p w:rsidRPr="005126D5" w:rsidR="702E2858" w:rsidP="00FA5FA9" w:rsidRDefault="702E2858" w14:paraId="283BFF7F" w14:textId="1835F6C5">
      <w:pPr>
        <w:jc w:val="both"/>
        <w:rPr>
          <w:lang w:val="es-ES"/>
        </w:rPr>
      </w:pPr>
      <w:r w:rsidRPr="402CFDE4">
        <w:rPr>
          <w:lang w:val="es-MX"/>
        </w:rPr>
        <w:t>E</w:t>
      </w:r>
      <w:r w:rsidRPr="402CFDE4" w:rsidR="3D6FBDD8">
        <w:rPr>
          <w:lang w:val="es-MX"/>
        </w:rPr>
        <w:t>stimación de costos:</w:t>
      </w:r>
    </w:p>
    <w:p w:rsidRPr="005126D5" w:rsidR="3D6FBDD8" w:rsidP="00FA5FA9" w:rsidRDefault="3D6FBDD8" w14:paraId="70E62781" w14:textId="28323018">
      <w:pPr>
        <w:jc w:val="both"/>
        <w:rPr>
          <w:lang w:val="es-ES"/>
        </w:rPr>
      </w:pPr>
      <w:r w:rsidRPr="402CFDE4">
        <w:rPr>
          <w:lang w:val="es-MX"/>
        </w:rPr>
        <w:t>Trabajar con el equipo de proyecto para desglosar los costos detallados necesarios para cada aspecto del proyecto. Esto incluye desarrollo web, diseño, hosting, personal, licencias de software, marketing, capacitación, y otros.</w:t>
      </w:r>
    </w:p>
    <w:p w:rsidR="402CFDE4" w:rsidP="00FA5FA9" w:rsidRDefault="402CFDE4" w14:paraId="135EECCD" w14:textId="08111131">
      <w:pPr>
        <w:jc w:val="both"/>
        <w:rPr>
          <w:lang w:val="es-MX"/>
        </w:rPr>
      </w:pPr>
    </w:p>
    <w:p w:rsidRPr="005126D5" w:rsidR="3D6FBDD8" w:rsidP="00FA5FA9" w:rsidRDefault="3D6FBDD8" w14:paraId="74DAF06A" w14:textId="1ACEDCEC">
      <w:pPr>
        <w:jc w:val="both"/>
        <w:rPr>
          <w:lang w:val="es-ES"/>
        </w:rPr>
      </w:pPr>
      <w:r w:rsidRPr="402CFDE4">
        <w:rPr>
          <w:lang w:val="es-MX"/>
        </w:rPr>
        <w:t>Seguimiento y control de costos:</w:t>
      </w:r>
    </w:p>
    <w:p w:rsidRPr="005126D5" w:rsidR="3D6FBDD8" w:rsidP="00FA5FA9" w:rsidRDefault="3D6FBDD8" w14:paraId="281C8555" w14:textId="482E9411">
      <w:pPr>
        <w:jc w:val="both"/>
        <w:rPr>
          <w:lang w:val="es-ES"/>
        </w:rPr>
      </w:pPr>
      <w:r w:rsidRPr="402CFDE4">
        <w:rPr>
          <w:lang w:val="es-MX"/>
        </w:rPr>
        <w:t>Establecer un sistema de seguimiento de costos que permita a la UAEM mantener un registro en tiempo real de los gastos y compararlos con el presupuesto inicial. Este sistema debe ser actualizado regularmente.</w:t>
      </w:r>
    </w:p>
    <w:p w:rsidR="402CFDE4" w:rsidP="00FA5FA9" w:rsidRDefault="402CFDE4" w14:paraId="11430C32" w14:textId="70405A3C">
      <w:pPr>
        <w:jc w:val="both"/>
        <w:rPr>
          <w:lang w:val="es-MX"/>
        </w:rPr>
      </w:pPr>
    </w:p>
    <w:p w:rsidRPr="005126D5" w:rsidR="3D6FBDD8" w:rsidP="00FA5FA9" w:rsidRDefault="3D6FBDD8" w14:paraId="1D39E39A" w14:textId="3C1A5DCE">
      <w:pPr>
        <w:jc w:val="both"/>
        <w:rPr>
          <w:lang w:val="es-ES"/>
        </w:rPr>
      </w:pPr>
      <w:r w:rsidRPr="402CFDE4">
        <w:rPr>
          <w:lang w:val="es-MX"/>
        </w:rPr>
        <w:t>Aprobación de cambios:</w:t>
      </w:r>
    </w:p>
    <w:p w:rsidRPr="005126D5" w:rsidR="3D6FBDD8" w:rsidP="00FA5FA9" w:rsidRDefault="3D6FBDD8" w14:paraId="77941C16" w14:textId="1007B36F">
      <w:pPr>
        <w:jc w:val="both"/>
        <w:rPr>
          <w:lang w:val="es-ES"/>
        </w:rPr>
      </w:pPr>
      <w:r w:rsidRPr="402CFDE4">
        <w:rPr>
          <w:lang w:val="es-MX"/>
        </w:rPr>
        <w:t>Establecer un proceso para la aprobación de cambios en el proyecto que puedan tener un impacto en los costos. José Mario Martínez Serrato deberá comunicar estos cambios a la UAEM, y el equipo de gestión de costos debe evaluar su impacto y aprobarlos si es necesario.</w:t>
      </w:r>
    </w:p>
    <w:p w:rsidR="402CFDE4" w:rsidP="00FA5FA9" w:rsidRDefault="402CFDE4" w14:paraId="42B45ECA" w14:textId="4266F901">
      <w:pPr>
        <w:jc w:val="both"/>
        <w:rPr>
          <w:lang w:val="es-MX"/>
        </w:rPr>
      </w:pPr>
    </w:p>
    <w:p w:rsidRPr="005126D5" w:rsidR="3D6FBDD8" w:rsidP="00FA5FA9" w:rsidRDefault="3D6FBDD8" w14:paraId="6911314D" w14:textId="6534BB66">
      <w:pPr>
        <w:jc w:val="both"/>
        <w:rPr>
          <w:lang w:val="es-ES"/>
        </w:rPr>
      </w:pPr>
      <w:r w:rsidRPr="402CFDE4">
        <w:rPr>
          <w:lang w:val="es-MX"/>
        </w:rPr>
        <w:t>Reporte de costos y comunicación:</w:t>
      </w:r>
    </w:p>
    <w:p w:rsidRPr="005126D5" w:rsidR="3D6FBDD8" w:rsidP="00FA5FA9" w:rsidRDefault="3D6FBDD8" w14:paraId="117DDDDC" w14:textId="6C10DF0C">
      <w:pPr>
        <w:jc w:val="both"/>
        <w:rPr>
          <w:lang w:val="es-ES"/>
        </w:rPr>
      </w:pPr>
      <w:r w:rsidRPr="402CFDE4">
        <w:rPr>
          <w:lang w:val="es-MX"/>
        </w:rPr>
        <w:t>Generar informes de costos periódicos que se compartan con José Mario Martínez Serrato y otros interesados relevantes en la UAEM. La comunicación efectiva es clave para mantener a todos informados sobre el estado de los costos del proyecto.</w:t>
      </w:r>
    </w:p>
    <w:p w:rsidR="402CFDE4" w:rsidP="00FA5FA9" w:rsidRDefault="402CFDE4" w14:paraId="0FFE4A41" w14:textId="35775D3E">
      <w:pPr>
        <w:jc w:val="both"/>
        <w:rPr>
          <w:lang w:val="es-MX"/>
        </w:rPr>
      </w:pPr>
    </w:p>
    <w:p w:rsidRPr="005126D5" w:rsidR="3D6FBDD8" w:rsidP="00FA5FA9" w:rsidRDefault="3D6FBDD8" w14:paraId="524E0AB3" w14:textId="1F630122">
      <w:pPr>
        <w:jc w:val="both"/>
        <w:rPr>
          <w:lang w:val="es-ES"/>
        </w:rPr>
      </w:pPr>
      <w:r w:rsidRPr="402CFDE4">
        <w:rPr>
          <w:lang w:val="es-MX"/>
        </w:rPr>
        <w:t>Revisión y ajuste:</w:t>
      </w:r>
    </w:p>
    <w:p w:rsidRPr="005126D5" w:rsidR="3D6FBDD8" w:rsidP="00FA5FA9" w:rsidRDefault="3D6FBDD8" w14:paraId="4D1876BA" w14:textId="4EF492A5">
      <w:pPr>
        <w:jc w:val="both"/>
        <w:rPr>
          <w:lang w:val="es-ES"/>
        </w:rPr>
      </w:pPr>
      <w:r w:rsidRPr="402CFDE4">
        <w:rPr>
          <w:lang w:val="es-MX"/>
        </w:rPr>
        <w:t>Realizar revisiones periódicas del presupuesto y el plan de costos para asegurarse de que sigan siendo realistas y alineados con los objetivos del proyecto. Realizar ajustes según sea necesario.</w:t>
      </w:r>
    </w:p>
    <w:p w:rsidR="402CFDE4" w:rsidP="00FA5FA9" w:rsidRDefault="402CFDE4" w14:paraId="405BCD5A" w14:textId="505B5056">
      <w:pPr>
        <w:jc w:val="both"/>
        <w:rPr>
          <w:lang w:val="es-MX"/>
        </w:rPr>
      </w:pPr>
    </w:p>
    <w:p w:rsidRPr="005126D5" w:rsidR="3D6FBDD8" w:rsidP="00FA5FA9" w:rsidRDefault="3D6FBDD8" w14:paraId="1507800F" w14:textId="1B133537">
      <w:pPr>
        <w:jc w:val="both"/>
        <w:rPr>
          <w:lang w:val="es-ES"/>
        </w:rPr>
      </w:pPr>
      <w:r w:rsidRPr="402CFDE4">
        <w:rPr>
          <w:lang w:val="es-MX"/>
        </w:rPr>
        <w:t>Cierre del proyecto:</w:t>
      </w:r>
    </w:p>
    <w:p w:rsidRPr="005126D5" w:rsidR="3D6FBDD8" w:rsidP="00FA5FA9" w:rsidRDefault="3D6FBDD8" w14:paraId="1F8F6E09" w14:textId="1F6F1A9D">
      <w:pPr>
        <w:jc w:val="both"/>
        <w:rPr>
          <w:lang w:val="es-ES"/>
        </w:rPr>
      </w:pPr>
      <w:r w:rsidRPr="402CFDE4">
        <w:rPr>
          <w:lang w:val="es-MX"/>
        </w:rPr>
        <w:t>Al final del proyecto, realizar una revisión final de los costos y asegurarse de que se haya utilizado el presupuesto de manera eficiente.</w:t>
      </w:r>
    </w:p>
    <w:p w:rsidR="402CFDE4" w:rsidP="00FA5FA9" w:rsidRDefault="402CFDE4" w14:paraId="17708009" w14:textId="2EE55C87">
      <w:pPr>
        <w:jc w:val="both"/>
        <w:rPr>
          <w:lang w:val="es-MX"/>
        </w:rPr>
      </w:pPr>
    </w:p>
    <w:p w:rsidRPr="005126D5" w:rsidR="3D6FBDD8" w:rsidP="00FA5FA9" w:rsidRDefault="3D6FBDD8" w14:paraId="49D35E35" w14:textId="3A0053E5">
      <w:pPr>
        <w:jc w:val="both"/>
        <w:rPr>
          <w:lang w:val="es-ES"/>
        </w:rPr>
      </w:pPr>
      <w:r w:rsidRPr="402CFDE4">
        <w:rPr>
          <w:lang w:val="es-MX"/>
        </w:rPr>
        <w:t>Lecciones aprendidas:</w:t>
      </w:r>
    </w:p>
    <w:p w:rsidRPr="005126D5" w:rsidR="3D6FBDD8" w:rsidP="00FA5FA9" w:rsidRDefault="3D6FBDD8" w14:paraId="57FCA598" w14:textId="1E3AE3CC">
      <w:pPr>
        <w:jc w:val="both"/>
        <w:rPr>
          <w:lang w:val="es-ES"/>
        </w:rPr>
      </w:pPr>
      <w:r w:rsidRPr="402CFDE4">
        <w:rPr>
          <w:lang w:val="es-MX"/>
        </w:rPr>
        <w:t>Al concluir el proyecto, llevar a cabo una revisión exhaustiva de la gestión de costos para identificar lecciones aprendidas que puedan aplicarse en proyectos futuros.</w:t>
      </w:r>
    </w:p>
    <w:p w:rsidR="402CFDE4" w:rsidP="00FA5FA9" w:rsidRDefault="402CFDE4" w14:paraId="25DC80C4" w14:textId="540F6D82">
      <w:pPr>
        <w:jc w:val="both"/>
        <w:rPr>
          <w:lang w:val="es-MX"/>
        </w:rPr>
      </w:pPr>
    </w:p>
    <w:p w:rsidRPr="005126D5" w:rsidR="3D6FBDD8" w:rsidP="00FA5FA9" w:rsidRDefault="3D6FBDD8" w14:paraId="05BC72C7" w14:textId="4F787401">
      <w:pPr>
        <w:jc w:val="both"/>
        <w:rPr>
          <w:lang w:val="es-ES"/>
        </w:rPr>
      </w:pPr>
      <w:r w:rsidRPr="402CFDE4">
        <w:rPr>
          <w:lang w:val="es-MX"/>
        </w:rPr>
        <w:t>La colaboración estrecha entre José Mario Martínez Serrato y el equipo de gestión de costos de la UAEM es fundamental para garantizar que el proyecto se mantenga dentro del presupuesto y que los recursos se utilicen de manera eficiente a lo largo de su ciclo de vida.</w:t>
      </w:r>
    </w:p>
    <w:p w:rsidR="402CFDE4" w:rsidP="00FA5FA9" w:rsidRDefault="402CFDE4" w14:paraId="678DD00D" w14:textId="5BC5408C">
      <w:pPr>
        <w:jc w:val="both"/>
        <w:rPr>
          <w:lang w:val="es-MX"/>
        </w:rPr>
      </w:pPr>
    </w:p>
    <w:p w:rsidRPr="00865A98" w:rsidR="00181136" w:rsidP="00FA5FA9" w:rsidRDefault="00181136" w14:paraId="062F424F" w14:textId="77777777">
      <w:pPr>
        <w:jc w:val="both"/>
        <w:rPr>
          <w:lang w:val="es-MX"/>
        </w:rPr>
      </w:pPr>
    </w:p>
    <w:p w:rsidRPr="00865A98" w:rsidR="00181136" w:rsidP="00FA5FA9" w:rsidRDefault="00181136" w14:paraId="5E0F738A" w14:textId="77777777">
      <w:pPr>
        <w:jc w:val="both"/>
        <w:rPr>
          <w:rFonts w:cstheme="minorHAnsi"/>
          <w:lang w:val="es-MX"/>
        </w:rPr>
      </w:pPr>
    </w:p>
    <w:p w:rsidRPr="00865A98" w:rsidR="00181136" w:rsidP="00FA5FA9" w:rsidRDefault="00181136" w14:paraId="11D060BC" w14:textId="77777777">
      <w:pPr>
        <w:pStyle w:val="Ttulo1"/>
        <w:jc w:val="both"/>
        <w:rPr>
          <w:rFonts w:asciiTheme="minorHAnsi" w:hAnsiTheme="minorHAnsi" w:cstheme="minorHAnsi"/>
          <w:smallCaps/>
          <w:sz w:val="28"/>
          <w:szCs w:val="28"/>
          <w:lang w:val="es-MX"/>
        </w:rPr>
      </w:pPr>
      <w:bookmarkStart w:name="_Toc332205545" w:id="1"/>
      <w:r w:rsidRPr="402CFDE4">
        <w:rPr>
          <w:rFonts w:asciiTheme="minorHAnsi" w:hAnsiTheme="minorHAnsi" w:cstheme="minorBidi"/>
          <w:smallCaps/>
          <w:sz w:val="28"/>
          <w:szCs w:val="28"/>
          <w:lang w:val="es-MX"/>
        </w:rPr>
        <w:t>Enfoque de gestión de costos</w:t>
      </w:r>
      <w:bookmarkEnd w:id="1"/>
    </w:p>
    <w:p w:rsidRPr="00865A98" w:rsidR="00181136" w:rsidP="00FA5FA9" w:rsidRDefault="00181136" w14:paraId="51B27070" w14:textId="77777777">
      <w:pPr>
        <w:jc w:val="both"/>
        <w:rPr>
          <w:lang w:val="es-MX"/>
        </w:rPr>
      </w:pPr>
    </w:p>
    <w:p w:rsidRPr="00865A98" w:rsidR="00181136" w:rsidP="00FA5FA9" w:rsidRDefault="25F1C5BB" w14:paraId="01228B65" w14:textId="65DC3F3B">
      <w:pPr>
        <w:jc w:val="both"/>
        <w:rPr>
          <w:lang w:val="es-MX"/>
        </w:rPr>
      </w:pPr>
      <w:r w:rsidRPr="402CFDE4">
        <w:rPr>
          <w:lang w:val="es-MX"/>
        </w:rPr>
        <w:t>El punto de partida en la gestión de costos de un proyecto de registro de actividades clínicas es la definición del presupuesto inicial. Este presupuesto representa la cantidad máxima de recursos financieros que se asignarán al proyecto. Para determinarlo con precisión, se deben realizar estimaciones detalladas de los costos que abarcan áreas clave como el desarrollo de software, diseño web, alojamiento en servidores, adquisición de hardware y software especializado, capacitación del personal, costos de marketing y promoción, así como gastos relacionados con la administración y el mantenimiento continuo de la plataforma.</w:t>
      </w:r>
    </w:p>
    <w:p w:rsidR="402CFDE4" w:rsidP="00FA5FA9" w:rsidRDefault="402CFDE4" w14:paraId="753E4E7F" w14:textId="6B39851E">
      <w:pPr>
        <w:jc w:val="both"/>
        <w:rPr>
          <w:lang w:val="es-MX"/>
        </w:rPr>
      </w:pPr>
    </w:p>
    <w:p w:rsidR="25F1C5BB" w:rsidP="00FA5FA9" w:rsidRDefault="25F1C5BB" w14:paraId="4DA270C8" w14:textId="30DD75FF">
      <w:pPr>
        <w:jc w:val="both"/>
        <w:rPr>
          <w:lang w:val="es-MX"/>
        </w:rPr>
      </w:pPr>
      <w:r w:rsidRPr="402CFDE4">
        <w:rPr>
          <w:lang w:val="es-MX"/>
        </w:rPr>
        <w:t>Una vez establecido el presupuesto inicial, el siguiente paso es llevar a cabo un desglose exhaustivo de los costos asociados al proyecto. Cada componente, desde el diseño de la interfaz de usuario hasta la adquisición de licencias de software, debe ser identificado y evaluado en términos de su impacto en el presupuesto general. Esto proporciona una visión clara de cómo se distribuirán los recursos financieros a lo largo de las diversas etapas del proyecto, ayudando a evitar sorpresas financieras y asegurando que se destinen fondos suficientes a áreas críticas.</w:t>
      </w:r>
    </w:p>
    <w:p w:rsidR="402CFDE4" w:rsidP="00FA5FA9" w:rsidRDefault="402CFDE4" w14:paraId="10432BA9" w14:textId="41D43D6D">
      <w:pPr>
        <w:jc w:val="both"/>
        <w:rPr>
          <w:lang w:val="es-MX"/>
        </w:rPr>
      </w:pPr>
    </w:p>
    <w:p w:rsidR="25F1C5BB" w:rsidP="00FA5FA9" w:rsidRDefault="25F1C5BB" w14:paraId="4B43C25E" w14:textId="749ED1B6">
      <w:pPr>
        <w:jc w:val="both"/>
        <w:rPr>
          <w:lang w:val="es-MX"/>
        </w:rPr>
      </w:pPr>
      <w:r w:rsidRPr="402CFDE4">
        <w:rPr>
          <w:lang w:val="es-MX"/>
        </w:rPr>
        <w:t>Finalmente, al concluir el proyecto, se lleva a cabo una revisión exhaustiva de la gestión de costos. Se identifican lecciones aprendidas, tanto en términos de lo que funcionó bien como de las áreas que requieren mejoras. Estas lecciones se documentan y se utilizan para informar y mejorar la gestión de costos en proyectos futuros, lo que contribuye a una mayor eficiencia y eficacia en la administración de recursos financieros en el ámbito de la salud.</w:t>
      </w:r>
    </w:p>
    <w:p w:rsidRPr="005126D5" w:rsidR="25F1C5BB" w:rsidP="00FA5FA9" w:rsidRDefault="25F1C5BB" w14:paraId="276ABD5D" w14:textId="0459E5A1">
      <w:pPr>
        <w:jc w:val="both"/>
        <w:rPr>
          <w:lang w:val="es-ES"/>
        </w:rPr>
      </w:pPr>
      <w:r w:rsidRPr="402CFDE4">
        <w:rPr>
          <w:lang w:val="es-MX"/>
        </w:rPr>
        <w:t xml:space="preserve">En resumen, la gestión de costos en un proyecto web para el registro de actividades clínicas es un proceso integral que abarca desde la definición del presupuesto inicial hasta el seguimiento continuo, el control de cambios, la comunicación transparente y la mejora continua. Al seguir </w:t>
      </w:r>
      <w:r w:rsidRPr="402CFDE4">
        <w:rPr>
          <w:lang w:val="es-MX"/>
        </w:rPr>
        <w:lastRenderedPageBreak/>
        <w:t>este enfoque, las instituciones médicas y los profesionales de la salud pueden garantizar que sus proyectos se desarrollen dentro de los límites financieros establecidos, permitiendo así que la atención médica mejore y se optimice para el beneficio de los pacientes y el personal clínico.</w:t>
      </w:r>
    </w:p>
    <w:p w:rsidR="402CFDE4" w:rsidP="00FA5FA9" w:rsidRDefault="402CFDE4" w14:paraId="68371690" w14:textId="56697533">
      <w:pPr>
        <w:jc w:val="both"/>
        <w:rPr>
          <w:lang w:val="es-MX"/>
        </w:rPr>
      </w:pPr>
    </w:p>
    <w:p w:rsidRPr="00865A98" w:rsidR="00181136" w:rsidP="00FA5FA9" w:rsidRDefault="00181136" w14:paraId="254A4536" w14:textId="77777777">
      <w:pPr>
        <w:pStyle w:val="Ttulo1"/>
        <w:jc w:val="both"/>
        <w:rPr>
          <w:rFonts w:asciiTheme="minorHAnsi" w:hAnsiTheme="minorHAnsi" w:cstheme="minorHAnsi"/>
          <w:smallCaps/>
          <w:sz w:val="28"/>
          <w:szCs w:val="28"/>
          <w:lang w:val="es-MX"/>
        </w:rPr>
      </w:pPr>
      <w:bookmarkStart w:name="_Toc332205546" w:id="2"/>
      <w:r w:rsidRPr="402CFDE4">
        <w:rPr>
          <w:rFonts w:asciiTheme="minorHAnsi" w:hAnsiTheme="minorHAnsi" w:cstheme="minorBidi"/>
          <w:smallCaps/>
          <w:sz w:val="28"/>
          <w:szCs w:val="28"/>
          <w:lang w:val="es-MX"/>
        </w:rPr>
        <w:t>Medición de los costos del proyecto</w:t>
      </w:r>
      <w:bookmarkEnd w:id="2"/>
    </w:p>
    <w:p w:rsidRPr="00865A98" w:rsidR="00181136" w:rsidP="00FA5FA9" w:rsidRDefault="00181136" w14:paraId="540393DA" w14:textId="77777777">
      <w:pPr>
        <w:jc w:val="both"/>
        <w:rPr>
          <w:lang w:val="es-MX"/>
        </w:rPr>
      </w:pPr>
    </w:p>
    <w:p w:rsidRPr="00865A98" w:rsidR="00181136" w:rsidP="00FA5FA9" w:rsidRDefault="00181136" w14:paraId="284BFDF2" w14:textId="4BBFCCA5">
      <w:pPr>
        <w:jc w:val="both"/>
        <w:rPr>
          <w:lang w:val="es-MX"/>
        </w:rPr>
      </w:pPr>
      <w:r w:rsidRPr="402CFDE4">
        <w:rPr>
          <w:lang w:val="es-MX"/>
        </w:rPr>
        <w:t xml:space="preserve">El rendimiento del proyecto se medirá utilizando la Gestión del Valor Ganado.  Las siguientes cuatro métricas de valor ganado se utilizarán para medir el rendimiento de los costos </w:t>
      </w:r>
      <w:proofErr w:type="gramStart"/>
      <w:r w:rsidRPr="402CFDE4">
        <w:rPr>
          <w:lang w:val="es-MX"/>
        </w:rPr>
        <w:t>de</w:t>
      </w:r>
      <w:r w:rsidRPr="402CFDE4" w:rsidR="579AD9C3">
        <w:rPr>
          <w:lang w:val="es-MX"/>
        </w:rPr>
        <w:t>l</w:t>
      </w:r>
      <w:r w:rsidRPr="402CFDE4">
        <w:rPr>
          <w:lang w:val="es-MX"/>
        </w:rPr>
        <w:t xml:space="preserve"> proyectos</w:t>
      </w:r>
      <w:proofErr w:type="gramEnd"/>
      <w:r w:rsidRPr="402CFDE4">
        <w:rPr>
          <w:lang w:val="es-MX"/>
        </w:rPr>
        <w:t>:</w:t>
      </w:r>
    </w:p>
    <w:p w:rsidRPr="005540F9" w:rsidR="00181136" w:rsidP="00FA5FA9" w:rsidRDefault="00181136" w14:paraId="0659E809" w14:textId="00DC9573">
      <w:pPr>
        <w:numPr>
          <w:ilvl w:val="0"/>
          <w:numId w:val="1"/>
        </w:numPr>
        <w:jc w:val="both"/>
      </w:pPr>
      <w:proofErr w:type="spellStart"/>
      <w:r>
        <w:t>Variación</w:t>
      </w:r>
      <w:proofErr w:type="spellEnd"/>
      <w:r>
        <w:t xml:space="preserve"> de </w:t>
      </w:r>
      <w:proofErr w:type="spellStart"/>
      <w:r>
        <w:t>horario</w:t>
      </w:r>
      <w:proofErr w:type="spellEnd"/>
      <w:r>
        <w:t xml:space="preserve"> </w:t>
      </w:r>
    </w:p>
    <w:p w:rsidRPr="005126D5" w:rsidR="5F64AAB9" w:rsidP="00FA5FA9" w:rsidRDefault="03CA8B7E" w14:paraId="288E774C" w14:textId="088CD38C">
      <w:pPr>
        <w:ind w:left="720"/>
        <w:jc w:val="both"/>
        <w:rPr>
          <w:lang w:val="es-ES"/>
        </w:rPr>
      </w:pPr>
      <w:r w:rsidRPr="005126D5">
        <w:rPr>
          <w:lang w:val="es-ES"/>
        </w:rPr>
        <w:t>Desarrollo del Proyecto (</w:t>
      </w:r>
      <w:proofErr w:type="gramStart"/>
      <w:r w:rsidRPr="005126D5">
        <w:rPr>
          <w:lang w:val="es-ES"/>
        </w:rPr>
        <w:t>Agosto</w:t>
      </w:r>
      <w:proofErr w:type="gramEnd"/>
      <w:r w:rsidRPr="005126D5">
        <w:rPr>
          <w:lang w:val="es-ES"/>
        </w:rPr>
        <w:t xml:space="preserve"> a Diciembre):</w:t>
      </w:r>
    </w:p>
    <w:p w:rsidRPr="005126D5" w:rsidR="03CA8B7E" w:rsidP="00FA5FA9" w:rsidRDefault="03CA8B7E" w14:paraId="7436236B" w14:textId="2C01E8EE">
      <w:pPr>
        <w:ind w:left="1440"/>
        <w:jc w:val="both"/>
        <w:rPr>
          <w:lang w:val="es-ES"/>
        </w:rPr>
      </w:pPr>
      <w:r w:rsidRPr="2E108720">
        <w:rPr>
          <w:lang w:val="es-ES"/>
        </w:rPr>
        <w:t>Agosto (</w:t>
      </w:r>
      <w:r w:rsidRPr="2E108720" w:rsidR="4E4C63F9">
        <w:rPr>
          <w:lang w:val="es-ES"/>
        </w:rPr>
        <w:t>1</w:t>
      </w:r>
      <w:r w:rsidRPr="2E108720" w:rsidR="0D3003BD">
        <w:rPr>
          <w:lang w:val="es-ES"/>
        </w:rPr>
        <w:t>4</w:t>
      </w:r>
      <w:r w:rsidRPr="2E108720">
        <w:rPr>
          <w:lang w:val="es-ES"/>
        </w:rPr>
        <w:t xml:space="preserve"> días):</w:t>
      </w:r>
    </w:p>
    <w:p w:rsidRPr="005126D5" w:rsidR="03CA8B7E" w:rsidP="00FA5FA9" w:rsidRDefault="03CA8B7E" w14:paraId="439DF546" w14:textId="7D458738">
      <w:pPr>
        <w:ind w:left="1440"/>
        <w:jc w:val="both"/>
        <w:rPr>
          <w:lang w:val="es-ES"/>
        </w:rPr>
      </w:pPr>
      <w:r w:rsidRPr="005126D5">
        <w:rPr>
          <w:lang w:val="es-ES"/>
        </w:rPr>
        <w:t>Horas de trabajo al día: 9</w:t>
      </w:r>
    </w:p>
    <w:p w:rsidRPr="005126D5" w:rsidR="03CA8B7E" w:rsidP="00FA5FA9" w:rsidRDefault="03CA8B7E" w14:paraId="60F16E8B" w14:textId="0660D55C">
      <w:pPr>
        <w:ind w:left="1440"/>
        <w:jc w:val="both"/>
        <w:rPr>
          <w:lang w:val="es-ES"/>
        </w:rPr>
      </w:pPr>
      <w:proofErr w:type="gramStart"/>
      <w:r w:rsidRPr="2E108720">
        <w:rPr>
          <w:lang w:val="es-ES"/>
        </w:rPr>
        <w:t>Total</w:t>
      </w:r>
      <w:proofErr w:type="gramEnd"/>
      <w:r w:rsidRPr="2E108720">
        <w:rPr>
          <w:lang w:val="es-ES"/>
        </w:rPr>
        <w:t xml:space="preserve"> de horas en agosto: </w:t>
      </w:r>
      <w:r w:rsidRPr="2E108720" w:rsidR="7FCE3064">
        <w:rPr>
          <w:lang w:val="es-ES"/>
        </w:rPr>
        <w:t>4</w:t>
      </w:r>
      <w:r w:rsidRPr="2E108720">
        <w:rPr>
          <w:lang w:val="es-ES"/>
        </w:rPr>
        <w:t xml:space="preserve"> días x 9 horas/día = </w:t>
      </w:r>
      <w:r w:rsidRPr="2E108720" w:rsidR="5ED2781C">
        <w:rPr>
          <w:lang w:val="es-ES"/>
        </w:rPr>
        <w:t>76</w:t>
      </w:r>
      <w:r w:rsidRPr="2E108720">
        <w:rPr>
          <w:lang w:val="es-ES"/>
        </w:rPr>
        <w:t xml:space="preserve"> horas</w:t>
      </w:r>
    </w:p>
    <w:p w:rsidRPr="005126D5" w:rsidR="03CA8B7E" w:rsidP="00FA5FA9" w:rsidRDefault="03CA8B7E" w14:paraId="2526C8DE" w14:textId="093C3300">
      <w:pPr>
        <w:ind w:left="1440"/>
        <w:jc w:val="both"/>
        <w:rPr>
          <w:lang w:val="es-ES"/>
        </w:rPr>
      </w:pPr>
      <w:r w:rsidRPr="005126D5">
        <w:rPr>
          <w:lang w:val="es-ES"/>
        </w:rPr>
        <w:t>Septiembre (30 días):</w:t>
      </w:r>
    </w:p>
    <w:p w:rsidRPr="005126D5" w:rsidR="03CA8B7E" w:rsidP="00FA5FA9" w:rsidRDefault="03CA8B7E" w14:paraId="044DE2E4" w14:textId="5BAEC680">
      <w:pPr>
        <w:ind w:left="1440"/>
        <w:jc w:val="both"/>
        <w:rPr>
          <w:lang w:val="es-ES"/>
        </w:rPr>
      </w:pPr>
      <w:r w:rsidRPr="005126D5">
        <w:rPr>
          <w:lang w:val="es-ES"/>
        </w:rPr>
        <w:t>Horas de trabajo al día: 9</w:t>
      </w:r>
    </w:p>
    <w:p w:rsidRPr="005126D5" w:rsidR="03CA8B7E" w:rsidP="00FA5FA9" w:rsidRDefault="03CA8B7E" w14:paraId="03E328A3" w14:textId="3BF6CC44">
      <w:pPr>
        <w:ind w:left="1440"/>
        <w:jc w:val="both"/>
        <w:rPr>
          <w:lang w:val="es-ES"/>
        </w:rPr>
      </w:pPr>
      <w:proofErr w:type="gramStart"/>
      <w:r w:rsidRPr="005126D5">
        <w:rPr>
          <w:lang w:val="es-ES"/>
        </w:rPr>
        <w:t>Total</w:t>
      </w:r>
      <w:proofErr w:type="gramEnd"/>
      <w:r w:rsidRPr="005126D5">
        <w:rPr>
          <w:lang w:val="es-ES"/>
        </w:rPr>
        <w:t xml:space="preserve"> de horas en septiembre: 30 días x 9 horas/día = 270 horas</w:t>
      </w:r>
    </w:p>
    <w:p w:rsidRPr="005126D5" w:rsidR="03CA8B7E" w:rsidP="00FA5FA9" w:rsidRDefault="03CA8B7E" w14:paraId="67FC7105" w14:textId="514828BC">
      <w:pPr>
        <w:ind w:left="1440"/>
        <w:jc w:val="both"/>
        <w:rPr>
          <w:lang w:val="es-ES"/>
        </w:rPr>
      </w:pPr>
      <w:r w:rsidRPr="005126D5">
        <w:rPr>
          <w:lang w:val="es-ES"/>
        </w:rPr>
        <w:t>Octubre (31 días):</w:t>
      </w:r>
    </w:p>
    <w:p w:rsidRPr="005126D5" w:rsidR="03CA8B7E" w:rsidP="00FA5FA9" w:rsidRDefault="03CA8B7E" w14:paraId="106E2E54" w14:textId="38633674">
      <w:pPr>
        <w:ind w:left="1440"/>
        <w:jc w:val="both"/>
        <w:rPr>
          <w:lang w:val="es-ES"/>
        </w:rPr>
      </w:pPr>
      <w:r w:rsidRPr="005126D5">
        <w:rPr>
          <w:lang w:val="es-ES"/>
        </w:rPr>
        <w:t>Horas de trabajo al día: 9</w:t>
      </w:r>
    </w:p>
    <w:p w:rsidRPr="005126D5" w:rsidR="03CA8B7E" w:rsidP="00FA5FA9" w:rsidRDefault="03CA8B7E" w14:paraId="18ADC00A" w14:textId="289674EF">
      <w:pPr>
        <w:ind w:left="1440"/>
        <w:jc w:val="both"/>
        <w:rPr>
          <w:lang w:val="es-ES"/>
        </w:rPr>
      </w:pPr>
      <w:proofErr w:type="gramStart"/>
      <w:r w:rsidRPr="005126D5">
        <w:rPr>
          <w:lang w:val="es-ES"/>
        </w:rPr>
        <w:t>Total</w:t>
      </w:r>
      <w:proofErr w:type="gramEnd"/>
      <w:r w:rsidRPr="005126D5">
        <w:rPr>
          <w:lang w:val="es-ES"/>
        </w:rPr>
        <w:t xml:space="preserve"> de horas en octubre: 31 días x 9 horas/día = 279 horas</w:t>
      </w:r>
    </w:p>
    <w:p w:rsidRPr="005126D5" w:rsidR="03CA8B7E" w:rsidP="00FA5FA9" w:rsidRDefault="03CA8B7E" w14:paraId="2BF9AD15" w14:textId="782D867D">
      <w:pPr>
        <w:ind w:left="1440"/>
        <w:jc w:val="both"/>
        <w:rPr>
          <w:lang w:val="es-ES"/>
        </w:rPr>
      </w:pPr>
      <w:r w:rsidRPr="005126D5">
        <w:rPr>
          <w:lang w:val="es-ES"/>
        </w:rPr>
        <w:t>Noviembre (30 días):</w:t>
      </w:r>
    </w:p>
    <w:p w:rsidRPr="005126D5" w:rsidR="03CA8B7E" w:rsidP="00FA5FA9" w:rsidRDefault="03CA8B7E" w14:paraId="577D7D33" w14:textId="2DBE9B98">
      <w:pPr>
        <w:ind w:left="1440"/>
        <w:jc w:val="both"/>
        <w:rPr>
          <w:lang w:val="es-ES"/>
        </w:rPr>
      </w:pPr>
      <w:r w:rsidRPr="005126D5">
        <w:rPr>
          <w:lang w:val="es-ES"/>
        </w:rPr>
        <w:t>Horas de trabajo al día: 9</w:t>
      </w:r>
    </w:p>
    <w:p w:rsidRPr="005126D5" w:rsidR="03CA8B7E" w:rsidP="00FA5FA9" w:rsidRDefault="03CA8B7E" w14:paraId="0E332385" w14:textId="539141A7">
      <w:pPr>
        <w:ind w:left="1440"/>
        <w:jc w:val="both"/>
        <w:rPr>
          <w:lang w:val="es-ES"/>
        </w:rPr>
      </w:pPr>
      <w:proofErr w:type="gramStart"/>
      <w:r w:rsidRPr="005126D5">
        <w:rPr>
          <w:lang w:val="es-ES"/>
        </w:rPr>
        <w:t>Total</w:t>
      </w:r>
      <w:proofErr w:type="gramEnd"/>
      <w:r w:rsidRPr="005126D5">
        <w:rPr>
          <w:lang w:val="es-ES"/>
        </w:rPr>
        <w:t xml:space="preserve"> de horas en noviembre: 30 días x 9 horas/día = 270 horas</w:t>
      </w:r>
    </w:p>
    <w:p w:rsidRPr="005126D5" w:rsidR="03CA8B7E" w:rsidP="00FA5FA9" w:rsidRDefault="03CA8B7E" w14:paraId="019E3114" w14:textId="06313D71">
      <w:pPr>
        <w:ind w:left="1440"/>
        <w:jc w:val="both"/>
        <w:rPr>
          <w:lang w:val="es-ES"/>
        </w:rPr>
      </w:pPr>
      <w:r w:rsidRPr="005126D5">
        <w:rPr>
          <w:lang w:val="es-ES"/>
        </w:rPr>
        <w:t>Diciembre (</w:t>
      </w:r>
      <w:r w:rsidRPr="005126D5" w:rsidR="0DB5AD74">
        <w:rPr>
          <w:lang w:val="es-ES"/>
        </w:rPr>
        <w:t>19</w:t>
      </w:r>
      <w:r w:rsidRPr="005126D5">
        <w:rPr>
          <w:lang w:val="es-ES"/>
        </w:rPr>
        <w:t>días):</w:t>
      </w:r>
    </w:p>
    <w:p w:rsidRPr="005126D5" w:rsidR="03CA8B7E" w:rsidP="00FA5FA9" w:rsidRDefault="03CA8B7E" w14:paraId="17903771" w14:textId="7633575D">
      <w:pPr>
        <w:ind w:left="1440"/>
        <w:jc w:val="both"/>
        <w:rPr>
          <w:lang w:val="es-ES"/>
        </w:rPr>
      </w:pPr>
      <w:r w:rsidRPr="005126D5">
        <w:rPr>
          <w:lang w:val="es-ES"/>
        </w:rPr>
        <w:t>Horas de trabajo al día: 9</w:t>
      </w:r>
    </w:p>
    <w:p w:rsidRPr="005126D5" w:rsidR="03CA8B7E" w:rsidP="00FA5FA9" w:rsidRDefault="03CA8B7E" w14:paraId="708ED674" w14:textId="404743BF">
      <w:pPr>
        <w:ind w:left="1440"/>
        <w:jc w:val="both"/>
        <w:rPr>
          <w:lang w:val="es-ES"/>
        </w:rPr>
      </w:pPr>
      <w:proofErr w:type="gramStart"/>
      <w:r w:rsidRPr="005126D5">
        <w:rPr>
          <w:lang w:val="es-ES"/>
        </w:rPr>
        <w:t>Total</w:t>
      </w:r>
      <w:proofErr w:type="gramEnd"/>
      <w:r w:rsidRPr="005126D5">
        <w:rPr>
          <w:lang w:val="es-ES"/>
        </w:rPr>
        <w:t xml:space="preserve"> de horas en diciembre: </w:t>
      </w:r>
      <w:r w:rsidRPr="005126D5" w:rsidR="4AC241FE">
        <w:rPr>
          <w:lang w:val="es-ES"/>
        </w:rPr>
        <w:t>19</w:t>
      </w:r>
      <w:r w:rsidRPr="005126D5">
        <w:rPr>
          <w:lang w:val="es-ES"/>
        </w:rPr>
        <w:t xml:space="preserve"> días x 9 horas/día = </w:t>
      </w:r>
      <w:r w:rsidRPr="005126D5" w:rsidR="165577B1">
        <w:rPr>
          <w:lang w:val="es-ES"/>
        </w:rPr>
        <w:t>171</w:t>
      </w:r>
      <w:r w:rsidRPr="005126D5">
        <w:rPr>
          <w:lang w:val="es-ES"/>
        </w:rPr>
        <w:t xml:space="preserve"> horas</w:t>
      </w:r>
    </w:p>
    <w:p w:rsidRPr="005126D5" w:rsidR="03CA8B7E" w:rsidP="00FA5FA9" w:rsidRDefault="03CA8B7E" w14:paraId="2EAE7BC2" w14:textId="20C44B56">
      <w:pPr>
        <w:ind w:left="1440"/>
        <w:jc w:val="both"/>
        <w:rPr>
          <w:lang w:val="es-ES"/>
        </w:rPr>
      </w:pPr>
      <w:proofErr w:type="gramStart"/>
      <w:r w:rsidRPr="005126D5">
        <w:rPr>
          <w:lang w:val="es-ES"/>
        </w:rPr>
        <w:t>Total</w:t>
      </w:r>
      <w:proofErr w:type="gramEnd"/>
      <w:r w:rsidRPr="005126D5">
        <w:rPr>
          <w:lang w:val="es-ES"/>
        </w:rPr>
        <w:t xml:space="preserve"> de horas durante el desarrollo del proyecto: 279 horas + 270 horas + 279 horas + 270 horas + </w:t>
      </w:r>
      <w:r w:rsidRPr="005126D5" w:rsidR="2B979BC6">
        <w:rPr>
          <w:lang w:val="es-ES"/>
        </w:rPr>
        <w:t>171</w:t>
      </w:r>
      <w:r w:rsidRPr="005126D5">
        <w:rPr>
          <w:lang w:val="es-ES"/>
        </w:rPr>
        <w:t xml:space="preserve"> horas = 1</w:t>
      </w:r>
      <w:r w:rsidRPr="005126D5" w:rsidR="06D2154C">
        <w:rPr>
          <w:lang w:val="es-ES"/>
        </w:rPr>
        <w:t>269</w:t>
      </w:r>
      <w:r w:rsidRPr="005126D5">
        <w:rPr>
          <w:lang w:val="es-ES"/>
        </w:rPr>
        <w:t xml:space="preserve"> horas</w:t>
      </w:r>
    </w:p>
    <w:p w:rsidRPr="005126D5" w:rsidR="03CA8B7E" w:rsidP="00FA5FA9" w:rsidRDefault="03CA8B7E" w14:paraId="387A65D8" w14:textId="7F890DC3">
      <w:pPr>
        <w:ind w:left="1440"/>
        <w:jc w:val="both"/>
        <w:rPr>
          <w:lang w:val="es-ES"/>
        </w:rPr>
      </w:pPr>
      <w:r w:rsidRPr="005126D5">
        <w:rPr>
          <w:lang w:val="es-ES"/>
        </w:rPr>
        <w:t>Mantenimiento del Proyecto (</w:t>
      </w:r>
      <w:proofErr w:type="gramStart"/>
      <w:r w:rsidRPr="005126D5">
        <w:rPr>
          <w:lang w:val="es-ES"/>
        </w:rPr>
        <w:t>Enero</w:t>
      </w:r>
      <w:proofErr w:type="gramEnd"/>
      <w:r w:rsidRPr="005126D5">
        <w:rPr>
          <w:lang w:val="es-ES"/>
        </w:rPr>
        <w:t xml:space="preserve"> a Julio):</w:t>
      </w:r>
    </w:p>
    <w:p w:rsidRPr="005126D5" w:rsidR="03CA8B7E" w:rsidP="00FA5FA9" w:rsidRDefault="03CA8B7E" w14:paraId="39DE5578" w14:textId="6007D4EB">
      <w:pPr>
        <w:ind w:left="1440"/>
        <w:jc w:val="both"/>
        <w:rPr>
          <w:lang w:val="es-ES"/>
        </w:rPr>
      </w:pPr>
      <w:r w:rsidRPr="005126D5">
        <w:rPr>
          <w:lang w:val="es-ES"/>
        </w:rPr>
        <w:t>Para el período de mantenimiento, que abarca 7 meses adicionales, puedes distribuir las horas de trabajo de manera similar, asignando 9 horas al día para el mantenimiento continuo del proyecto. Aquí tienes un ejemplo de cómo se podría distribuir:</w:t>
      </w:r>
    </w:p>
    <w:p w:rsidRPr="005126D5" w:rsidR="03CA8B7E" w:rsidP="00FA5FA9" w:rsidRDefault="03CA8B7E" w14:paraId="07D22EC9" w14:textId="41D8E02E">
      <w:pPr>
        <w:ind w:left="1440"/>
        <w:jc w:val="both"/>
        <w:rPr>
          <w:lang w:val="es-ES"/>
        </w:rPr>
      </w:pPr>
      <w:r w:rsidRPr="005126D5">
        <w:rPr>
          <w:lang w:val="es-ES"/>
        </w:rPr>
        <w:t>Enero a Julio (7 meses):</w:t>
      </w:r>
    </w:p>
    <w:p w:rsidRPr="005126D5" w:rsidR="03CA8B7E" w:rsidP="00FA5FA9" w:rsidRDefault="03CA8B7E" w14:paraId="1924A99D" w14:textId="65611AA6">
      <w:pPr>
        <w:ind w:left="1440"/>
        <w:jc w:val="both"/>
        <w:rPr>
          <w:lang w:val="es-ES"/>
        </w:rPr>
      </w:pPr>
      <w:r w:rsidRPr="005126D5">
        <w:rPr>
          <w:lang w:val="es-ES"/>
        </w:rPr>
        <w:t>Horas de trabajo al día: 9</w:t>
      </w:r>
    </w:p>
    <w:p w:rsidRPr="005126D5" w:rsidR="03CA8B7E" w:rsidP="00FA5FA9" w:rsidRDefault="03CA8B7E" w14:paraId="3176692A" w14:textId="4461AF51">
      <w:pPr>
        <w:ind w:left="1440"/>
        <w:jc w:val="both"/>
        <w:rPr>
          <w:lang w:val="es-ES"/>
        </w:rPr>
      </w:pPr>
      <w:proofErr w:type="gramStart"/>
      <w:r w:rsidRPr="005126D5">
        <w:rPr>
          <w:lang w:val="es-ES"/>
        </w:rPr>
        <w:t>Total</w:t>
      </w:r>
      <w:proofErr w:type="gramEnd"/>
      <w:r w:rsidRPr="005126D5">
        <w:rPr>
          <w:lang w:val="es-ES"/>
        </w:rPr>
        <w:t xml:space="preserve"> de horas en cada mes: 31 días (excepto febrero) x 9 horas/día = 279 horas (aproximadamente)</w:t>
      </w:r>
    </w:p>
    <w:p w:rsidRPr="005126D5" w:rsidR="03CA8B7E" w:rsidP="00FA5FA9" w:rsidRDefault="03CA8B7E" w14:paraId="349FFFB8" w14:textId="0EAC1FB5">
      <w:pPr>
        <w:ind w:left="1440"/>
        <w:jc w:val="both"/>
        <w:rPr>
          <w:lang w:val="es-ES"/>
        </w:rPr>
      </w:pPr>
      <w:proofErr w:type="gramStart"/>
      <w:r w:rsidRPr="005126D5">
        <w:rPr>
          <w:lang w:val="es-ES"/>
        </w:rPr>
        <w:t>Total</w:t>
      </w:r>
      <w:proofErr w:type="gramEnd"/>
      <w:r w:rsidRPr="005126D5">
        <w:rPr>
          <w:lang w:val="es-ES"/>
        </w:rPr>
        <w:t xml:space="preserve"> de horas durante el período de mantenimiento: 7 meses x 279 horas/mes = 1953 horas (aproximadamente)</w:t>
      </w:r>
    </w:p>
    <w:p w:rsidRPr="005126D5" w:rsidR="03CA8B7E" w:rsidP="00FA5FA9" w:rsidRDefault="03CA8B7E" w14:paraId="35AFCDDE" w14:textId="208E7C9F">
      <w:pPr>
        <w:ind w:left="1440"/>
        <w:jc w:val="both"/>
        <w:rPr>
          <w:lang w:val="es-ES"/>
        </w:rPr>
      </w:pPr>
      <w:r w:rsidRPr="005126D5">
        <w:rPr>
          <w:lang w:val="es-ES"/>
        </w:rPr>
        <w:lastRenderedPageBreak/>
        <w:t>En resumen, durante el desarrollo del proyecto que abarca de agosto a diciembre, se estima un total de 1377 horas de trabajo. Durante el período de mantenimiento que va de enero a julio del año siguiente, se estima un total de aproximadamente 1953 horas de trabajo. Esta distribución proporciona un enfoque razonable para la planificación de recursos y la gestión del tiempo a lo largo del ciclo de vida del proyecto. Ten en cuenta que estos cálculos son aproximados y pueden ajustarse según las necesidades y recursos específicos del proyecto</w:t>
      </w:r>
    </w:p>
    <w:p w:rsidRPr="005126D5" w:rsidR="402CFDE4" w:rsidP="00FA5FA9" w:rsidRDefault="402CFDE4" w14:paraId="508C599E" w14:textId="0559DCD2">
      <w:pPr>
        <w:jc w:val="both"/>
        <w:rPr>
          <w:lang w:val="es-ES"/>
        </w:rPr>
      </w:pPr>
    </w:p>
    <w:p w:rsidRPr="005540F9" w:rsidR="00181136" w:rsidP="00FA5FA9" w:rsidRDefault="00181136" w14:paraId="422760CF" w14:textId="77777777">
      <w:pPr>
        <w:numPr>
          <w:ilvl w:val="0"/>
          <w:numId w:val="1"/>
        </w:numPr>
        <w:jc w:val="both"/>
      </w:pPr>
      <w:proofErr w:type="spellStart"/>
      <w:r>
        <w:t>Variación</w:t>
      </w:r>
      <w:proofErr w:type="spellEnd"/>
      <w:r>
        <w:t xml:space="preserve"> de </w:t>
      </w:r>
      <w:proofErr w:type="spellStart"/>
      <w:r>
        <w:t>costos</w:t>
      </w:r>
      <w:proofErr w:type="spellEnd"/>
      <w:r>
        <w:t xml:space="preserve"> (CV)</w:t>
      </w:r>
    </w:p>
    <w:p w:rsidRPr="005126D5" w:rsidR="7C5CD516" w:rsidP="00FA5FA9" w:rsidRDefault="7C5CD516" w14:paraId="79CB3BDB" w14:textId="18E314BF">
      <w:pPr>
        <w:ind w:left="1440" w:firstLine="720"/>
        <w:jc w:val="both"/>
        <w:rPr>
          <w:lang w:val="es-ES"/>
        </w:rPr>
      </w:pPr>
      <w:r w:rsidRPr="005126D5">
        <w:rPr>
          <w:lang w:val="es-ES"/>
        </w:rPr>
        <w:t>Desarrollo del Proyecto (</w:t>
      </w:r>
      <w:proofErr w:type="gramStart"/>
      <w:r w:rsidRPr="005126D5">
        <w:rPr>
          <w:lang w:val="es-ES"/>
        </w:rPr>
        <w:t>Agosto</w:t>
      </w:r>
      <w:proofErr w:type="gramEnd"/>
      <w:r w:rsidRPr="005126D5">
        <w:rPr>
          <w:lang w:val="es-ES"/>
        </w:rPr>
        <w:t xml:space="preserve"> a Diciembre): </w:t>
      </w:r>
    </w:p>
    <w:p w:rsidRPr="005126D5" w:rsidR="7C5CD516" w:rsidP="00FA5FA9" w:rsidRDefault="7C5CD516" w14:paraId="07CD2645" w14:textId="4DB0648B">
      <w:pPr>
        <w:ind w:left="2160"/>
        <w:jc w:val="both"/>
        <w:rPr>
          <w:lang w:val="es-ES"/>
        </w:rPr>
      </w:pPr>
      <w:proofErr w:type="gramStart"/>
      <w:r w:rsidRPr="005126D5">
        <w:rPr>
          <w:lang w:val="es-ES"/>
        </w:rPr>
        <w:t>Total</w:t>
      </w:r>
      <w:proofErr w:type="gramEnd"/>
      <w:r w:rsidRPr="005126D5">
        <w:rPr>
          <w:lang w:val="es-ES"/>
        </w:rPr>
        <w:t xml:space="preserve"> de horas durante el desarrollo del proyecto: 1,377 horas (según la distribución previamente mencionada). </w:t>
      </w:r>
    </w:p>
    <w:p w:rsidRPr="005126D5" w:rsidR="7C5CD516" w:rsidP="00FA5FA9" w:rsidRDefault="7C5CD516" w14:paraId="38F9F1C4" w14:textId="52A5E3F9">
      <w:pPr>
        <w:ind w:left="2160"/>
        <w:jc w:val="both"/>
        <w:rPr>
          <w:lang w:val="es-ES"/>
        </w:rPr>
      </w:pPr>
      <w:r w:rsidRPr="005126D5">
        <w:rPr>
          <w:lang w:val="es-ES"/>
        </w:rPr>
        <w:t xml:space="preserve">Costo por hora: 73.85 pesos. </w:t>
      </w:r>
    </w:p>
    <w:p w:rsidRPr="005126D5" w:rsidR="7C5CD516" w:rsidP="00FA5FA9" w:rsidRDefault="7C5CD516" w14:paraId="47FEC2C0" w14:textId="475122EB">
      <w:pPr>
        <w:ind w:left="2160"/>
        <w:jc w:val="both"/>
        <w:rPr>
          <w:lang w:val="es-ES"/>
        </w:rPr>
      </w:pPr>
      <w:r w:rsidRPr="005126D5">
        <w:rPr>
          <w:lang w:val="es-ES"/>
        </w:rPr>
        <w:t xml:space="preserve">Cálculo del costo durante el desarrollo del proyecto: </w:t>
      </w:r>
    </w:p>
    <w:p w:rsidRPr="005126D5" w:rsidR="7C5CD516" w:rsidP="00FA5FA9" w:rsidRDefault="7C5CD516" w14:paraId="3BF43BE1" w14:textId="3AA90594">
      <w:pPr>
        <w:ind w:left="2160"/>
        <w:jc w:val="both"/>
        <w:rPr>
          <w:lang w:val="es-ES"/>
        </w:rPr>
      </w:pPr>
      <w:r w:rsidRPr="005126D5">
        <w:rPr>
          <w:lang w:val="es-ES"/>
        </w:rPr>
        <w:t xml:space="preserve">Costo total del desarrollo del proyecto = Total de horas x Costo por hora </w:t>
      </w:r>
    </w:p>
    <w:p w:rsidRPr="005126D5" w:rsidR="7C5CD516" w:rsidP="00FA5FA9" w:rsidRDefault="7C5CD516" w14:paraId="2A547D96" w14:textId="739B7819">
      <w:pPr>
        <w:ind w:left="2160"/>
        <w:jc w:val="both"/>
        <w:rPr>
          <w:lang w:val="es-ES"/>
        </w:rPr>
      </w:pPr>
      <w:r w:rsidRPr="005126D5">
        <w:rPr>
          <w:lang w:val="es-ES"/>
        </w:rPr>
        <w:t xml:space="preserve">Costo total del desarrollo del proyecto = 1,377 horas x 73.85 pesos/hora = 101,570.45 pesos </w:t>
      </w:r>
    </w:p>
    <w:p w:rsidRPr="005126D5" w:rsidR="7C5CD516" w:rsidP="00FA5FA9" w:rsidRDefault="7C5CD516" w14:paraId="21F0AD05" w14:textId="6CF5902B">
      <w:pPr>
        <w:ind w:left="2160"/>
        <w:jc w:val="both"/>
        <w:rPr>
          <w:lang w:val="es-ES"/>
        </w:rPr>
      </w:pPr>
      <w:r w:rsidRPr="005126D5">
        <w:rPr>
          <w:lang w:val="es-ES"/>
        </w:rPr>
        <w:t>Mantenimiento del Proyecto (</w:t>
      </w:r>
      <w:proofErr w:type="gramStart"/>
      <w:r w:rsidRPr="005126D5">
        <w:rPr>
          <w:lang w:val="es-ES"/>
        </w:rPr>
        <w:t>Enero</w:t>
      </w:r>
      <w:proofErr w:type="gramEnd"/>
      <w:r w:rsidRPr="005126D5">
        <w:rPr>
          <w:lang w:val="es-ES"/>
        </w:rPr>
        <w:t xml:space="preserve"> a Julio): </w:t>
      </w:r>
    </w:p>
    <w:p w:rsidRPr="005126D5" w:rsidR="7C5CD516" w:rsidP="00FA5FA9" w:rsidRDefault="7C5CD516" w14:paraId="3468A80E" w14:textId="214AC24E">
      <w:pPr>
        <w:ind w:left="2160"/>
        <w:jc w:val="both"/>
        <w:rPr>
          <w:lang w:val="es-ES"/>
        </w:rPr>
      </w:pPr>
      <w:proofErr w:type="gramStart"/>
      <w:r w:rsidRPr="005126D5">
        <w:rPr>
          <w:lang w:val="es-ES"/>
        </w:rPr>
        <w:t>Total</w:t>
      </w:r>
      <w:proofErr w:type="gramEnd"/>
      <w:r w:rsidRPr="005126D5">
        <w:rPr>
          <w:lang w:val="es-ES"/>
        </w:rPr>
        <w:t xml:space="preserve"> de horas durante el período de mantenimiento: 1,953 horas (según la distribución previamente mencionada). </w:t>
      </w:r>
    </w:p>
    <w:p w:rsidR="7C5CD516" w:rsidP="00FA5FA9" w:rsidRDefault="7C5CD516" w14:paraId="0200CAAA" w14:textId="4E2EF637">
      <w:pPr>
        <w:ind w:left="2160"/>
        <w:jc w:val="both"/>
        <w:rPr>
          <w:lang w:val="es-ES"/>
        </w:rPr>
      </w:pPr>
      <w:r w:rsidRPr="005126D5">
        <w:rPr>
          <w:lang w:val="es-ES"/>
        </w:rPr>
        <w:t xml:space="preserve">Costo por hora: 73.85 pesos. </w:t>
      </w:r>
    </w:p>
    <w:p w:rsidRPr="005126D5" w:rsidR="00DA137B" w:rsidP="00FA5FA9" w:rsidRDefault="00DA137B" w14:paraId="15FE89B0" w14:textId="77777777">
      <w:pPr>
        <w:ind w:left="2160"/>
        <w:jc w:val="both"/>
        <w:rPr>
          <w:lang w:val="es-ES"/>
        </w:rPr>
      </w:pPr>
    </w:p>
    <w:p w:rsidRPr="005126D5" w:rsidR="7C5CD516" w:rsidP="00FA5FA9" w:rsidRDefault="7C5CD516" w14:paraId="32AEA158" w14:textId="75238422">
      <w:pPr>
        <w:ind w:left="2160"/>
        <w:jc w:val="both"/>
        <w:rPr>
          <w:lang w:val="es-ES"/>
        </w:rPr>
      </w:pPr>
      <w:r w:rsidRPr="005126D5">
        <w:rPr>
          <w:lang w:val="es-ES"/>
        </w:rPr>
        <w:t xml:space="preserve">Cálculo del costo durante el período de mantenimiento: </w:t>
      </w:r>
    </w:p>
    <w:p w:rsidRPr="005126D5" w:rsidR="7C5CD516" w:rsidP="00FA5FA9" w:rsidRDefault="7C5CD516" w14:paraId="1238F1ED" w14:textId="2943EB11">
      <w:pPr>
        <w:ind w:left="2160"/>
        <w:jc w:val="both"/>
        <w:rPr>
          <w:lang w:val="es-ES"/>
        </w:rPr>
      </w:pPr>
      <w:r w:rsidRPr="005126D5">
        <w:rPr>
          <w:lang w:val="es-ES"/>
        </w:rPr>
        <w:t xml:space="preserve">Costo total del período de mantenimiento = Total de horas x Costo por hora </w:t>
      </w:r>
    </w:p>
    <w:p w:rsidRPr="005126D5" w:rsidR="7C5CD516" w:rsidP="00FA5FA9" w:rsidRDefault="7C5CD516" w14:paraId="4F3905AB" w14:textId="7CDBEAAF">
      <w:pPr>
        <w:ind w:left="2160"/>
        <w:jc w:val="both"/>
        <w:rPr>
          <w:lang w:val="es-ES"/>
        </w:rPr>
      </w:pPr>
      <w:r w:rsidRPr="005126D5">
        <w:rPr>
          <w:lang w:val="es-ES"/>
        </w:rPr>
        <w:t xml:space="preserve">Costo total del período de mantenimiento = 1,953 horas x 73.85 pesos/hora = 144,103.05 pesos </w:t>
      </w:r>
    </w:p>
    <w:p w:rsidRPr="005126D5" w:rsidR="7C5CD516" w:rsidP="00FA5FA9" w:rsidRDefault="7C5CD516" w14:paraId="64B739E9" w14:textId="3578997E">
      <w:pPr>
        <w:ind w:left="2160"/>
        <w:jc w:val="both"/>
        <w:rPr>
          <w:lang w:val="es-ES"/>
        </w:rPr>
      </w:pPr>
      <w:r w:rsidRPr="005126D5">
        <w:rPr>
          <w:lang w:val="es-ES"/>
        </w:rPr>
        <w:t xml:space="preserve">Diciembre (19 días): </w:t>
      </w:r>
    </w:p>
    <w:p w:rsidRPr="005126D5" w:rsidR="7C5CD516" w:rsidP="00FA5FA9" w:rsidRDefault="7C5CD516" w14:paraId="1F3CA281" w14:textId="0975DE9B">
      <w:pPr>
        <w:ind w:left="2160"/>
        <w:jc w:val="both"/>
        <w:rPr>
          <w:lang w:val="es-ES"/>
        </w:rPr>
      </w:pPr>
      <w:proofErr w:type="gramStart"/>
      <w:r w:rsidRPr="005126D5">
        <w:rPr>
          <w:lang w:val="es-ES"/>
        </w:rPr>
        <w:t>Total</w:t>
      </w:r>
      <w:proofErr w:type="gramEnd"/>
      <w:r w:rsidRPr="005126D5">
        <w:rPr>
          <w:lang w:val="es-ES"/>
        </w:rPr>
        <w:t xml:space="preserve"> de horas en diciembre (19 días): 19 días x 9 horas/día = 171 horas. </w:t>
      </w:r>
    </w:p>
    <w:p w:rsidRPr="005126D5" w:rsidR="7C5CD516" w:rsidP="00FA5FA9" w:rsidRDefault="7C5CD516" w14:paraId="0C1F01E3" w14:textId="37AC29E6">
      <w:pPr>
        <w:ind w:left="2160"/>
        <w:jc w:val="both"/>
        <w:rPr>
          <w:lang w:val="es-ES"/>
        </w:rPr>
      </w:pPr>
      <w:r w:rsidRPr="005126D5">
        <w:rPr>
          <w:lang w:val="es-ES"/>
        </w:rPr>
        <w:t xml:space="preserve">Costo por hora: 73.85 pesos. </w:t>
      </w:r>
    </w:p>
    <w:p w:rsidRPr="005126D5" w:rsidR="7C5CD516" w:rsidP="00FA5FA9" w:rsidRDefault="7C5CD516" w14:paraId="1B38FC39" w14:textId="760F4AFD">
      <w:pPr>
        <w:ind w:left="2160"/>
        <w:jc w:val="both"/>
        <w:rPr>
          <w:lang w:val="es-ES"/>
        </w:rPr>
      </w:pPr>
      <w:r w:rsidRPr="005126D5">
        <w:rPr>
          <w:lang w:val="es-ES"/>
        </w:rPr>
        <w:t xml:space="preserve">Cálculo del costo para diciembre: </w:t>
      </w:r>
    </w:p>
    <w:p w:rsidRPr="005126D5" w:rsidR="7C5CD516" w:rsidP="00FA5FA9" w:rsidRDefault="7C5CD516" w14:paraId="56D7604A" w14:textId="1079E94B">
      <w:pPr>
        <w:ind w:left="2160"/>
        <w:jc w:val="both"/>
        <w:rPr>
          <w:lang w:val="es-ES"/>
        </w:rPr>
      </w:pPr>
      <w:r w:rsidRPr="005126D5">
        <w:rPr>
          <w:lang w:val="es-ES"/>
        </w:rPr>
        <w:t xml:space="preserve">Costo total de diciembre = Total de horas x Costo por hora </w:t>
      </w:r>
    </w:p>
    <w:p w:rsidRPr="005126D5" w:rsidR="7C5CD516" w:rsidP="00FA5FA9" w:rsidRDefault="7C5CD516" w14:paraId="45A372A6" w14:textId="52C051A5">
      <w:pPr>
        <w:ind w:left="2160"/>
        <w:jc w:val="both"/>
        <w:rPr>
          <w:lang w:val="es-ES"/>
        </w:rPr>
      </w:pPr>
      <w:r w:rsidRPr="005126D5">
        <w:rPr>
          <w:lang w:val="es-ES"/>
        </w:rPr>
        <w:t xml:space="preserve">Costo total de diciembre = 171 horas x 73.85 pesos/hora = 12,626.35 pesos </w:t>
      </w:r>
    </w:p>
    <w:p w:rsidRPr="005126D5" w:rsidR="7C5CD516" w:rsidP="00FA5FA9" w:rsidRDefault="7C5CD516" w14:paraId="41B5E990" w14:textId="5738A7E4">
      <w:pPr>
        <w:ind w:left="2160"/>
        <w:jc w:val="both"/>
        <w:rPr>
          <w:lang w:val="es-ES"/>
        </w:rPr>
      </w:pPr>
      <w:r w:rsidRPr="005126D5">
        <w:rPr>
          <w:lang w:val="es-ES"/>
        </w:rPr>
        <w:t xml:space="preserve">Costo Total del Proyecto (Desarrollo, Mantenimiento y </w:t>
      </w:r>
      <w:proofErr w:type="gramStart"/>
      <w:r w:rsidRPr="005126D5">
        <w:rPr>
          <w:lang w:val="es-ES"/>
        </w:rPr>
        <w:t>Diciembre</w:t>
      </w:r>
      <w:proofErr w:type="gramEnd"/>
      <w:r w:rsidRPr="005126D5">
        <w:rPr>
          <w:lang w:val="es-ES"/>
        </w:rPr>
        <w:t xml:space="preserve">): </w:t>
      </w:r>
    </w:p>
    <w:p w:rsidRPr="005126D5" w:rsidR="7C5CD516" w:rsidP="00FA5FA9" w:rsidRDefault="7C5CD516" w14:paraId="17EEC0F1" w14:textId="083178FC">
      <w:pPr>
        <w:ind w:left="2160"/>
        <w:jc w:val="both"/>
        <w:rPr>
          <w:lang w:val="es-ES"/>
        </w:rPr>
      </w:pPr>
      <w:r w:rsidRPr="005126D5">
        <w:rPr>
          <w:lang w:val="es-ES"/>
        </w:rPr>
        <w:t xml:space="preserve">Para obtener el costo total del proyecto, simplemente sumamos los costos del desarrollo, el mantenimiento y diciembre: </w:t>
      </w:r>
    </w:p>
    <w:p w:rsidRPr="005126D5" w:rsidR="7C5CD516" w:rsidP="00FA5FA9" w:rsidRDefault="7C5CD516" w14:paraId="7D12CB7D" w14:textId="2D6378A9">
      <w:pPr>
        <w:ind w:left="2160"/>
        <w:jc w:val="both"/>
        <w:rPr>
          <w:lang w:val="es-ES"/>
        </w:rPr>
      </w:pPr>
      <w:r w:rsidRPr="005126D5">
        <w:rPr>
          <w:lang w:val="es-ES"/>
        </w:rPr>
        <w:t xml:space="preserve">Costo total del proyecto = Costo total del desarrollo + Costo total del período de mantenimiento + Costo total de diciembre </w:t>
      </w:r>
    </w:p>
    <w:p w:rsidRPr="005126D5" w:rsidR="7C5CD516" w:rsidP="00FA5FA9" w:rsidRDefault="7C5CD516" w14:paraId="1EBCD06D" w14:textId="3255819B">
      <w:pPr>
        <w:ind w:left="2160"/>
        <w:jc w:val="both"/>
        <w:rPr>
          <w:lang w:val="es-ES"/>
        </w:rPr>
      </w:pPr>
      <w:r w:rsidRPr="005126D5">
        <w:rPr>
          <w:lang w:val="es-ES"/>
        </w:rPr>
        <w:lastRenderedPageBreak/>
        <w:t>Costo total del proyecto = 101,570.45 pesos + 144,103.05 pesos + 12,626.35 pesos = 258,299.85 pesos</w:t>
      </w:r>
      <w:r w:rsidRPr="005126D5">
        <w:rPr>
          <w:lang w:val="es-ES"/>
        </w:rPr>
        <w:br/>
      </w:r>
    </w:p>
    <w:p w:rsidRPr="00865A98" w:rsidR="00181136" w:rsidP="00FA5FA9" w:rsidRDefault="00181136" w14:paraId="7BB9C03C" w14:textId="02989672">
      <w:pPr>
        <w:numPr>
          <w:ilvl w:val="0"/>
          <w:numId w:val="1"/>
        </w:numPr>
        <w:jc w:val="both"/>
        <w:rPr>
          <w:lang w:val="es-MX"/>
        </w:rPr>
      </w:pPr>
      <w:r w:rsidRPr="58976236">
        <w:rPr>
          <w:lang w:val="es-MX"/>
        </w:rPr>
        <w:t xml:space="preserve">Índice de rendimiento del cronograma </w:t>
      </w:r>
    </w:p>
    <w:p w:rsidR="4DDD0C0E" w:rsidP="401FDD25" w:rsidRDefault="63AC27DB" w14:paraId="15372D3E" w14:textId="0AD2E67E">
      <w:pPr>
        <w:jc w:val="both"/>
      </w:pPr>
      <w:hyperlink r:id="R21a569b62c2d44e2">
        <w:r w:rsidRPr="401FDD25" w:rsidR="63AC27DB">
          <w:rPr>
            <w:rStyle w:val="Hipervnculo"/>
          </w:rPr>
          <w:t>https://app.ganttpro.com/shared/token/d2f2a3931f0c0f8e3eddf78f03e698e1f37ffc04ecb5e61b4bf02f1d35bf8794/838257</w:t>
        </w:r>
      </w:hyperlink>
      <w:r w:rsidR="208344EB">
        <w:rPr/>
        <w:t xml:space="preserve"> </w:t>
      </w:r>
    </w:p>
    <w:p w:rsidR="00223196" w:rsidP="00223196" w:rsidRDefault="00223196" w14:paraId="7D62F001" w14:textId="77777777">
      <w:pPr>
        <w:ind w:left="720"/>
        <w:jc w:val="both"/>
        <w:rPr>
          <w:lang w:val="es-MX"/>
        </w:rPr>
      </w:pPr>
    </w:p>
    <w:p w:rsidR="006B763C" w:rsidP="00223196" w:rsidRDefault="006B763C" w14:paraId="43450A7E" w14:textId="77777777">
      <w:pPr>
        <w:ind w:left="720"/>
        <w:jc w:val="both"/>
        <w:rPr>
          <w:lang w:val="es-MX"/>
        </w:rPr>
      </w:pPr>
    </w:p>
    <w:p w:rsidRPr="00865A98" w:rsidR="00181136" w:rsidP="00FA5FA9" w:rsidRDefault="00181136" w14:paraId="2010B23D" w14:textId="77777777">
      <w:pPr>
        <w:numPr>
          <w:ilvl w:val="0"/>
          <w:numId w:val="1"/>
        </w:numPr>
        <w:jc w:val="both"/>
        <w:rPr>
          <w:lang w:val="es-MX"/>
        </w:rPr>
      </w:pPr>
      <w:r w:rsidRPr="402CFDE4">
        <w:rPr>
          <w:lang w:val="es-MX"/>
        </w:rPr>
        <w:t>Índice de Desempeño de Costos (IPC)</w:t>
      </w:r>
    </w:p>
    <w:p w:rsidRPr="00865A98" w:rsidR="00181136" w:rsidP="00FA5FA9" w:rsidRDefault="00181136" w14:paraId="3B928C20" w14:textId="77777777">
      <w:pPr>
        <w:jc w:val="both"/>
        <w:rPr>
          <w:lang w:val="es-MX"/>
        </w:rPr>
      </w:pPr>
    </w:p>
    <w:p w:rsidR="30BFF5FA" w:rsidP="00FA5FA9" w:rsidRDefault="30BFF5FA" w14:paraId="61C9B3CA" w14:textId="625DDC28">
      <w:pPr>
        <w:jc w:val="both"/>
        <w:rPr>
          <w:lang w:val="es-MX"/>
        </w:rPr>
      </w:pPr>
      <w:r w:rsidRPr="402CFDE4">
        <w:rPr>
          <w:lang w:val="es-MX"/>
        </w:rPr>
        <w:t>CPI = Valor Ganado (EV) / Costo Real (AC)</w:t>
      </w:r>
    </w:p>
    <w:p w:rsidRPr="005126D5" w:rsidR="30BFF5FA" w:rsidP="00FA5FA9" w:rsidRDefault="30BFF5FA" w14:paraId="05490618" w14:textId="7855F8F4">
      <w:pPr>
        <w:jc w:val="both"/>
        <w:rPr>
          <w:lang w:val="es-ES"/>
        </w:rPr>
      </w:pPr>
      <w:r w:rsidRPr="402CFDE4">
        <w:rPr>
          <w:lang w:val="es-MX"/>
        </w:rPr>
        <w:t>Valor Ganado (EV): Esta es la cantidad de trabajo que se ha completado hasta la fecha, expresada en términos de costo. En un proyecto web, podría representar las funcionalidades desarrolladas, las características implementadas o las tareas realizadas hasta el momento.</w:t>
      </w:r>
    </w:p>
    <w:p w:rsidRPr="005126D5" w:rsidR="30BFF5FA" w:rsidP="00FA5FA9" w:rsidRDefault="30BFF5FA" w14:paraId="6B261328" w14:textId="7D71144B">
      <w:pPr>
        <w:jc w:val="both"/>
        <w:rPr>
          <w:lang w:val="es-ES"/>
        </w:rPr>
      </w:pPr>
      <w:r w:rsidRPr="402CFDE4">
        <w:rPr>
          <w:lang w:val="es-MX"/>
        </w:rPr>
        <w:t>Costo Real (AC): Este es el costo real en el que se ha incurrido hasta la fecha para llevar a cabo el proyecto. Incluye todos los gastos reales relacionados con el proyecto, como salarios del equipo, costos de software y hardware, gastos de infraestructura, etc.</w:t>
      </w:r>
    </w:p>
    <w:p w:rsidRPr="005126D5" w:rsidR="30BFF5FA" w:rsidP="00FA5FA9" w:rsidRDefault="30BFF5FA" w14:paraId="677CC151" w14:textId="123021A0">
      <w:pPr>
        <w:jc w:val="both"/>
        <w:rPr>
          <w:lang w:val="es-ES"/>
        </w:rPr>
      </w:pPr>
      <w:r w:rsidRPr="402CFDE4">
        <w:rPr>
          <w:lang w:val="es-MX"/>
        </w:rPr>
        <w:t>El CPI proporciona una visión clara de si el proyecto se encuentra por debajo o por encima del presupuesto previsto. Aquí hay algunos escenarios posibles y cómo se interpretarían en términos de CPI:</w:t>
      </w:r>
    </w:p>
    <w:p w:rsidRPr="005126D5" w:rsidR="30BFF5FA" w:rsidP="00FA5FA9" w:rsidRDefault="30BFF5FA" w14:paraId="3E3E09EB" w14:textId="39887A20">
      <w:pPr>
        <w:jc w:val="both"/>
        <w:rPr>
          <w:lang w:val="es-ES"/>
        </w:rPr>
      </w:pPr>
      <w:r w:rsidRPr="402CFDE4">
        <w:rPr>
          <w:lang w:val="es-MX"/>
        </w:rPr>
        <w:t>CPI = 1: Esto indica que el proyecto está exactamente en línea con el presupuesto. Por cada dólar gastado, se ha obtenido un dólar de valor.</w:t>
      </w:r>
    </w:p>
    <w:p w:rsidRPr="005126D5" w:rsidR="30BFF5FA" w:rsidP="00FA5FA9" w:rsidRDefault="30BFF5FA" w14:paraId="6F8BC32E" w14:textId="55CD5C20">
      <w:pPr>
        <w:jc w:val="both"/>
        <w:rPr>
          <w:lang w:val="es-ES"/>
        </w:rPr>
      </w:pPr>
      <w:r w:rsidRPr="402CFDE4">
        <w:rPr>
          <w:lang w:val="es-MX"/>
        </w:rPr>
        <w:t>CPI &gt; 1: Un CPI mayor que 1 sugiere que el proyecto está por debajo del presupuesto. Por ejemplo, si el CPI es 1.2, significa que se ha obtenido $1.20 de valor por cada $1 gastado, lo que es positivo.</w:t>
      </w:r>
    </w:p>
    <w:p w:rsidRPr="005126D5" w:rsidR="30BFF5FA" w:rsidP="00FA5FA9" w:rsidRDefault="30BFF5FA" w14:paraId="518C1F5E" w14:textId="3476E044">
      <w:pPr>
        <w:jc w:val="both"/>
        <w:rPr>
          <w:lang w:val="es-ES"/>
        </w:rPr>
      </w:pPr>
      <w:r w:rsidRPr="402CFDE4">
        <w:rPr>
          <w:lang w:val="es-MX"/>
        </w:rPr>
        <w:t>CPI &lt; 1: Un CPI menor que 1 indica que el proyecto está sobre el presupuesto. Por ejemplo, si el CPI es 0.8, significa que se ha obtenido $0.80 de valor por cada $1 gastado, lo que es una señal de que los costos superan lo planificado.</w:t>
      </w:r>
    </w:p>
    <w:p w:rsidR="402CFDE4" w:rsidP="00FA5FA9" w:rsidRDefault="402CFDE4" w14:paraId="56882EC3" w14:textId="3DF9CC40">
      <w:pPr>
        <w:jc w:val="both"/>
        <w:rPr>
          <w:lang w:val="es-MX"/>
        </w:rPr>
      </w:pPr>
    </w:p>
    <w:p w:rsidRPr="005126D5" w:rsidR="30BFF5FA" w:rsidP="00FA5FA9" w:rsidRDefault="30BFF5FA" w14:paraId="461F8790" w14:textId="2925BBE3">
      <w:pPr>
        <w:jc w:val="both"/>
        <w:rPr>
          <w:lang w:val="es-ES"/>
        </w:rPr>
      </w:pPr>
      <w:r w:rsidRPr="402CFDE4">
        <w:rPr>
          <w:lang w:val="es-MX"/>
        </w:rPr>
        <w:t>Es importante monitorear el CPI a lo largo del proyecto, ya que puede proporcionar información valiosa sobre la eficiencia en la gestión de costos. Si el CPI indica que el proyecto está por debajo del presupuesto, es un indicador positivo de un buen control de costos. Por otro lado, si el CPI es menor que 1, es una señal de advertencia que sugiere que los costos podrían estar aumentando más rápido de lo esperado, lo que requeriría una revisión y ajuste en la gestión de costos.</w:t>
      </w:r>
    </w:p>
    <w:p w:rsidR="402CFDE4" w:rsidP="00FA5FA9" w:rsidRDefault="402CFDE4" w14:paraId="27CFF434" w14:textId="1982D2BA">
      <w:pPr>
        <w:jc w:val="both"/>
        <w:rPr>
          <w:lang w:val="es-MX"/>
        </w:rPr>
      </w:pPr>
    </w:p>
    <w:p w:rsidR="56D2E5DF" w:rsidP="00FA5FA9" w:rsidRDefault="56D2E5DF" w14:paraId="36D1A8DF" w14:textId="39563CEB">
      <w:pPr>
        <w:jc w:val="both"/>
        <w:rPr>
          <w:lang w:val="es-MX"/>
        </w:rPr>
      </w:pPr>
      <w:r w:rsidRPr="402CFDE4">
        <w:rPr>
          <w:lang w:val="es-MX"/>
        </w:rPr>
        <w:t xml:space="preserve">Esto se realizará de manera con el objetivo de reducir los costos que </w:t>
      </w:r>
      <w:r w:rsidRPr="402CFDE4" w:rsidR="06F59C92">
        <w:rPr>
          <w:lang w:val="es-MX"/>
        </w:rPr>
        <w:t>anteriormente</w:t>
      </w:r>
      <w:r w:rsidRPr="402CFDE4">
        <w:rPr>
          <w:lang w:val="es-MX"/>
        </w:rPr>
        <w:t xml:space="preserve"> se </w:t>
      </w:r>
      <w:r w:rsidRPr="402CFDE4" w:rsidR="7DD8D090">
        <w:rPr>
          <w:lang w:val="es-MX"/>
        </w:rPr>
        <w:t>tenía</w:t>
      </w:r>
      <w:r w:rsidRPr="402CFDE4">
        <w:rPr>
          <w:lang w:val="es-MX"/>
        </w:rPr>
        <w:t xml:space="preserve"> con el sistema </w:t>
      </w:r>
      <w:r w:rsidRPr="402CFDE4" w:rsidR="54921DE5">
        <w:rPr>
          <w:lang w:val="es-MX"/>
        </w:rPr>
        <w:t>anterior</w:t>
      </w:r>
      <w:r w:rsidRPr="402CFDE4">
        <w:rPr>
          <w:lang w:val="es-MX"/>
        </w:rPr>
        <w:t xml:space="preserve"> </w:t>
      </w:r>
      <w:r w:rsidRPr="402CFDE4" w:rsidR="50C9493A">
        <w:rPr>
          <w:lang w:val="es-MX"/>
        </w:rPr>
        <w:t>así</w:t>
      </w:r>
      <w:r w:rsidRPr="402CFDE4">
        <w:rPr>
          <w:lang w:val="es-MX"/>
        </w:rPr>
        <w:t xml:space="preserve"> que lo que se busca es una </w:t>
      </w:r>
      <w:r w:rsidRPr="402CFDE4" w:rsidR="508504AD">
        <w:rPr>
          <w:lang w:val="es-MX"/>
        </w:rPr>
        <w:t>reducción</w:t>
      </w:r>
      <w:r w:rsidRPr="402CFDE4">
        <w:rPr>
          <w:lang w:val="es-MX"/>
        </w:rPr>
        <w:t xml:space="preserve"> </w:t>
      </w:r>
      <w:r w:rsidRPr="402CFDE4" w:rsidR="28275C1B">
        <w:rPr>
          <w:lang w:val="es-MX"/>
        </w:rPr>
        <w:t>del CPI</w:t>
      </w:r>
    </w:p>
    <w:p w:rsidR="402CFDE4" w:rsidP="00FA5FA9" w:rsidRDefault="402CFDE4" w14:paraId="2BE48EBB" w14:textId="6523BFBC">
      <w:pPr>
        <w:jc w:val="both"/>
        <w:rPr>
          <w:lang w:val="es-MX"/>
        </w:rPr>
      </w:pPr>
    </w:p>
    <w:p w:rsidRPr="00865A98" w:rsidR="00181136" w:rsidP="00FA5FA9" w:rsidRDefault="00181136" w14:paraId="7BB0958B" w14:textId="77777777">
      <w:pPr>
        <w:jc w:val="both"/>
        <w:rPr>
          <w:lang w:val="es-MX"/>
        </w:rPr>
      </w:pPr>
    </w:p>
    <w:tbl>
      <w:tblPr>
        <w:tblW w:w="924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4583"/>
        <w:gridCol w:w="2035"/>
        <w:gridCol w:w="2624"/>
      </w:tblGrid>
      <w:tr w:rsidRPr="005540F9" w:rsidR="00181136" w:rsidTr="402CFDE4" w14:paraId="561A52AB" w14:textId="77777777">
        <w:tc>
          <w:tcPr>
            <w:tcW w:w="4583" w:type="dxa"/>
          </w:tcPr>
          <w:p w:rsidRPr="005540F9" w:rsidR="00181136" w:rsidP="00FA5FA9" w:rsidRDefault="00181136" w14:paraId="4065F82C" w14:textId="77777777">
            <w:pPr>
              <w:jc w:val="both"/>
              <w:rPr>
                <w:b/>
              </w:rPr>
            </w:pPr>
            <w:proofErr w:type="spellStart"/>
            <w:r w:rsidRPr="005540F9">
              <w:rPr>
                <w:b/>
              </w:rPr>
              <w:t>Medición</w:t>
            </w:r>
            <w:proofErr w:type="spellEnd"/>
            <w:r w:rsidRPr="005540F9">
              <w:rPr>
                <w:b/>
              </w:rPr>
              <w:t xml:space="preserve"> del </w:t>
            </w:r>
            <w:proofErr w:type="spellStart"/>
            <w:r w:rsidRPr="005540F9">
              <w:rPr>
                <w:b/>
              </w:rPr>
              <w:t>rendimiento</w:t>
            </w:r>
            <w:proofErr w:type="spellEnd"/>
          </w:p>
        </w:tc>
        <w:tc>
          <w:tcPr>
            <w:tcW w:w="2035" w:type="dxa"/>
            <w:shd w:val="clear" w:color="auto" w:fill="FFFF00"/>
          </w:tcPr>
          <w:p w:rsidRPr="005540F9" w:rsidR="00181136" w:rsidP="00FA5FA9" w:rsidRDefault="00181136" w14:paraId="22EE8F38" w14:textId="77777777">
            <w:pPr>
              <w:jc w:val="both"/>
              <w:rPr>
                <w:b/>
              </w:rPr>
            </w:pPr>
            <w:r w:rsidRPr="005540F9">
              <w:rPr>
                <w:b/>
              </w:rPr>
              <w:t xml:space="preserve"> Amarillo</w:t>
            </w:r>
          </w:p>
        </w:tc>
        <w:tc>
          <w:tcPr>
            <w:tcW w:w="2624" w:type="dxa"/>
            <w:shd w:val="clear" w:color="auto" w:fill="FF0000"/>
          </w:tcPr>
          <w:p w:rsidRPr="005540F9" w:rsidR="00181136" w:rsidP="00FA5FA9" w:rsidRDefault="00181136" w14:paraId="34F92C04" w14:textId="77777777">
            <w:pPr>
              <w:jc w:val="both"/>
              <w:rPr>
                <w:b/>
              </w:rPr>
            </w:pPr>
            <w:r w:rsidRPr="005540F9">
              <w:rPr>
                <w:b/>
              </w:rPr>
              <w:t xml:space="preserve"> </w:t>
            </w:r>
            <w:proofErr w:type="spellStart"/>
            <w:r w:rsidRPr="005540F9">
              <w:rPr>
                <w:b/>
              </w:rPr>
              <w:t>Rojo</w:t>
            </w:r>
            <w:proofErr w:type="spellEnd"/>
          </w:p>
        </w:tc>
      </w:tr>
      <w:tr w:rsidRPr="00865A98" w:rsidR="00181136" w:rsidTr="402CFDE4" w14:paraId="418EF8F9" w14:textId="77777777">
        <w:tc>
          <w:tcPr>
            <w:tcW w:w="4583" w:type="dxa"/>
          </w:tcPr>
          <w:p w:rsidRPr="00865A98" w:rsidR="00181136" w:rsidP="00FA5FA9" w:rsidRDefault="00181136" w14:paraId="4AE25352" w14:textId="77777777">
            <w:pPr>
              <w:jc w:val="both"/>
              <w:rPr>
                <w:lang w:val="es-MX"/>
              </w:rPr>
            </w:pPr>
            <w:r w:rsidRPr="00865A98">
              <w:rPr>
                <w:lang w:val="es-MX"/>
              </w:rPr>
              <w:lastRenderedPageBreak/>
              <w:t>Índice de rendimiento del cronograma (SPI)</w:t>
            </w:r>
          </w:p>
        </w:tc>
        <w:tc>
          <w:tcPr>
            <w:tcW w:w="2035" w:type="dxa"/>
          </w:tcPr>
          <w:p w:rsidRPr="00865A98" w:rsidR="00181136" w:rsidP="00FA5FA9" w:rsidRDefault="00181136" w14:paraId="67A34B86" w14:textId="7182BDE6">
            <w:pPr>
              <w:jc w:val="both"/>
              <w:rPr>
                <w:lang w:val="es-MX"/>
              </w:rPr>
            </w:pPr>
            <w:r w:rsidRPr="402CFDE4">
              <w:rPr>
                <w:lang w:val="es-MX"/>
              </w:rPr>
              <w:t>Entre 0,9 y 0,</w:t>
            </w:r>
            <w:r w:rsidRPr="402CFDE4" w:rsidR="453F03B7">
              <w:rPr>
                <w:lang w:val="es-MX"/>
              </w:rPr>
              <w:t>6</w:t>
            </w:r>
            <w:r w:rsidRPr="402CFDE4">
              <w:rPr>
                <w:lang w:val="es-MX"/>
              </w:rPr>
              <w:t xml:space="preserve"> </w:t>
            </w:r>
          </w:p>
        </w:tc>
        <w:tc>
          <w:tcPr>
            <w:tcW w:w="2624" w:type="dxa"/>
          </w:tcPr>
          <w:p w:rsidRPr="00865A98" w:rsidR="00181136" w:rsidP="00FA5FA9" w:rsidRDefault="00181136" w14:paraId="7E95529B" w14:textId="7CFB69B7">
            <w:pPr>
              <w:jc w:val="both"/>
              <w:rPr>
                <w:lang w:val="es-MX"/>
              </w:rPr>
            </w:pPr>
            <w:r w:rsidRPr="402CFDE4">
              <w:rPr>
                <w:lang w:val="es-MX"/>
              </w:rPr>
              <w:t>Mayor de 1.2</w:t>
            </w:r>
          </w:p>
        </w:tc>
      </w:tr>
      <w:tr w:rsidRPr="00865A98" w:rsidR="00181136" w:rsidTr="402CFDE4" w14:paraId="51527419" w14:textId="77777777">
        <w:tc>
          <w:tcPr>
            <w:tcW w:w="4583" w:type="dxa"/>
          </w:tcPr>
          <w:p w:rsidRPr="00865A98" w:rsidR="00181136" w:rsidP="00FA5FA9" w:rsidRDefault="00181136" w14:paraId="24F23B41" w14:textId="77777777">
            <w:pPr>
              <w:jc w:val="both"/>
              <w:rPr>
                <w:lang w:val="es-MX"/>
              </w:rPr>
            </w:pPr>
            <w:r w:rsidRPr="00865A98">
              <w:rPr>
                <w:lang w:val="es-MX"/>
              </w:rPr>
              <w:t>Índice de Desempeño de Costos (IPC)</w:t>
            </w:r>
          </w:p>
        </w:tc>
        <w:tc>
          <w:tcPr>
            <w:tcW w:w="2035" w:type="dxa"/>
          </w:tcPr>
          <w:p w:rsidRPr="00865A98" w:rsidR="00181136" w:rsidP="00FA5FA9" w:rsidRDefault="00181136" w14:paraId="7BD7FB6F" w14:textId="48D5AE7D">
            <w:pPr>
              <w:jc w:val="both"/>
              <w:rPr>
                <w:lang w:val="es-MX"/>
              </w:rPr>
            </w:pPr>
            <w:r w:rsidRPr="402CFDE4">
              <w:rPr>
                <w:lang w:val="es-MX"/>
              </w:rPr>
              <w:t xml:space="preserve">Entre </w:t>
            </w:r>
            <w:r w:rsidRPr="402CFDE4" w:rsidR="72439398">
              <w:rPr>
                <w:lang w:val="es-MX"/>
              </w:rPr>
              <w:t>1</w:t>
            </w:r>
            <w:r w:rsidRPr="402CFDE4">
              <w:rPr>
                <w:lang w:val="es-MX"/>
              </w:rPr>
              <w:t xml:space="preserve">y 0,8 </w:t>
            </w:r>
          </w:p>
        </w:tc>
        <w:tc>
          <w:tcPr>
            <w:tcW w:w="2624" w:type="dxa"/>
          </w:tcPr>
          <w:p w:rsidRPr="00865A98" w:rsidR="00181136" w:rsidP="00FA5FA9" w:rsidRDefault="00181136" w14:paraId="27D5D4D3" w14:textId="418577A2">
            <w:pPr>
              <w:jc w:val="both"/>
              <w:rPr>
                <w:lang w:val="es-MX"/>
              </w:rPr>
            </w:pPr>
            <w:r w:rsidRPr="402CFDE4">
              <w:rPr>
                <w:lang w:val="es-MX"/>
              </w:rPr>
              <w:t>Mayor de 1.</w:t>
            </w:r>
            <w:r w:rsidRPr="402CFDE4" w:rsidR="2D8CBE99">
              <w:rPr>
                <w:lang w:val="es-MX"/>
              </w:rPr>
              <w:t>3</w:t>
            </w:r>
          </w:p>
        </w:tc>
      </w:tr>
    </w:tbl>
    <w:p w:rsidRPr="00865A98" w:rsidR="00181136" w:rsidP="00FA5FA9" w:rsidRDefault="00181136" w14:paraId="633CCDEE" w14:textId="77777777">
      <w:pPr>
        <w:jc w:val="both"/>
        <w:rPr>
          <w:lang w:val="es-MX"/>
        </w:rPr>
      </w:pPr>
    </w:p>
    <w:p w:rsidRPr="005540F9" w:rsidR="00181136" w:rsidP="00FA5FA9" w:rsidRDefault="00181136" w14:paraId="2EB4FE0D" w14:textId="77777777">
      <w:pPr>
        <w:pStyle w:val="Ttulo1"/>
        <w:jc w:val="both"/>
        <w:rPr>
          <w:rFonts w:asciiTheme="minorHAnsi" w:hAnsiTheme="minorHAnsi" w:cstheme="minorHAnsi"/>
          <w:smallCaps/>
          <w:sz w:val="28"/>
          <w:szCs w:val="28"/>
        </w:rPr>
      </w:pPr>
      <w:bookmarkStart w:name="_Toc332205547" w:id="3"/>
      <w:bookmarkStart w:name="_Toc212983619" w:id="4"/>
      <w:proofErr w:type="spellStart"/>
      <w:r w:rsidRPr="005540F9">
        <w:rPr>
          <w:rFonts w:asciiTheme="minorHAnsi" w:hAnsiTheme="minorHAnsi" w:cstheme="minorHAnsi"/>
          <w:smallCaps/>
          <w:sz w:val="28"/>
          <w:szCs w:val="28"/>
        </w:rPr>
        <w:t>Formato</w:t>
      </w:r>
      <w:proofErr w:type="spellEnd"/>
      <w:r w:rsidRPr="005540F9">
        <w:rPr>
          <w:rFonts w:asciiTheme="minorHAnsi" w:hAnsiTheme="minorHAnsi" w:cstheme="minorHAnsi"/>
          <w:smallCaps/>
          <w:sz w:val="28"/>
          <w:szCs w:val="28"/>
        </w:rPr>
        <w:t xml:space="preserve"> de </w:t>
      </w:r>
      <w:proofErr w:type="spellStart"/>
      <w:r w:rsidRPr="005540F9">
        <w:rPr>
          <w:rFonts w:asciiTheme="minorHAnsi" w:hAnsiTheme="minorHAnsi" w:cstheme="minorHAnsi"/>
          <w:smallCaps/>
          <w:sz w:val="28"/>
          <w:szCs w:val="28"/>
        </w:rPr>
        <w:t>presentación</w:t>
      </w:r>
      <w:proofErr w:type="spellEnd"/>
      <w:r w:rsidRPr="005540F9">
        <w:rPr>
          <w:rFonts w:asciiTheme="minorHAnsi" w:hAnsiTheme="minorHAnsi" w:cstheme="minorHAnsi"/>
          <w:smallCaps/>
          <w:sz w:val="28"/>
          <w:szCs w:val="28"/>
        </w:rPr>
        <w:t xml:space="preserve"> de </w:t>
      </w:r>
      <w:proofErr w:type="spellStart"/>
      <w:r w:rsidRPr="005540F9">
        <w:rPr>
          <w:rFonts w:asciiTheme="minorHAnsi" w:hAnsiTheme="minorHAnsi" w:cstheme="minorHAnsi"/>
          <w:smallCaps/>
          <w:sz w:val="28"/>
          <w:szCs w:val="28"/>
        </w:rPr>
        <w:t>informes</w:t>
      </w:r>
      <w:bookmarkEnd w:id="3"/>
      <w:proofErr w:type="spellEnd"/>
    </w:p>
    <w:bookmarkEnd w:id="4"/>
    <w:p w:rsidRPr="00865A98" w:rsidR="00181136" w:rsidP="00FA5FA9" w:rsidRDefault="00181136" w14:paraId="70830359" w14:textId="77777777">
      <w:pPr>
        <w:jc w:val="both"/>
        <w:rPr>
          <w:lang w:val="es-MX"/>
        </w:rPr>
      </w:pPr>
      <w:r w:rsidRPr="00865A98">
        <w:rPr>
          <w:lang w:val="es-MX"/>
        </w:rPr>
        <w:t>Los informes para la gestión de costos se incluirán en el informe mensual de estado del proyecto.  El Informe mensual del estado del proyecto incluirá una sección etiquetada como "Gestión de costos".  Esta sección contendrá las métricas de valor acumulado identificadas en la sección anterior.  Todas las variaciones de costos fuera de los umbrales identificados en este Plan de Gestión de Costos se informarán al respecto, incluidas las acciones correctivas planificadas.  Las solicitudes de cambio que se activan en función de los sobrecostos del proyecto se identificarán y rastrearán en este informe.</w:t>
      </w:r>
    </w:p>
    <w:p w:rsidRPr="00865A98" w:rsidR="00181136" w:rsidP="00FA5FA9" w:rsidRDefault="00181136" w14:paraId="6D246A3C" w14:textId="77777777">
      <w:pPr>
        <w:jc w:val="both"/>
        <w:rPr>
          <w:lang w:val="es-MX"/>
        </w:rPr>
      </w:pPr>
    </w:p>
    <w:p w:rsidRPr="00865A98" w:rsidR="00181136" w:rsidP="00FA5FA9" w:rsidRDefault="00181136" w14:paraId="7CFDA099" w14:textId="77777777">
      <w:pPr>
        <w:jc w:val="both"/>
        <w:rPr>
          <w:rFonts w:cstheme="minorHAnsi"/>
          <w:lang w:val="es-MX"/>
        </w:rPr>
      </w:pPr>
    </w:p>
    <w:p w:rsidRPr="00865A98" w:rsidR="00181136" w:rsidP="00FA5FA9" w:rsidRDefault="00181136" w14:paraId="2906FE0D" w14:textId="77777777">
      <w:pPr>
        <w:pStyle w:val="Ttulo1"/>
        <w:jc w:val="both"/>
        <w:rPr>
          <w:rFonts w:asciiTheme="minorHAnsi" w:hAnsiTheme="minorHAnsi" w:cstheme="minorHAnsi"/>
          <w:smallCaps/>
          <w:sz w:val="28"/>
          <w:szCs w:val="28"/>
          <w:lang w:val="es-MX"/>
        </w:rPr>
      </w:pPr>
      <w:bookmarkStart w:name="_Toc332205549" w:id="5"/>
      <w:r w:rsidRPr="402CFDE4">
        <w:rPr>
          <w:rFonts w:asciiTheme="minorHAnsi" w:hAnsiTheme="minorHAnsi" w:cstheme="minorBidi"/>
          <w:smallCaps/>
          <w:sz w:val="28"/>
          <w:szCs w:val="28"/>
          <w:lang w:val="es-MX"/>
        </w:rPr>
        <w:t>Proceso de control de cambios de costos</w:t>
      </w:r>
      <w:bookmarkEnd w:id="5"/>
    </w:p>
    <w:p w:rsidRPr="00865A98" w:rsidR="00181136" w:rsidP="00FA5FA9" w:rsidRDefault="00181136" w14:paraId="01C2C787" w14:textId="77777777">
      <w:pPr>
        <w:jc w:val="both"/>
        <w:rPr>
          <w:lang w:val="es-MX"/>
        </w:rPr>
      </w:pPr>
    </w:p>
    <w:p w:rsidRPr="00865A98" w:rsidR="00181136" w:rsidP="00FA5FA9" w:rsidRDefault="00181136" w14:paraId="286D27D6" w14:textId="77777777">
      <w:pPr>
        <w:jc w:val="both"/>
        <w:rPr>
          <w:lang w:val="es-MX"/>
        </w:rPr>
      </w:pPr>
      <w:r w:rsidRPr="00865A98">
        <w:rPr>
          <w:lang w:val="es-MX"/>
        </w:rPr>
        <w:t>El proceso de control de cambio de costos seguirá el proceso de solicitud de cambio de proyecto establecido.  Las aprobaciones para los cambios en el presupuesto / costo del proyecto deben ser aprobadas por el patrocinador del proyecto.</w:t>
      </w:r>
    </w:p>
    <w:p w:rsidRPr="00865A98" w:rsidR="00181136" w:rsidP="00FA5FA9" w:rsidRDefault="00181136" w14:paraId="7E9E1382" w14:textId="77777777">
      <w:pPr>
        <w:jc w:val="both"/>
        <w:rPr>
          <w:lang w:val="es-MX"/>
        </w:rPr>
      </w:pPr>
    </w:p>
    <w:p w:rsidRPr="00865A98" w:rsidR="00181136" w:rsidP="00FA5FA9" w:rsidRDefault="00181136" w14:paraId="115F601C" w14:textId="77777777">
      <w:pPr>
        <w:pStyle w:val="Ttulo1"/>
        <w:jc w:val="both"/>
        <w:rPr>
          <w:rFonts w:asciiTheme="minorHAnsi" w:hAnsiTheme="minorHAnsi" w:cstheme="minorHAnsi"/>
          <w:smallCaps/>
          <w:sz w:val="28"/>
          <w:szCs w:val="28"/>
          <w:lang w:val="es-MX"/>
        </w:rPr>
      </w:pPr>
      <w:bookmarkStart w:name="_Toc332205550" w:id="6"/>
      <w:r w:rsidRPr="00865A98">
        <w:rPr>
          <w:rFonts w:asciiTheme="minorHAnsi" w:hAnsiTheme="minorHAnsi" w:cstheme="minorHAnsi"/>
          <w:smallCaps/>
          <w:sz w:val="28"/>
          <w:szCs w:val="28"/>
          <w:lang w:val="es-MX"/>
        </w:rPr>
        <w:t>Presupuesto del proyecto</w:t>
      </w:r>
      <w:bookmarkEnd w:id="6"/>
    </w:p>
    <w:p w:rsidRPr="00865A98" w:rsidR="00181136" w:rsidP="00FA5FA9" w:rsidRDefault="00181136" w14:paraId="12F6CBA5" w14:textId="77777777">
      <w:pPr>
        <w:jc w:val="both"/>
        <w:rPr>
          <w:lang w:val="es-MX"/>
        </w:rPr>
      </w:pPr>
      <w:r w:rsidRPr="00865A98">
        <w:rPr>
          <w:lang w:val="es-MX"/>
        </w:rPr>
        <w:t>El presupuesto para este proyecto se detalla a continuación.  Los costos de este proyecto se presentan en varias categorías...</w:t>
      </w:r>
    </w:p>
    <w:p w:rsidRPr="00865A98" w:rsidR="00181136" w:rsidP="00FA5FA9" w:rsidRDefault="00181136" w14:paraId="20EF38A2" w14:textId="5D659F85">
      <w:pPr>
        <w:tabs>
          <w:tab w:val="left" w:pos="2160"/>
        </w:tabs>
        <w:jc w:val="both"/>
        <w:rPr>
          <w:lang w:val="es-MX"/>
        </w:rPr>
      </w:pPr>
      <w:r w:rsidRPr="402CFDE4">
        <w:rPr>
          <w:lang w:val="es-MX"/>
        </w:rPr>
        <w:t>Costos fijos:</w:t>
      </w:r>
      <w:r w:rsidRPr="005126D5">
        <w:rPr>
          <w:lang w:val="es-ES"/>
        </w:rPr>
        <w:tab/>
      </w:r>
      <w:r w:rsidRPr="402CFDE4">
        <w:rPr>
          <w:lang w:val="es-MX"/>
        </w:rPr>
        <w:t>$</w:t>
      </w:r>
      <w:r w:rsidRPr="005126D5" w:rsidR="45991C3F">
        <w:rPr>
          <w:rFonts w:ascii="Calibri" w:hAnsi="Calibri" w:eastAsia="Calibri" w:cs="Calibri"/>
          <w:lang w:val="es-ES"/>
        </w:rPr>
        <w:t xml:space="preserve">258,299.85   </w:t>
      </w:r>
      <w:r w:rsidRPr="402CFDE4" w:rsidR="45991C3F">
        <w:rPr>
          <w:rFonts w:ascii="Calibri" w:hAnsi="Calibri" w:eastAsia="Calibri" w:cs="Calibri"/>
          <w:lang w:val="es-MX"/>
        </w:rPr>
        <w:t xml:space="preserve"> </w:t>
      </w:r>
    </w:p>
    <w:p w:rsidRPr="00865A98" w:rsidR="00181136" w:rsidP="00FA5FA9" w:rsidRDefault="00181136" w14:paraId="145C6177" w14:textId="32ADDAE3">
      <w:pPr>
        <w:tabs>
          <w:tab w:val="left" w:pos="2160"/>
        </w:tabs>
        <w:jc w:val="both"/>
        <w:rPr>
          <w:rFonts w:ascii="Calibri" w:hAnsi="Calibri" w:eastAsia="Calibri" w:cs="Calibri"/>
          <w:lang w:val="es-MX"/>
        </w:rPr>
      </w:pPr>
      <w:r w:rsidRPr="402CFDE4">
        <w:rPr>
          <w:lang w:val="es-MX"/>
        </w:rPr>
        <w:t>Costos de material</w:t>
      </w:r>
      <w:r w:rsidRPr="005126D5">
        <w:rPr>
          <w:lang w:val="es-ES"/>
        </w:rPr>
        <w:tab/>
      </w:r>
      <w:r w:rsidRPr="402CFDE4">
        <w:rPr>
          <w:lang w:val="es-MX"/>
        </w:rPr>
        <w:t>$</w:t>
      </w:r>
      <w:r w:rsidRPr="005126D5" w:rsidR="7DD76B0C">
        <w:rPr>
          <w:rFonts w:ascii="Calibri" w:hAnsi="Calibri" w:eastAsia="Calibri" w:cs="Calibri"/>
          <w:lang w:val="es-ES"/>
        </w:rPr>
        <w:t>32,259</w:t>
      </w:r>
    </w:p>
    <w:p w:rsidRPr="00865A98" w:rsidR="00181136" w:rsidP="00FA5FA9" w:rsidRDefault="00181136" w14:paraId="0F54C2BF" w14:textId="62A8E595">
      <w:pPr>
        <w:tabs>
          <w:tab w:val="left" w:pos="2160"/>
        </w:tabs>
        <w:jc w:val="both"/>
        <w:rPr>
          <w:rFonts w:ascii="Calibri" w:hAnsi="Calibri" w:eastAsia="Calibri" w:cs="Calibri"/>
          <w:lang w:val="es-MX"/>
        </w:rPr>
      </w:pPr>
      <w:r w:rsidRPr="402CFDE4">
        <w:rPr>
          <w:lang w:val="es-MX"/>
        </w:rPr>
        <w:t>Costo total del proyecto</w:t>
      </w:r>
      <w:r w:rsidRPr="005126D5">
        <w:rPr>
          <w:lang w:val="es-ES"/>
        </w:rPr>
        <w:tab/>
      </w:r>
      <w:r w:rsidRPr="402CFDE4">
        <w:rPr>
          <w:lang w:val="es-MX"/>
        </w:rPr>
        <w:t>$</w:t>
      </w:r>
      <w:r w:rsidRPr="005126D5" w:rsidR="0EA72770">
        <w:rPr>
          <w:rFonts w:ascii="Calibri" w:hAnsi="Calibri" w:eastAsia="Calibri" w:cs="Calibri"/>
          <w:b/>
          <w:bCs/>
          <w:lang w:val="es-ES"/>
        </w:rPr>
        <w:t>290,558.85</w:t>
      </w:r>
    </w:p>
    <w:p w:rsidRPr="00865A98" w:rsidR="00181136" w:rsidP="00FA5FA9" w:rsidRDefault="00181136" w14:paraId="41BFC033" w14:textId="77777777">
      <w:pPr>
        <w:jc w:val="both"/>
        <w:rPr>
          <w:lang w:val="es-MX"/>
        </w:rPr>
      </w:pPr>
    </w:p>
    <w:p w:rsidRPr="00865A98" w:rsidR="00181136" w:rsidP="206F345F" w:rsidRDefault="00181136" w14:paraId="38BCAE6C" w14:textId="3964CB5F">
      <w:pPr>
        <w:jc w:val="both"/>
        <w:rPr>
          <w:b/>
          <w:bCs/>
          <w:smallCaps/>
          <w:sz w:val="28"/>
          <w:szCs w:val="28"/>
          <w:lang w:val="es-MX"/>
        </w:rPr>
      </w:pPr>
      <w:r w:rsidRPr="206F345F">
        <w:rPr>
          <w:lang w:val="es-MX"/>
        </w:rPr>
        <w:t>Reserva de Gestión</w:t>
      </w:r>
      <w:r>
        <w:tab/>
      </w:r>
      <w:r w:rsidRPr="206F345F">
        <w:rPr>
          <w:lang w:val="es-MX"/>
        </w:rPr>
        <w:t>$</w:t>
      </w:r>
      <w:r w:rsidRPr="206F345F" w:rsidR="0C098E70">
        <w:rPr>
          <w:lang w:val="es-MX"/>
        </w:rPr>
        <w:t>10000</w:t>
      </w:r>
    </w:p>
    <w:p w:rsidRPr="00865A98" w:rsidR="00181136" w:rsidP="206F345F" w:rsidRDefault="00181136" w14:paraId="57F36F12" w14:textId="1428E128">
      <w:pPr>
        <w:jc w:val="both"/>
        <w:rPr>
          <w:lang w:val="es-MX"/>
        </w:rPr>
      </w:pPr>
    </w:p>
    <w:p w:rsidR="2647BF75" w:rsidP="401FDD25" w:rsidRDefault="2647BF75" w14:paraId="09F92C39" w14:textId="47BC197B">
      <w:pPr>
        <w:pStyle w:val="Normal"/>
        <w:jc w:val="both"/>
        <w:rPr>
          <w:b w:val="1"/>
          <w:bCs w:val="1"/>
          <w:sz w:val="28"/>
          <w:szCs w:val="28"/>
          <w:lang w:val="es-MX"/>
        </w:rPr>
      </w:pPr>
      <w:r w:rsidRPr="401FDD25" w:rsidR="2647BF75">
        <w:rPr>
          <w:b w:val="1"/>
          <w:bCs w:val="1"/>
          <w:sz w:val="28"/>
          <w:szCs w:val="28"/>
          <w:lang w:val="es-MX"/>
        </w:rPr>
        <w:t>Organigrama</w:t>
      </w:r>
    </w:p>
    <w:p w:rsidRPr="00865A98" w:rsidR="00181136" w:rsidP="206F345F" w:rsidRDefault="00181136" w14:paraId="4AD361E7" w14:textId="72FE1516">
      <w:pPr>
        <w:jc w:val="both"/>
        <w:rPr>
          <w:lang w:val="es-MX"/>
        </w:rPr>
      </w:pPr>
    </w:p>
    <w:p w:rsidRPr="00865A98" w:rsidR="00181136" w:rsidP="206F345F" w:rsidRDefault="00144B00" w14:paraId="795FFA42" w14:textId="3161E010">
      <w:pPr>
        <w:jc w:val="both"/>
        <w:rPr>
          <w:lang w:val="es-MX"/>
        </w:rPr>
      </w:pPr>
      <w:r>
        <w:rPr>
          <w:noProof/>
          <w:lang w:val="es-MX"/>
        </w:rPr>
        <w:lastRenderedPageBreak/>
        <w:drawing>
          <wp:inline distT="0" distB="0" distL="0" distR="0" wp14:anchorId="12DDA367" wp14:editId="7A23CBDD">
            <wp:extent cx="5810250" cy="2676525"/>
            <wp:effectExtent l="0" t="0" r="0" b="476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Pr="00865A98" w:rsidR="00181136" w:rsidP="00FA5FA9" w:rsidRDefault="00181136" w14:paraId="743D41CF" w14:textId="2A7D591D">
      <w:pPr>
        <w:jc w:val="both"/>
        <w:rPr>
          <w:b w:val="1"/>
          <w:bCs w:val="1"/>
          <w:smallCaps w:val="1"/>
          <w:sz w:val="28"/>
          <w:szCs w:val="28"/>
          <w:lang w:val="es-MX"/>
        </w:rPr>
      </w:pPr>
      <w:r w:rsidRPr="627FF8E6" w:rsidR="00181136">
        <w:rPr>
          <w:lang w:val="es-MX"/>
        </w:rPr>
        <w:t xml:space="preserve"> </w:t>
      </w:r>
      <w:r w:rsidRPr="627FF8E6" w:rsidR="00691611">
        <w:rPr>
          <w:lang w:val="es-MX"/>
        </w:rPr>
        <w:t xml:space="preserve"> </w:t>
      </w:r>
      <w:r w:rsidRPr="627FF8E6">
        <w:rPr>
          <w:lang w:val="es-MX"/>
        </w:rPr>
        <w:br w:type="page"/>
      </w:r>
      <w:r w:rsidRPr="627FF8E6" w:rsidR="00181136">
        <w:rPr>
          <w:b w:val="1"/>
          <w:bCs w:val="1"/>
          <w:smallCaps w:val="1"/>
          <w:sz w:val="28"/>
          <w:szCs w:val="28"/>
          <w:lang w:val="es-MX"/>
        </w:rPr>
        <w:t xml:space="preserve">Aceptación del patrocinador </w:t>
      </w:r>
    </w:p>
    <w:p w:rsidRPr="00865A98" w:rsidR="00181136" w:rsidP="00FA5FA9" w:rsidRDefault="00181136" w14:paraId="6D12A7DE" w14:textId="77777777">
      <w:pPr>
        <w:pStyle w:val="Textoindependiente"/>
        <w:jc w:val="both"/>
        <w:rPr>
          <w:rFonts w:asciiTheme="minorHAnsi" w:hAnsiTheme="minorHAnsi"/>
          <w:lang w:val="es-MX"/>
        </w:rPr>
      </w:pPr>
    </w:p>
    <w:p w:rsidRPr="00865A98" w:rsidR="00181136" w:rsidP="00FA5FA9" w:rsidRDefault="00181136" w14:paraId="7FBEF1A5" w14:textId="77777777">
      <w:pPr>
        <w:jc w:val="both"/>
        <w:rPr>
          <w:lang w:val="es-MX"/>
        </w:rPr>
      </w:pPr>
    </w:p>
    <w:p w:rsidRPr="00865A98" w:rsidR="00181136" w:rsidP="00FA5FA9" w:rsidRDefault="00181136" w14:paraId="5B494CD6" w14:textId="77777777">
      <w:pPr>
        <w:jc w:val="both"/>
        <w:rPr>
          <w:lang w:val="es-MX"/>
        </w:rPr>
      </w:pPr>
      <w:r w:rsidRPr="00865A98">
        <w:rPr>
          <w:lang w:val="es-MX"/>
        </w:rPr>
        <w:t>Aprobado por el patrocinador del proyecto:</w:t>
      </w:r>
    </w:p>
    <w:p w:rsidRPr="00865A98" w:rsidR="00181136" w:rsidP="00FA5FA9" w:rsidRDefault="00181136" w14:paraId="26159E5C" w14:textId="77777777">
      <w:pPr>
        <w:jc w:val="both"/>
        <w:rPr>
          <w:lang w:val="es-MX"/>
        </w:rPr>
      </w:pPr>
    </w:p>
    <w:p w:rsidRPr="00865A98" w:rsidR="00181136" w:rsidP="00FA5FA9" w:rsidRDefault="00181136" w14:paraId="2669097D" w14:textId="77777777">
      <w:pPr>
        <w:pStyle w:val="Encabezado"/>
        <w:jc w:val="both"/>
        <w:rPr>
          <w:lang w:val="es-MX"/>
        </w:rPr>
      </w:pPr>
    </w:p>
    <w:p w:rsidRPr="00865A98" w:rsidR="00181136" w:rsidP="00FA5FA9" w:rsidRDefault="00FA5FA9" w14:paraId="36A88725" w14:textId="2A445B5C">
      <w:pPr>
        <w:pStyle w:val="Textoindependiente"/>
        <w:tabs>
          <w:tab w:val="left" w:leader="underscore" w:pos="5040"/>
          <w:tab w:val="left" w:pos="5760"/>
          <w:tab w:val="left" w:leader="underscore" w:pos="8640"/>
        </w:tabs>
        <w:jc w:val="both"/>
        <w:rPr>
          <w:lang w:val="es-MX"/>
        </w:rPr>
      </w:pPr>
      <w:r>
        <w:rPr>
          <w:color w:val="000000" w:themeColor="text1"/>
          <w:szCs w:val="24"/>
          <w:lang w:val="es-MX"/>
        </w:rPr>
        <w:tab/>
      </w:r>
      <w:r w:rsidRPr="04275B8B" w:rsidR="14C03D45">
        <w:rPr>
          <w:color w:val="000000" w:themeColor="text1"/>
          <w:lang w:val="es-MX"/>
        </w:rPr>
        <w:t>Fecha:  12/10/2023</w:t>
      </w:r>
    </w:p>
    <w:p w:rsidRPr="00865A98" w:rsidR="00181136" w:rsidP="00FA5FA9" w:rsidRDefault="00181136" w14:paraId="269DC0A0" w14:textId="77777777">
      <w:pPr>
        <w:pStyle w:val="Textoindependiente"/>
        <w:tabs>
          <w:tab w:val="left" w:leader="underscore" w:pos="5040"/>
          <w:tab w:val="left" w:pos="5760"/>
          <w:tab w:val="left" w:leader="underscore" w:pos="8640"/>
        </w:tabs>
        <w:jc w:val="both"/>
        <w:rPr>
          <w:rFonts w:asciiTheme="minorHAnsi" w:hAnsiTheme="minorHAnsi"/>
          <w:lang w:val="es-MX"/>
        </w:rPr>
      </w:pPr>
    </w:p>
    <w:p w:rsidR="70562B81" w:rsidP="00FA5FA9" w:rsidRDefault="70562B81" w14:paraId="63425A39" w14:textId="0FA15082">
      <w:pPr>
        <w:pStyle w:val="Ttulo3"/>
        <w:jc w:val="both"/>
        <w:rPr>
          <w:rFonts w:ascii="Calibri" w:hAnsi="Calibri" w:eastAsia="Calibri" w:cs="Calibri"/>
          <w:color w:val="0000FF"/>
          <w:lang w:val="es-MX"/>
        </w:rPr>
      </w:pPr>
      <w:r w:rsidRPr="402CFDE4">
        <w:rPr>
          <w:rFonts w:ascii="Calibri" w:hAnsi="Calibri" w:eastAsia="Calibri" w:cs="Calibri"/>
          <w:color w:val="0000FF"/>
          <w:lang w:val="es-MX"/>
        </w:rPr>
        <w:t>Universidad Autónoma del Estado de México</w:t>
      </w:r>
    </w:p>
    <w:p w:rsidR="70562B81" w:rsidP="00FA5FA9" w:rsidRDefault="70562B81" w14:paraId="1DA1D059" w14:textId="65A7C438">
      <w:pPr>
        <w:pStyle w:val="Ttulo3"/>
        <w:jc w:val="both"/>
        <w:rPr>
          <w:rFonts w:ascii="Calibri Light" w:hAnsi="Calibri Light" w:eastAsia="Calibri Light" w:cs="Calibri Light"/>
          <w:color w:val="0000FF"/>
          <w:lang w:val="es-MX"/>
        </w:rPr>
      </w:pPr>
      <w:r w:rsidRPr="402CFDE4">
        <w:rPr>
          <w:rFonts w:ascii="Calibri Light" w:hAnsi="Calibri Light" w:eastAsia="Calibri Light" w:cs="Calibri Light"/>
          <w:color w:val="0000FF"/>
          <w:lang w:val="es-MX"/>
        </w:rPr>
        <w:t>Patrocinador del proyecto</w:t>
      </w:r>
    </w:p>
    <w:p w:rsidR="402CFDE4" w:rsidP="00FA5FA9" w:rsidRDefault="402CFDE4" w14:paraId="01C302B4" w14:textId="4782EF3F">
      <w:pPr>
        <w:jc w:val="both"/>
        <w:rPr>
          <w:lang w:val="es-MX"/>
        </w:rPr>
      </w:pPr>
    </w:p>
    <w:p w:rsidRPr="00865A98" w:rsidR="00181136" w:rsidP="00181136" w:rsidRDefault="00181136" w14:paraId="64915981" w14:textId="77777777">
      <w:pPr>
        <w:rPr>
          <w:lang w:val="es-MX"/>
        </w:rPr>
      </w:pPr>
    </w:p>
    <w:p w:rsidRPr="00865A98" w:rsidR="00FA121A" w:rsidP="00181136" w:rsidRDefault="00FA121A" w14:paraId="1EF5AD01" w14:textId="6E84FEB1">
      <w:pPr>
        <w:pStyle w:val="Ttulo1"/>
        <w:jc w:val="left"/>
        <w:rPr>
          <w:rFonts w:asciiTheme="minorHAnsi" w:hAnsiTheme="minorHAnsi"/>
          <w:lang w:val="es-MX"/>
        </w:rPr>
      </w:pPr>
    </w:p>
    <w:sectPr w:rsidRPr="00865A98" w:rsidR="00FA121A" w:rsidSect="00005A27">
      <w:headerReference w:type="default" r:id="rId12"/>
      <w:footerReference w:type="default" r:id="rId13"/>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0FAC" w:rsidP="00005A27" w:rsidRDefault="001D0FAC" w14:paraId="4E98CBD1" w14:textId="77777777">
      <w:r>
        <w:separator/>
      </w:r>
    </w:p>
  </w:endnote>
  <w:endnote w:type="continuationSeparator" w:id="0">
    <w:p w:rsidR="001D0FAC" w:rsidP="00005A27" w:rsidRDefault="001D0FAC" w14:paraId="033FDDEE" w14:textId="77777777">
      <w:r>
        <w:continuationSeparator/>
      </w:r>
    </w:p>
  </w:endnote>
  <w:endnote w:type="continuationNotice" w:id="1">
    <w:p w:rsidR="001D0FAC" w:rsidRDefault="001D0FAC" w14:paraId="3D7CB24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19C662F1">
        <w:pPr>
          <w:pStyle w:val="Piedepgina"/>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0FAC" w:rsidP="00005A27" w:rsidRDefault="001D0FAC" w14:paraId="6DDB8730" w14:textId="77777777">
      <w:r>
        <w:separator/>
      </w:r>
    </w:p>
  </w:footnote>
  <w:footnote w:type="continuationSeparator" w:id="0">
    <w:p w:rsidR="001D0FAC" w:rsidP="00005A27" w:rsidRDefault="001D0FAC" w14:paraId="7B67CCBD" w14:textId="77777777">
      <w:r>
        <w:continuationSeparator/>
      </w:r>
    </w:p>
  </w:footnote>
  <w:footnote w:type="continuationNotice" w:id="1">
    <w:p w:rsidR="001D0FAC" w:rsidRDefault="001D0FAC" w14:paraId="552489D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0DCA" w:rsidR="00005A27" w:rsidP="002D6FB0" w:rsidRDefault="00084EF3" w14:paraId="10C6743E" w14:textId="3C00BABE">
    <w:pPr>
      <w:pStyle w:val="Encabezado"/>
      <w:ind w:firstLine="720"/>
      <w:rPr>
        <w:rFonts w:ascii="Boxed Book" w:hAnsi="Boxed Book" w:cs="Apple Chancery"/>
      </w:rPr>
    </w:pPr>
    <w:r>
      <w:fldChar w:fldCharType="begin"/>
    </w:r>
    <w:r>
      <w:instrText xml:space="preserve"> INCLUDEPICTURE "https://www.odontologiaactual.com/wp-content/uploads/2018/10/Universidad-Autonoma-del-Estado-de-Mexico.jpg" \* MERGEFORMATINET </w:instrText>
    </w:r>
    <w:r>
      <w:fldChar w:fldCharType="separate"/>
    </w:r>
    <w:r>
      <w:rPr>
        <w:noProof/>
      </w:rPr>
      <w:drawing>
        <wp:inline distT="0" distB="0" distL="0" distR="0" wp14:anchorId="0308E0D2" wp14:editId="06A58AF2">
          <wp:extent cx="1081350" cy="981307"/>
          <wp:effectExtent l="0" t="0" r="0" b="0"/>
          <wp:docPr id="1024305345" name="Picture 1024305345" descr="Universidad-Autonoma-del-Estado-de-Mexico | Odontología 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dad-Autonoma-del-Estado-de-Mexico | Odontología Actual"/>
                  <pic:cNvPicPr>
                    <a:picLocks noChangeAspect="1" noChangeArrowheads="1"/>
                  </pic:cNvPicPr>
                </pic:nvPicPr>
                <pic:blipFill rotWithShape="1">
                  <a:blip r:embed="rId1">
                    <a:extLst>
                      <a:ext uri="{28A0092B-C50C-407E-A947-70E740481C1C}">
                        <a14:useLocalDpi xmlns:a14="http://schemas.microsoft.com/office/drawing/2010/main" val="0"/>
                      </a:ext>
                    </a:extLst>
                  </a:blip>
                  <a:srcRect l="12830" t="16925" r="14817" b="17415"/>
                  <a:stretch/>
                </pic:blipFill>
                <pic:spPr bwMode="auto">
                  <a:xfrm>
                    <a:off x="0" y="0"/>
                    <a:ext cx="1092165" cy="99112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B9D"/>
    <w:rsid w:val="00035567"/>
    <w:rsid w:val="00072E16"/>
    <w:rsid w:val="00084EF3"/>
    <w:rsid w:val="00144B00"/>
    <w:rsid w:val="00173C28"/>
    <w:rsid w:val="00181136"/>
    <w:rsid w:val="001B7D1C"/>
    <w:rsid w:val="001C3EBC"/>
    <w:rsid w:val="001D0FAC"/>
    <w:rsid w:val="001E2337"/>
    <w:rsid w:val="00223196"/>
    <w:rsid w:val="0025063F"/>
    <w:rsid w:val="00283098"/>
    <w:rsid w:val="002B26B1"/>
    <w:rsid w:val="002D6FB0"/>
    <w:rsid w:val="00346947"/>
    <w:rsid w:val="0036678B"/>
    <w:rsid w:val="0038049E"/>
    <w:rsid w:val="0039366A"/>
    <w:rsid w:val="00396629"/>
    <w:rsid w:val="003C0D04"/>
    <w:rsid w:val="003D079B"/>
    <w:rsid w:val="00442F54"/>
    <w:rsid w:val="00444A43"/>
    <w:rsid w:val="0045350A"/>
    <w:rsid w:val="00482039"/>
    <w:rsid w:val="00494E0B"/>
    <w:rsid w:val="004E394E"/>
    <w:rsid w:val="004E6283"/>
    <w:rsid w:val="005126D5"/>
    <w:rsid w:val="005540F9"/>
    <w:rsid w:val="0056499A"/>
    <w:rsid w:val="005876AB"/>
    <w:rsid w:val="005A7CD7"/>
    <w:rsid w:val="005F5C44"/>
    <w:rsid w:val="00614620"/>
    <w:rsid w:val="00617552"/>
    <w:rsid w:val="0063065B"/>
    <w:rsid w:val="006666D1"/>
    <w:rsid w:val="00691611"/>
    <w:rsid w:val="00692DB7"/>
    <w:rsid w:val="006A33D8"/>
    <w:rsid w:val="006B763C"/>
    <w:rsid w:val="00711A97"/>
    <w:rsid w:val="007217EC"/>
    <w:rsid w:val="00793EDE"/>
    <w:rsid w:val="00840F1A"/>
    <w:rsid w:val="00865A98"/>
    <w:rsid w:val="008D1A72"/>
    <w:rsid w:val="009A17BD"/>
    <w:rsid w:val="009B6C14"/>
    <w:rsid w:val="00A10DCA"/>
    <w:rsid w:val="00A63C34"/>
    <w:rsid w:val="00AB4AFD"/>
    <w:rsid w:val="00AF59CD"/>
    <w:rsid w:val="00B312D2"/>
    <w:rsid w:val="00B70D04"/>
    <w:rsid w:val="00BD7BEC"/>
    <w:rsid w:val="00C509B5"/>
    <w:rsid w:val="00C761AF"/>
    <w:rsid w:val="00C932E6"/>
    <w:rsid w:val="00C94F19"/>
    <w:rsid w:val="00CF716B"/>
    <w:rsid w:val="00D11232"/>
    <w:rsid w:val="00D20E9F"/>
    <w:rsid w:val="00D25AB8"/>
    <w:rsid w:val="00D53295"/>
    <w:rsid w:val="00D62690"/>
    <w:rsid w:val="00DA137B"/>
    <w:rsid w:val="00EC541F"/>
    <w:rsid w:val="00EE1FF0"/>
    <w:rsid w:val="00EE4AF3"/>
    <w:rsid w:val="00EE7B16"/>
    <w:rsid w:val="00F027A7"/>
    <w:rsid w:val="00FA121A"/>
    <w:rsid w:val="00FA5FA9"/>
    <w:rsid w:val="00FB2C26"/>
    <w:rsid w:val="00FC6503"/>
    <w:rsid w:val="00FF49D5"/>
    <w:rsid w:val="01C5DA1E"/>
    <w:rsid w:val="03CA8B7E"/>
    <w:rsid w:val="04275B8B"/>
    <w:rsid w:val="06D2154C"/>
    <w:rsid w:val="06F59C92"/>
    <w:rsid w:val="080FE927"/>
    <w:rsid w:val="0B3F26B7"/>
    <w:rsid w:val="0C098E70"/>
    <w:rsid w:val="0C15F80F"/>
    <w:rsid w:val="0D3003BD"/>
    <w:rsid w:val="0DB5AD74"/>
    <w:rsid w:val="0EA72770"/>
    <w:rsid w:val="0FC1746D"/>
    <w:rsid w:val="114E340B"/>
    <w:rsid w:val="13B94C2D"/>
    <w:rsid w:val="14C03D45"/>
    <w:rsid w:val="165577B1"/>
    <w:rsid w:val="18EA9553"/>
    <w:rsid w:val="1C021D4C"/>
    <w:rsid w:val="206F345F"/>
    <w:rsid w:val="208344EB"/>
    <w:rsid w:val="211C7E97"/>
    <w:rsid w:val="21A5962C"/>
    <w:rsid w:val="229F269B"/>
    <w:rsid w:val="23A60B90"/>
    <w:rsid w:val="24E23106"/>
    <w:rsid w:val="25F1C5BB"/>
    <w:rsid w:val="2647BF75"/>
    <w:rsid w:val="28275C1B"/>
    <w:rsid w:val="2B979BC6"/>
    <w:rsid w:val="2CA9CAB7"/>
    <w:rsid w:val="2D8CBE99"/>
    <w:rsid w:val="2DC0B352"/>
    <w:rsid w:val="2E108720"/>
    <w:rsid w:val="30BFF5FA"/>
    <w:rsid w:val="368079EA"/>
    <w:rsid w:val="39FF267F"/>
    <w:rsid w:val="3D6FBDD8"/>
    <w:rsid w:val="3E1A9B4A"/>
    <w:rsid w:val="3E9D9B87"/>
    <w:rsid w:val="3F5F142A"/>
    <w:rsid w:val="401FDD25"/>
    <w:rsid w:val="402CFDE4"/>
    <w:rsid w:val="453F03B7"/>
    <w:rsid w:val="45991C3F"/>
    <w:rsid w:val="45F1D41A"/>
    <w:rsid w:val="4873B86C"/>
    <w:rsid w:val="487979E8"/>
    <w:rsid w:val="4AC241FE"/>
    <w:rsid w:val="4DDD0C0E"/>
    <w:rsid w:val="4DFCE5FF"/>
    <w:rsid w:val="4E4C63F9"/>
    <w:rsid w:val="508504AD"/>
    <w:rsid w:val="50C9493A"/>
    <w:rsid w:val="51C0652F"/>
    <w:rsid w:val="54921DE5"/>
    <w:rsid w:val="56D2E5DF"/>
    <w:rsid w:val="579AD9C3"/>
    <w:rsid w:val="587E62DB"/>
    <w:rsid w:val="58976236"/>
    <w:rsid w:val="591E6EE5"/>
    <w:rsid w:val="598D349E"/>
    <w:rsid w:val="59C0913B"/>
    <w:rsid w:val="5AE70E43"/>
    <w:rsid w:val="5E47B600"/>
    <w:rsid w:val="5ED2781C"/>
    <w:rsid w:val="5F64AAB9"/>
    <w:rsid w:val="603FDF45"/>
    <w:rsid w:val="60887954"/>
    <w:rsid w:val="6168BF16"/>
    <w:rsid w:val="627FF8E6"/>
    <w:rsid w:val="632EEC9D"/>
    <w:rsid w:val="63AC27DB"/>
    <w:rsid w:val="6667B6CA"/>
    <w:rsid w:val="6E5BBABB"/>
    <w:rsid w:val="702E2858"/>
    <w:rsid w:val="70562B81"/>
    <w:rsid w:val="70607A3D"/>
    <w:rsid w:val="72439398"/>
    <w:rsid w:val="73B60F8B"/>
    <w:rsid w:val="79DA0A61"/>
    <w:rsid w:val="7B211566"/>
    <w:rsid w:val="7C5CD516"/>
    <w:rsid w:val="7CBA7D3E"/>
    <w:rsid w:val="7DD76B0C"/>
    <w:rsid w:val="7DD8D090"/>
    <w:rsid w:val="7EC06AF2"/>
    <w:rsid w:val="7FCE30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0F303EB2-7BA6-4040-B91A-9E1C77B0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qFormat/>
    <w:rsid w:val="006A33D8"/>
    <w:pPr>
      <w:keepNext/>
      <w:jc w:val="center"/>
      <w:outlineLvl w:val="0"/>
    </w:pPr>
    <w:rPr>
      <w:rFonts w:ascii="Times New Roman" w:hAnsi="Times New Roman" w:eastAsia="Times New Roman" w:cs="Times New Roman"/>
      <w:b/>
      <w:sz w:val="22"/>
      <w:szCs w:val="20"/>
    </w:rPr>
  </w:style>
  <w:style w:type="paragraph" w:styleId="Ttulo3">
    <w:name w:val="heading 3"/>
    <w:basedOn w:val="Normal"/>
    <w:next w:val="Normal"/>
    <w:link w:val="Ttulo3Car"/>
    <w:uiPriority w:val="9"/>
    <w:unhideWhenUsed/>
    <w:qFormat/>
    <w:pPr>
      <w:keepNext/>
      <w:keepLines/>
      <w:spacing w:before="40"/>
      <w:outlineLvl w:val="2"/>
    </w:pPr>
    <w:rPr>
      <w:rFonts w:asciiTheme="majorHAnsi" w:hAnsiTheme="majorHAnsi" w:eastAsiaTheme="majorEastAsia" w:cstheme="majorBidi"/>
      <w:color w:val="1F3763" w:themeColor="accent1" w:themeShade="7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styleId="EncabezadoCar" w:customStyle="1">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styleId="PiedepginaCar" w:customStyle="1">
    <w:name w:val="Pie de página Car"/>
    <w:basedOn w:val="Fuentedeprrafopredeter"/>
    <w:link w:val="Piedepgina"/>
    <w:uiPriority w:val="99"/>
    <w:rsid w:val="00005A27"/>
  </w:style>
  <w:style w:type="character" w:styleId="Ttulo1Car" w:customStyle="1">
    <w:name w:val="Título 1 Car"/>
    <w:basedOn w:val="Fuentedeprrafopredeter"/>
    <w:link w:val="Ttulo1"/>
    <w:rsid w:val="006A33D8"/>
    <w:rPr>
      <w:rFonts w:ascii="Times New Roman" w:hAnsi="Times New Roman" w:eastAsia="Times New Roman" w:cs="Times New Roman"/>
      <w:b/>
      <w:sz w:val="22"/>
      <w:szCs w:val="20"/>
    </w:rPr>
  </w:style>
  <w:style w:type="paragraph" w:styleId="Textoindependiente">
    <w:name w:val="Body Text"/>
    <w:basedOn w:val="Normal"/>
    <w:link w:val="TextoindependienteCar"/>
    <w:rsid w:val="006A33D8"/>
    <w:rPr>
      <w:rFonts w:ascii="Times New Roman" w:hAnsi="Times New Roman" w:eastAsia="Times New Roman" w:cs="Times New Roman"/>
      <w:szCs w:val="20"/>
    </w:rPr>
  </w:style>
  <w:style w:type="character" w:styleId="TextoindependienteCar" w:customStyle="1">
    <w:name w:val="Texto independiente Car"/>
    <w:basedOn w:val="Fuentedeprrafopredeter"/>
    <w:link w:val="Textoindependiente"/>
    <w:rsid w:val="006A33D8"/>
    <w:rPr>
      <w:rFonts w:ascii="Times New Roman" w:hAnsi="Times New Roman" w:eastAsia="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Textodelmarcadordeposicin">
    <w:name w:val="Placeholder Text"/>
    <w:basedOn w:val="Fuentedeprrafopredeter"/>
    <w:uiPriority w:val="99"/>
    <w:semiHidden/>
    <w:rsid w:val="00865A98"/>
    <w:rPr>
      <w:color w:val="808080"/>
    </w:rPr>
  </w:style>
  <w:style w:type="character" w:styleId="Ttulo3Car" w:customStyle="1">
    <w:name w:val="Título 3 Car"/>
    <w:basedOn w:val="Fuentedeprrafopredeter"/>
    <w:link w:val="Ttulo3"/>
    <w:uiPriority w:val="9"/>
    <w:rPr>
      <w:rFonts w:asciiTheme="majorHAnsi" w:hAnsiTheme="majorHAnsi" w:eastAsiaTheme="majorEastAsia"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allowPNG/>
</w:webSettings>
</file>

<file path=word/_rels/document.xml.rels>&#65279;<?xml version="1.0" encoding="utf-8"?><Relationships xmlns="http://schemas.openxmlformats.org/package/2006/relationships"><Relationship Type="http://schemas.openxmlformats.org/officeDocument/2006/relationships/diagramLayout" Target="diagrams/layout1.xm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diagramData" Target="diagrams/data1.xml"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07/relationships/diagramDrawing" Target="diagrams/drawing1.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diagramColors" Target="diagrams/colors1.xml" Id="rId10" /><Relationship Type="http://schemas.openxmlformats.org/officeDocument/2006/relationships/webSettings" Target="webSettings.xml" Id="rId4" /><Relationship Type="http://schemas.openxmlformats.org/officeDocument/2006/relationships/diagramQuickStyle" Target="diagrams/quickStyle1.xml" Id="rId9" /><Relationship Type="http://schemas.openxmlformats.org/officeDocument/2006/relationships/fontTable" Target="fontTable.xml" Id="rId14" /><Relationship Type="http://schemas.openxmlformats.org/officeDocument/2006/relationships/hyperlink" Target="https://app.ganttpro.com/shared/token/d2f2a3931f0c0f8e3eddf78f03e698e1f37ffc04ecb5e61b4bf02f1d35bf8794/838257" TargetMode="External" Id="R21a569b62c2d44e2"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2943AA-1253-4C36-A6FB-8A292CCCB751}" type="doc">
      <dgm:prSet loTypeId="urn:microsoft.com/office/officeart/2005/8/layout/hierarchy1" loCatId="hierarchy" qsTypeId="urn:microsoft.com/office/officeart/2005/8/quickstyle/simple1" qsCatId="simple" csTypeId="urn:microsoft.com/office/officeart/2005/8/colors/accent1_4" csCatId="accent1" phldr="1"/>
      <dgm:spPr/>
      <dgm:t>
        <a:bodyPr/>
        <a:lstStyle/>
        <a:p>
          <a:endParaRPr lang="es-MX"/>
        </a:p>
      </dgm:t>
    </dgm:pt>
    <dgm:pt modelId="{328B9120-9C3C-4B0B-BF50-F6FCEC8533B7}">
      <dgm:prSet phldrT="[Texto]" custT="1"/>
      <dgm:spPr/>
      <dgm:t>
        <a:bodyPr/>
        <a:lstStyle/>
        <a:p>
          <a:r>
            <a:rPr lang="en-US" sz="1400" b="1" i="0" u="sng"/>
            <a:t>Gerente de Proyectos</a:t>
          </a:r>
        </a:p>
        <a:p>
          <a:r>
            <a:rPr lang="en-US" sz="1400" b="0" i="0" u="sng"/>
            <a:t>José Mario Martínez Serrato </a:t>
          </a:r>
          <a:endParaRPr lang="es-MX" sz="1400" u="sng"/>
        </a:p>
      </dgm:t>
    </dgm:pt>
    <dgm:pt modelId="{0596D1B6-8C14-4F56-8B1E-FF1849EC4736}" type="parTrans" cxnId="{9F9295E5-E936-494B-9963-71374CFB2451}">
      <dgm:prSet/>
      <dgm:spPr/>
      <dgm:t>
        <a:bodyPr/>
        <a:lstStyle/>
        <a:p>
          <a:endParaRPr lang="es-MX" sz="1400" u="sng"/>
        </a:p>
      </dgm:t>
    </dgm:pt>
    <dgm:pt modelId="{2BC8488D-641D-4D22-80FE-35CCC39DF40B}" type="sibTrans" cxnId="{9F9295E5-E936-494B-9963-71374CFB2451}">
      <dgm:prSet custT="1"/>
      <dgm:spPr/>
      <dgm:t>
        <a:bodyPr/>
        <a:lstStyle/>
        <a:p>
          <a:endParaRPr lang="es-MX" sz="1400" u="sng"/>
        </a:p>
      </dgm:t>
    </dgm:pt>
    <dgm:pt modelId="{9E6E296C-16A4-4AA8-B960-E6F21A07F424}">
      <dgm:prSet phldrT="[Texto]" custT="1"/>
      <dgm:spPr/>
      <dgm:t>
        <a:bodyPr/>
        <a:lstStyle/>
        <a:p>
          <a:pPr algn="ctr"/>
          <a:r>
            <a:rPr lang="es-MX" sz="1400" b="1" u="sng"/>
            <a:t>Soporte                         Tecnológico	</a:t>
          </a:r>
        </a:p>
        <a:p>
          <a:pPr algn="ctr"/>
          <a:r>
            <a:rPr lang="es-MX" sz="1400" u="sng"/>
            <a:t>Josue Garatachia Mejia </a:t>
          </a:r>
        </a:p>
      </dgm:t>
    </dgm:pt>
    <dgm:pt modelId="{A80476FE-6F10-4F03-B0F9-2246510AF147}" type="parTrans" cxnId="{B9CD8356-C9C8-4B52-92A3-25C6BD60C178}">
      <dgm:prSet/>
      <dgm:spPr/>
      <dgm:t>
        <a:bodyPr/>
        <a:lstStyle/>
        <a:p>
          <a:endParaRPr lang="es-MX" sz="1400" u="sng"/>
        </a:p>
      </dgm:t>
    </dgm:pt>
    <dgm:pt modelId="{28C406BC-BD4E-4CE4-A21A-8D675E87ED1F}" type="sibTrans" cxnId="{B9CD8356-C9C8-4B52-92A3-25C6BD60C178}">
      <dgm:prSet custT="1"/>
      <dgm:spPr/>
      <dgm:t>
        <a:bodyPr/>
        <a:lstStyle/>
        <a:p>
          <a:endParaRPr lang="es-MX" sz="1400" u="sng"/>
        </a:p>
      </dgm:t>
    </dgm:pt>
    <dgm:pt modelId="{3360E71A-1B99-4946-BFBF-4295DF79B95A}">
      <dgm:prSet phldrT="[Texto]" custT="1"/>
      <dgm:spPr/>
      <dgm:t>
        <a:bodyPr/>
        <a:lstStyle/>
        <a:p>
          <a:r>
            <a:rPr lang="en-US" sz="1200" b="1" i="0" u="sng"/>
            <a:t>Soporte de Software</a:t>
          </a:r>
        </a:p>
        <a:p>
          <a:r>
            <a:rPr lang="es-MX" sz="1200" b="0" i="0" u="sng"/>
            <a:t>José Mario Martinez Serrato </a:t>
          </a:r>
        </a:p>
        <a:p>
          <a:r>
            <a:rPr lang="es-MX" sz="1200" b="0" i="0" u="sng"/>
            <a:t>Josue Garatachia Mejia </a:t>
          </a:r>
          <a:endParaRPr lang="es-MX" sz="1200" b="1" u="sng"/>
        </a:p>
      </dgm:t>
    </dgm:pt>
    <dgm:pt modelId="{B5F0E05A-EC7D-4039-8D89-EA6CF1344D04}" type="parTrans" cxnId="{3378E739-0E4C-443D-A34E-C234C703E942}">
      <dgm:prSet/>
      <dgm:spPr/>
      <dgm:t>
        <a:bodyPr/>
        <a:lstStyle/>
        <a:p>
          <a:endParaRPr lang="es-MX" sz="1400" u="sng"/>
        </a:p>
      </dgm:t>
    </dgm:pt>
    <dgm:pt modelId="{7237F20C-15E9-49F8-B930-567BEFF9B445}" type="sibTrans" cxnId="{3378E739-0E4C-443D-A34E-C234C703E942}">
      <dgm:prSet custT="1"/>
      <dgm:spPr/>
      <dgm:t>
        <a:bodyPr/>
        <a:lstStyle/>
        <a:p>
          <a:endParaRPr lang="es-MX" sz="1400" u="sng"/>
        </a:p>
      </dgm:t>
    </dgm:pt>
    <dgm:pt modelId="{E6DF6327-85CA-4232-8E97-E4F08896A547}" type="asst">
      <dgm:prSet phldrT="[Texto]" custT="1"/>
      <dgm:spPr/>
      <dgm:t>
        <a:bodyPr/>
        <a:lstStyle/>
        <a:p>
          <a:r>
            <a:rPr lang="es-MX" sz="1200" b="1" u="sng"/>
            <a:t>Patrocinador Ejecutivo</a:t>
          </a:r>
        </a:p>
        <a:p>
          <a:r>
            <a:rPr lang="es-MX" sz="900" u="sng"/>
            <a:t>Universidad Autónoma del Estado de México</a:t>
          </a:r>
        </a:p>
      </dgm:t>
    </dgm:pt>
    <dgm:pt modelId="{803F128F-4A81-4FA8-8382-125C066B7FC5}" type="parTrans" cxnId="{1307DC5B-144F-48BD-8800-3AFC0354136D}">
      <dgm:prSet/>
      <dgm:spPr/>
      <dgm:t>
        <a:bodyPr/>
        <a:lstStyle/>
        <a:p>
          <a:endParaRPr lang="es-MX" u="sng"/>
        </a:p>
      </dgm:t>
    </dgm:pt>
    <dgm:pt modelId="{9296D644-5AEF-492E-9944-6111737700BD}" type="sibTrans" cxnId="{1307DC5B-144F-48BD-8800-3AFC0354136D}">
      <dgm:prSet/>
      <dgm:spPr/>
      <dgm:t>
        <a:bodyPr/>
        <a:lstStyle/>
        <a:p>
          <a:endParaRPr lang="es-MX" u="sng"/>
        </a:p>
      </dgm:t>
    </dgm:pt>
    <dgm:pt modelId="{D31D85C4-140E-4748-835B-BBB1CE8697D1}" type="pres">
      <dgm:prSet presAssocID="{062943AA-1253-4C36-A6FB-8A292CCCB751}" presName="hierChild1" presStyleCnt="0">
        <dgm:presLayoutVars>
          <dgm:chPref val="1"/>
          <dgm:dir/>
          <dgm:animOne val="branch"/>
          <dgm:animLvl val="lvl"/>
          <dgm:resizeHandles/>
        </dgm:presLayoutVars>
      </dgm:prSet>
      <dgm:spPr/>
    </dgm:pt>
    <dgm:pt modelId="{372CD615-4A13-4A21-BFED-3B252F44999F}" type="pres">
      <dgm:prSet presAssocID="{E6DF6327-85CA-4232-8E97-E4F08896A547}" presName="hierRoot1" presStyleCnt="0"/>
      <dgm:spPr/>
    </dgm:pt>
    <dgm:pt modelId="{61655372-5FF4-479B-98FD-BCE1AF7E98CC}" type="pres">
      <dgm:prSet presAssocID="{E6DF6327-85CA-4232-8E97-E4F08896A547}" presName="composite" presStyleCnt="0"/>
      <dgm:spPr/>
    </dgm:pt>
    <dgm:pt modelId="{B13EC789-2FAF-41A5-B3BE-2E2E2D40EB3E}" type="pres">
      <dgm:prSet presAssocID="{E6DF6327-85CA-4232-8E97-E4F08896A547}" presName="background" presStyleLbl="node0" presStyleIdx="0" presStyleCnt="2"/>
      <dgm:spPr/>
    </dgm:pt>
    <dgm:pt modelId="{65B8BE6B-9914-4E0F-995F-4D360E72AD53}" type="pres">
      <dgm:prSet presAssocID="{E6DF6327-85CA-4232-8E97-E4F08896A547}" presName="text" presStyleLbl="fgAcc0" presStyleIdx="0" presStyleCnt="2">
        <dgm:presLayoutVars>
          <dgm:chPref val="3"/>
        </dgm:presLayoutVars>
      </dgm:prSet>
      <dgm:spPr/>
    </dgm:pt>
    <dgm:pt modelId="{DB566E3C-A008-4222-9045-370EB5BA82C9}" type="pres">
      <dgm:prSet presAssocID="{E6DF6327-85CA-4232-8E97-E4F08896A547}" presName="hierChild2" presStyleCnt="0"/>
      <dgm:spPr/>
    </dgm:pt>
    <dgm:pt modelId="{892EF8B4-A8AF-4C3A-A198-034F9B4390CE}" type="pres">
      <dgm:prSet presAssocID="{328B9120-9C3C-4B0B-BF50-F6FCEC8533B7}" presName="hierRoot1" presStyleCnt="0"/>
      <dgm:spPr/>
    </dgm:pt>
    <dgm:pt modelId="{DBE103BA-F22C-49EC-892A-FCF72FF47A2D}" type="pres">
      <dgm:prSet presAssocID="{328B9120-9C3C-4B0B-BF50-F6FCEC8533B7}" presName="composite" presStyleCnt="0"/>
      <dgm:spPr/>
    </dgm:pt>
    <dgm:pt modelId="{14442C73-440E-4FD5-85CD-4EBDCC4CABEE}" type="pres">
      <dgm:prSet presAssocID="{328B9120-9C3C-4B0B-BF50-F6FCEC8533B7}" presName="background" presStyleLbl="node0" presStyleIdx="1" presStyleCnt="2"/>
      <dgm:spPr/>
    </dgm:pt>
    <dgm:pt modelId="{5ABCBCE8-AF76-4407-8C91-F25AA0CDA272}" type="pres">
      <dgm:prSet presAssocID="{328B9120-9C3C-4B0B-BF50-F6FCEC8533B7}" presName="text" presStyleLbl="fgAcc0" presStyleIdx="1" presStyleCnt="2">
        <dgm:presLayoutVars>
          <dgm:chPref val="3"/>
        </dgm:presLayoutVars>
      </dgm:prSet>
      <dgm:spPr/>
    </dgm:pt>
    <dgm:pt modelId="{35296AB6-0B9A-45AF-8EFF-156BD453C9F3}" type="pres">
      <dgm:prSet presAssocID="{328B9120-9C3C-4B0B-BF50-F6FCEC8533B7}" presName="hierChild2" presStyleCnt="0"/>
      <dgm:spPr/>
    </dgm:pt>
    <dgm:pt modelId="{93711B16-B58C-4E5E-8C4D-099D4C17C4C5}" type="pres">
      <dgm:prSet presAssocID="{A80476FE-6F10-4F03-B0F9-2246510AF147}" presName="Name10" presStyleLbl="parChTrans1D2" presStyleIdx="0" presStyleCnt="2"/>
      <dgm:spPr/>
    </dgm:pt>
    <dgm:pt modelId="{5E8C8CB5-5569-44BB-80C5-5CC1D8B3CD22}" type="pres">
      <dgm:prSet presAssocID="{9E6E296C-16A4-4AA8-B960-E6F21A07F424}" presName="hierRoot2" presStyleCnt="0"/>
      <dgm:spPr/>
    </dgm:pt>
    <dgm:pt modelId="{0071C7DF-11EC-4266-BD93-D628BFB48FFB}" type="pres">
      <dgm:prSet presAssocID="{9E6E296C-16A4-4AA8-B960-E6F21A07F424}" presName="composite2" presStyleCnt="0"/>
      <dgm:spPr/>
    </dgm:pt>
    <dgm:pt modelId="{F15A44D4-6C07-4402-B1DB-0E2E0FE38BF5}" type="pres">
      <dgm:prSet presAssocID="{9E6E296C-16A4-4AA8-B960-E6F21A07F424}" presName="background2" presStyleLbl="node2" presStyleIdx="0" presStyleCnt="2"/>
      <dgm:spPr/>
    </dgm:pt>
    <dgm:pt modelId="{0B12F761-49AC-4E02-B652-B99ED6B1D77F}" type="pres">
      <dgm:prSet presAssocID="{9E6E296C-16A4-4AA8-B960-E6F21A07F424}" presName="text2" presStyleLbl="fgAcc2" presStyleIdx="0" presStyleCnt="2">
        <dgm:presLayoutVars>
          <dgm:chPref val="3"/>
        </dgm:presLayoutVars>
      </dgm:prSet>
      <dgm:spPr/>
    </dgm:pt>
    <dgm:pt modelId="{9C52DC45-CBB7-4C69-9607-CBA094D344E8}" type="pres">
      <dgm:prSet presAssocID="{9E6E296C-16A4-4AA8-B960-E6F21A07F424}" presName="hierChild3" presStyleCnt="0"/>
      <dgm:spPr/>
    </dgm:pt>
    <dgm:pt modelId="{C8E18460-0962-4DF8-B8CF-C792421EA043}" type="pres">
      <dgm:prSet presAssocID="{B5F0E05A-EC7D-4039-8D89-EA6CF1344D04}" presName="Name10" presStyleLbl="parChTrans1D2" presStyleIdx="1" presStyleCnt="2"/>
      <dgm:spPr/>
    </dgm:pt>
    <dgm:pt modelId="{C0283BC5-B6C3-4258-B2DE-3DF06E98D398}" type="pres">
      <dgm:prSet presAssocID="{3360E71A-1B99-4946-BFBF-4295DF79B95A}" presName="hierRoot2" presStyleCnt="0"/>
      <dgm:spPr/>
    </dgm:pt>
    <dgm:pt modelId="{60EF5276-6598-4436-AC00-C04BD8778399}" type="pres">
      <dgm:prSet presAssocID="{3360E71A-1B99-4946-BFBF-4295DF79B95A}" presName="composite2" presStyleCnt="0"/>
      <dgm:spPr/>
    </dgm:pt>
    <dgm:pt modelId="{D7358452-B8F9-4E23-B2D0-0EF00DDD65A1}" type="pres">
      <dgm:prSet presAssocID="{3360E71A-1B99-4946-BFBF-4295DF79B95A}" presName="background2" presStyleLbl="node2" presStyleIdx="1" presStyleCnt="2"/>
      <dgm:spPr/>
    </dgm:pt>
    <dgm:pt modelId="{67A21F05-7A3D-472B-B92F-64AD89FFC44B}" type="pres">
      <dgm:prSet presAssocID="{3360E71A-1B99-4946-BFBF-4295DF79B95A}" presName="text2" presStyleLbl="fgAcc2" presStyleIdx="1" presStyleCnt="2">
        <dgm:presLayoutVars>
          <dgm:chPref val="3"/>
        </dgm:presLayoutVars>
      </dgm:prSet>
      <dgm:spPr/>
    </dgm:pt>
    <dgm:pt modelId="{6EF7E790-C5E8-4B8E-89A5-E3F002D0210A}" type="pres">
      <dgm:prSet presAssocID="{3360E71A-1B99-4946-BFBF-4295DF79B95A}" presName="hierChild3" presStyleCnt="0"/>
      <dgm:spPr/>
    </dgm:pt>
  </dgm:ptLst>
  <dgm:cxnLst>
    <dgm:cxn modelId="{B5E36B38-F3EA-4F30-A3E9-72711832AC84}" type="presOf" srcId="{9E6E296C-16A4-4AA8-B960-E6F21A07F424}" destId="{0B12F761-49AC-4E02-B652-B99ED6B1D77F}" srcOrd="0" destOrd="0" presId="urn:microsoft.com/office/officeart/2005/8/layout/hierarchy1"/>
    <dgm:cxn modelId="{3378E739-0E4C-443D-A34E-C234C703E942}" srcId="{328B9120-9C3C-4B0B-BF50-F6FCEC8533B7}" destId="{3360E71A-1B99-4946-BFBF-4295DF79B95A}" srcOrd="1" destOrd="0" parTransId="{B5F0E05A-EC7D-4039-8D89-EA6CF1344D04}" sibTransId="{7237F20C-15E9-49F8-B930-567BEFF9B445}"/>
    <dgm:cxn modelId="{6C65103D-ADA1-4CD4-81C1-E1A079BF8782}" type="presOf" srcId="{062943AA-1253-4C36-A6FB-8A292CCCB751}" destId="{D31D85C4-140E-4748-835B-BBB1CE8697D1}" srcOrd="0" destOrd="0" presId="urn:microsoft.com/office/officeart/2005/8/layout/hierarchy1"/>
    <dgm:cxn modelId="{1307DC5B-144F-48BD-8800-3AFC0354136D}" srcId="{062943AA-1253-4C36-A6FB-8A292CCCB751}" destId="{E6DF6327-85CA-4232-8E97-E4F08896A547}" srcOrd="0" destOrd="0" parTransId="{803F128F-4A81-4FA8-8382-125C066B7FC5}" sibTransId="{9296D644-5AEF-492E-9944-6111737700BD}"/>
    <dgm:cxn modelId="{6D43E45C-0D45-4768-B780-78F813DA259B}" type="presOf" srcId="{328B9120-9C3C-4B0B-BF50-F6FCEC8533B7}" destId="{5ABCBCE8-AF76-4407-8C91-F25AA0CDA272}" srcOrd="0" destOrd="0" presId="urn:microsoft.com/office/officeart/2005/8/layout/hierarchy1"/>
    <dgm:cxn modelId="{B9CD8356-C9C8-4B52-92A3-25C6BD60C178}" srcId="{328B9120-9C3C-4B0B-BF50-F6FCEC8533B7}" destId="{9E6E296C-16A4-4AA8-B960-E6F21A07F424}" srcOrd="0" destOrd="0" parTransId="{A80476FE-6F10-4F03-B0F9-2246510AF147}" sibTransId="{28C406BC-BD4E-4CE4-A21A-8D675E87ED1F}"/>
    <dgm:cxn modelId="{225F9258-C60D-4575-B6EE-BC5EB0FB81DD}" type="presOf" srcId="{B5F0E05A-EC7D-4039-8D89-EA6CF1344D04}" destId="{C8E18460-0962-4DF8-B8CF-C792421EA043}" srcOrd="0" destOrd="0" presId="urn:microsoft.com/office/officeart/2005/8/layout/hierarchy1"/>
    <dgm:cxn modelId="{BFB8AE78-0BBF-4023-ADA9-30FE5C102A23}" type="presOf" srcId="{E6DF6327-85CA-4232-8E97-E4F08896A547}" destId="{65B8BE6B-9914-4E0F-995F-4D360E72AD53}" srcOrd="0" destOrd="0" presId="urn:microsoft.com/office/officeart/2005/8/layout/hierarchy1"/>
    <dgm:cxn modelId="{47840E9F-553F-420C-928A-5A0B8553DE67}" type="presOf" srcId="{A80476FE-6F10-4F03-B0F9-2246510AF147}" destId="{93711B16-B58C-4E5E-8C4D-099D4C17C4C5}" srcOrd="0" destOrd="0" presId="urn:microsoft.com/office/officeart/2005/8/layout/hierarchy1"/>
    <dgm:cxn modelId="{9F9295E5-E936-494B-9963-71374CFB2451}" srcId="{062943AA-1253-4C36-A6FB-8A292CCCB751}" destId="{328B9120-9C3C-4B0B-BF50-F6FCEC8533B7}" srcOrd="1" destOrd="0" parTransId="{0596D1B6-8C14-4F56-8B1E-FF1849EC4736}" sibTransId="{2BC8488D-641D-4D22-80FE-35CCC39DF40B}"/>
    <dgm:cxn modelId="{2A7D83FB-8749-4144-94E6-FC2F487467EE}" type="presOf" srcId="{3360E71A-1B99-4946-BFBF-4295DF79B95A}" destId="{67A21F05-7A3D-472B-B92F-64AD89FFC44B}" srcOrd="0" destOrd="0" presId="urn:microsoft.com/office/officeart/2005/8/layout/hierarchy1"/>
    <dgm:cxn modelId="{4A90AC11-605C-4626-9763-1D3FF6C12445}" type="presParOf" srcId="{D31D85C4-140E-4748-835B-BBB1CE8697D1}" destId="{372CD615-4A13-4A21-BFED-3B252F44999F}" srcOrd="0" destOrd="0" presId="urn:microsoft.com/office/officeart/2005/8/layout/hierarchy1"/>
    <dgm:cxn modelId="{36FBE88E-2946-420D-AE54-7B3CAFB839BA}" type="presParOf" srcId="{372CD615-4A13-4A21-BFED-3B252F44999F}" destId="{61655372-5FF4-479B-98FD-BCE1AF7E98CC}" srcOrd="0" destOrd="0" presId="urn:microsoft.com/office/officeart/2005/8/layout/hierarchy1"/>
    <dgm:cxn modelId="{A3A5403E-6754-4D76-AD29-A8FB6107715F}" type="presParOf" srcId="{61655372-5FF4-479B-98FD-BCE1AF7E98CC}" destId="{B13EC789-2FAF-41A5-B3BE-2E2E2D40EB3E}" srcOrd="0" destOrd="0" presId="urn:microsoft.com/office/officeart/2005/8/layout/hierarchy1"/>
    <dgm:cxn modelId="{A9313080-29F4-4781-92F8-5DCFC89BE90B}" type="presParOf" srcId="{61655372-5FF4-479B-98FD-BCE1AF7E98CC}" destId="{65B8BE6B-9914-4E0F-995F-4D360E72AD53}" srcOrd="1" destOrd="0" presId="urn:microsoft.com/office/officeart/2005/8/layout/hierarchy1"/>
    <dgm:cxn modelId="{E18055BF-D4B8-4E17-A6AF-DC136197B3E9}" type="presParOf" srcId="{372CD615-4A13-4A21-BFED-3B252F44999F}" destId="{DB566E3C-A008-4222-9045-370EB5BA82C9}" srcOrd="1" destOrd="0" presId="urn:microsoft.com/office/officeart/2005/8/layout/hierarchy1"/>
    <dgm:cxn modelId="{77EC1492-D829-49DF-BFA9-CEB5039D323A}" type="presParOf" srcId="{D31D85C4-140E-4748-835B-BBB1CE8697D1}" destId="{892EF8B4-A8AF-4C3A-A198-034F9B4390CE}" srcOrd="1" destOrd="0" presId="urn:microsoft.com/office/officeart/2005/8/layout/hierarchy1"/>
    <dgm:cxn modelId="{6CB9E029-1CC5-43DC-A0B2-0E188C6B3976}" type="presParOf" srcId="{892EF8B4-A8AF-4C3A-A198-034F9B4390CE}" destId="{DBE103BA-F22C-49EC-892A-FCF72FF47A2D}" srcOrd="0" destOrd="0" presId="urn:microsoft.com/office/officeart/2005/8/layout/hierarchy1"/>
    <dgm:cxn modelId="{36A0A435-B333-45C9-AB92-854724BEC0A4}" type="presParOf" srcId="{DBE103BA-F22C-49EC-892A-FCF72FF47A2D}" destId="{14442C73-440E-4FD5-85CD-4EBDCC4CABEE}" srcOrd="0" destOrd="0" presId="urn:microsoft.com/office/officeart/2005/8/layout/hierarchy1"/>
    <dgm:cxn modelId="{24864A80-8592-483A-B454-F5C253BC28C9}" type="presParOf" srcId="{DBE103BA-F22C-49EC-892A-FCF72FF47A2D}" destId="{5ABCBCE8-AF76-4407-8C91-F25AA0CDA272}" srcOrd="1" destOrd="0" presId="urn:microsoft.com/office/officeart/2005/8/layout/hierarchy1"/>
    <dgm:cxn modelId="{B4A2BC67-2E71-440D-A6E7-BD65BE02CCEE}" type="presParOf" srcId="{892EF8B4-A8AF-4C3A-A198-034F9B4390CE}" destId="{35296AB6-0B9A-45AF-8EFF-156BD453C9F3}" srcOrd="1" destOrd="0" presId="urn:microsoft.com/office/officeart/2005/8/layout/hierarchy1"/>
    <dgm:cxn modelId="{79248559-53C3-4174-B045-0D1CDA0842DE}" type="presParOf" srcId="{35296AB6-0B9A-45AF-8EFF-156BD453C9F3}" destId="{93711B16-B58C-4E5E-8C4D-099D4C17C4C5}" srcOrd="0" destOrd="0" presId="urn:microsoft.com/office/officeart/2005/8/layout/hierarchy1"/>
    <dgm:cxn modelId="{8E0606DE-855E-4840-A216-CE1EDF59D518}" type="presParOf" srcId="{35296AB6-0B9A-45AF-8EFF-156BD453C9F3}" destId="{5E8C8CB5-5569-44BB-80C5-5CC1D8B3CD22}" srcOrd="1" destOrd="0" presId="urn:microsoft.com/office/officeart/2005/8/layout/hierarchy1"/>
    <dgm:cxn modelId="{C6416E9D-23F7-4982-B308-5B43F4E77492}" type="presParOf" srcId="{5E8C8CB5-5569-44BB-80C5-5CC1D8B3CD22}" destId="{0071C7DF-11EC-4266-BD93-D628BFB48FFB}" srcOrd="0" destOrd="0" presId="urn:microsoft.com/office/officeart/2005/8/layout/hierarchy1"/>
    <dgm:cxn modelId="{B451042B-132E-48E2-9C2D-BC536E7A775D}" type="presParOf" srcId="{0071C7DF-11EC-4266-BD93-D628BFB48FFB}" destId="{F15A44D4-6C07-4402-B1DB-0E2E0FE38BF5}" srcOrd="0" destOrd="0" presId="urn:microsoft.com/office/officeart/2005/8/layout/hierarchy1"/>
    <dgm:cxn modelId="{6A9C8642-CAC7-4FEC-AEBA-B5DA4F6D8970}" type="presParOf" srcId="{0071C7DF-11EC-4266-BD93-D628BFB48FFB}" destId="{0B12F761-49AC-4E02-B652-B99ED6B1D77F}" srcOrd="1" destOrd="0" presId="urn:microsoft.com/office/officeart/2005/8/layout/hierarchy1"/>
    <dgm:cxn modelId="{EB4DBA02-95B7-4CC3-9F4A-DDA401FD45C1}" type="presParOf" srcId="{5E8C8CB5-5569-44BB-80C5-5CC1D8B3CD22}" destId="{9C52DC45-CBB7-4C69-9607-CBA094D344E8}" srcOrd="1" destOrd="0" presId="urn:microsoft.com/office/officeart/2005/8/layout/hierarchy1"/>
    <dgm:cxn modelId="{9EC3D98D-FA89-49D3-AD1A-C3E5DAA86055}" type="presParOf" srcId="{35296AB6-0B9A-45AF-8EFF-156BD453C9F3}" destId="{C8E18460-0962-4DF8-B8CF-C792421EA043}" srcOrd="2" destOrd="0" presId="urn:microsoft.com/office/officeart/2005/8/layout/hierarchy1"/>
    <dgm:cxn modelId="{09A58B40-B806-4C84-B17D-AFAC7DB90509}" type="presParOf" srcId="{35296AB6-0B9A-45AF-8EFF-156BD453C9F3}" destId="{C0283BC5-B6C3-4258-B2DE-3DF06E98D398}" srcOrd="3" destOrd="0" presId="urn:microsoft.com/office/officeart/2005/8/layout/hierarchy1"/>
    <dgm:cxn modelId="{CBD1EB42-E887-40CC-8A40-0BEB2BBC8B1E}" type="presParOf" srcId="{C0283BC5-B6C3-4258-B2DE-3DF06E98D398}" destId="{60EF5276-6598-4436-AC00-C04BD8778399}" srcOrd="0" destOrd="0" presId="urn:microsoft.com/office/officeart/2005/8/layout/hierarchy1"/>
    <dgm:cxn modelId="{DCB5EA0A-FD70-418E-852A-F4485C7AE57B}" type="presParOf" srcId="{60EF5276-6598-4436-AC00-C04BD8778399}" destId="{D7358452-B8F9-4E23-B2D0-0EF00DDD65A1}" srcOrd="0" destOrd="0" presId="urn:microsoft.com/office/officeart/2005/8/layout/hierarchy1"/>
    <dgm:cxn modelId="{062EEA7D-863E-4E71-8E7F-E74E1E7774F4}" type="presParOf" srcId="{60EF5276-6598-4436-AC00-C04BD8778399}" destId="{67A21F05-7A3D-472B-B92F-64AD89FFC44B}" srcOrd="1" destOrd="0" presId="urn:microsoft.com/office/officeart/2005/8/layout/hierarchy1"/>
    <dgm:cxn modelId="{9F161D15-41BA-43EA-8A88-187772391482}" type="presParOf" srcId="{C0283BC5-B6C3-4258-B2DE-3DF06E98D398}" destId="{6EF7E790-C5E8-4B8E-89A5-E3F002D0210A}"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E18460-0962-4DF8-B8CF-C792421EA043}">
      <dsp:nvSpPr>
        <dsp:cNvPr id="0" name=""/>
        <dsp:cNvSpPr/>
      </dsp:nvSpPr>
      <dsp:spPr>
        <a:xfrm>
          <a:off x="3306636" y="1019953"/>
          <a:ext cx="981472" cy="467091"/>
        </a:xfrm>
        <a:custGeom>
          <a:avLst/>
          <a:gdLst/>
          <a:ahLst/>
          <a:cxnLst/>
          <a:rect l="0" t="0" r="0" b="0"/>
          <a:pathLst>
            <a:path>
              <a:moveTo>
                <a:pt x="0" y="0"/>
              </a:moveTo>
              <a:lnTo>
                <a:pt x="0" y="318309"/>
              </a:lnTo>
              <a:lnTo>
                <a:pt x="981472" y="318309"/>
              </a:lnTo>
              <a:lnTo>
                <a:pt x="981472" y="46709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711B16-B58C-4E5E-8C4D-099D4C17C4C5}">
      <dsp:nvSpPr>
        <dsp:cNvPr id="0" name=""/>
        <dsp:cNvSpPr/>
      </dsp:nvSpPr>
      <dsp:spPr>
        <a:xfrm>
          <a:off x="2325163" y="1019953"/>
          <a:ext cx="981472" cy="467091"/>
        </a:xfrm>
        <a:custGeom>
          <a:avLst/>
          <a:gdLst/>
          <a:ahLst/>
          <a:cxnLst/>
          <a:rect l="0" t="0" r="0" b="0"/>
          <a:pathLst>
            <a:path>
              <a:moveTo>
                <a:pt x="981472" y="0"/>
              </a:moveTo>
              <a:lnTo>
                <a:pt x="981472" y="318309"/>
              </a:lnTo>
              <a:lnTo>
                <a:pt x="0" y="318309"/>
              </a:lnTo>
              <a:lnTo>
                <a:pt x="0" y="46709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3EC789-2FAF-41A5-B3BE-2E2E2D40EB3E}">
      <dsp:nvSpPr>
        <dsp:cNvPr id="0" name=""/>
        <dsp:cNvSpPr/>
      </dsp:nvSpPr>
      <dsp:spPr>
        <a:xfrm>
          <a:off x="540668" y="113"/>
          <a:ext cx="1606046" cy="1019839"/>
        </a:xfrm>
        <a:prstGeom prst="roundRect">
          <a:avLst>
            <a:gd name="adj" fmla="val 10000"/>
          </a:avLst>
        </a:prstGeom>
        <a:solidFill>
          <a:schemeClr val="accent1">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B8BE6B-9914-4E0F-995F-4D360E72AD53}">
      <dsp:nvSpPr>
        <dsp:cNvPr id="0" name=""/>
        <dsp:cNvSpPr/>
      </dsp:nvSpPr>
      <dsp:spPr>
        <a:xfrm>
          <a:off x="719117" y="169640"/>
          <a:ext cx="1606046" cy="1019839"/>
        </a:xfrm>
        <a:prstGeom prst="roundRect">
          <a:avLst>
            <a:gd name="adj" fmla="val 10000"/>
          </a:avLst>
        </a:prstGeom>
        <a:solidFill>
          <a:schemeClr val="lt1">
            <a:alpha val="9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b="1" u="sng" kern="1200"/>
            <a:t>Patrocinador Ejecutivo</a:t>
          </a:r>
        </a:p>
        <a:p>
          <a:pPr marL="0" lvl="0" indent="0" algn="ctr" defTabSz="533400">
            <a:lnSpc>
              <a:spcPct val="90000"/>
            </a:lnSpc>
            <a:spcBef>
              <a:spcPct val="0"/>
            </a:spcBef>
            <a:spcAft>
              <a:spcPct val="35000"/>
            </a:spcAft>
            <a:buNone/>
          </a:pPr>
          <a:r>
            <a:rPr lang="es-MX" sz="900" u="sng" kern="1200"/>
            <a:t>Universidad Autónoma del Estado de México</a:t>
          </a:r>
        </a:p>
      </dsp:txBody>
      <dsp:txXfrm>
        <a:off x="748987" y="199510"/>
        <a:ext cx="1546306" cy="960099"/>
      </dsp:txXfrm>
    </dsp:sp>
    <dsp:sp modelId="{14442C73-440E-4FD5-85CD-4EBDCC4CABEE}">
      <dsp:nvSpPr>
        <dsp:cNvPr id="0" name=""/>
        <dsp:cNvSpPr/>
      </dsp:nvSpPr>
      <dsp:spPr>
        <a:xfrm>
          <a:off x="2503613" y="113"/>
          <a:ext cx="1606046" cy="1019839"/>
        </a:xfrm>
        <a:prstGeom prst="roundRect">
          <a:avLst>
            <a:gd name="adj" fmla="val 10000"/>
          </a:avLst>
        </a:prstGeom>
        <a:solidFill>
          <a:schemeClr val="accent1">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ABCBCE8-AF76-4407-8C91-F25AA0CDA272}">
      <dsp:nvSpPr>
        <dsp:cNvPr id="0" name=""/>
        <dsp:cNvSpPr/>
      </dsp:nvSpPr>
      <dsp:spPr>
        <a:xfrm>
          <a:off x="2682063" y="169640"/>
          <a:ext cx="1606046" cy="1019839"/>
        </a:xfrm>
        <a:prstGeom prst="roundRect">
          <a:avLst>
            <a:gd name="adj" fmla="val 10000"/>
          </a:avLst>
        </a:prstGeom>
        <a:solidFill>
          <a:schemeClr val="lt1">
            <a:alpha val="9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i="0" u="sng" kern="1200"/>
            <a:t>Gerente de Proyectos</a:t>
          </a:r>
        </a:p>
        <a:p>
          <a:pPr marL="0" lvl="0" indent="0" algn="ctr" defTabSz="622300">
            <a:lnSpc>
              <a:spcPct val="90000"/>
            </a:lnSpc>
            <a:spcBef>
              <a:spcPct val="0"/>
            </a:spcBef>
            <a:spcAft>
              <a:spcPct val="35000"/>
            </a:spcAft>
            <a:buNone/>
          </a:pPr>
          <a:r>
            <a:rPr lang="en-US" sz="1400" b="0" i="0" u="sng" kern="1200"/>
            <a:t>José Mario Martínez Serrato </a:t>
          </a:r>
          <a:endParaRPr lang="es-MX" sz="1400" u="sng" kern="1200"/>
        </a:p>
      </dsp:txBody>
      <dsp:txXfrm>
        <a:off x="2711933" y="199510"/>
        <a:ext cx="1546306" cy="960099"/>
      </dsp:txXfrm>
    </dsp:sp>
    <dsp:sp modelId="{F15A44D4-6C07-4402-B1DB-0E2E0FE38BF5}">
      <dsp:nvSpPr>
        <dsp:cNvPr id="0" name=""/>
        <dsp:cNvSpPr/>
      </dsp:nvSpPr>
      <dsp:spPr>
        <a:xfrm>
          <a:off x="1522140" y="1487044"/>
          <a:ext cx="1606046" cy="1019839"/>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12F761-49AC-4E02-B652-B99ED6B1D77F}">
      <dsp:nvSpPr>
        <dsp:cNvPr id="0" name=""/>
        <dsp:cNvSpPr/>
      </dsp:nvSpPr>
      <dsp:spPr>
        <a:xfrm>
          <a:off x="1700590" y="1656571"/>
          <a:ext cx="1606046" cy="1019839"/>
        </a:xfrm>
        <a:prstGeom prst="roundRect">
          <a:avLst>
            <a:gd name="adj" fmla="val 10000"/>
          </a:avLst>
        </a:prstGeom>
        <a:solidFill>
          <a:schemeClr val="lt1">
            <a:alpha val="90000"/>
            <a:hueOff val="0"/>
            <a:satOff val="0"/>
            <a:lumOff val="0"/>
            <a:alphaOff val="0"/>
          </a:schemeClr>
        </a:solid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b="1" u="sng" kern="1200"/>
            <a:t>Soporte                         Tecnológico	</a:t>
          </a:r>
        </a:p>
        <a:p>
          <a:pPr marL="0" lvl="0" indent="0" algn="ctr" defTabSz="622300">
            <a:lnSpc>
              <a:spcPct val="90000"/>
            </a:lnSpc>
            <a:spcBef>
              <a:spcPct val="0"/>
            </a:spcBef>
            <a:spcAft>
              <a:spcPct val="35000"/>
            </a:spcAft>
            <a:buNone/>
          </a:pPr>
          <a:r>
            <a:rPr lang="es-MX" sz="1400" u="sng" kern="1200"/>
            <a:t>Josue Garatachia Mejia </a:t>
          </a:r>
        </a:p>
      </dsp:txBody>
      <dsp:txXfrm>
        <a:off x="1730460" y="1686441"/>
        <a:ext cx="1546306" cy="960099"/>
      </dsp:txXfrm>
    </dsp:sp>
    <dsp:sp modelId="{D7358452-B8F9-4E23-B2D0-0EF00DDD65A1}">
      <dsp:nvSpPr>
        <dsp:cNvPr id="0" name=""/>
        <dsp:cNvSpPr/>
      </dsp:nvSpPr>
      <dsp:spPr>
        <a:xfrm>
          <a:off x="3485086" y="1487044"/>
          <a:ext cx="1606046" cy="1019839"/>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A21F05-7A3D-472B-B92F-64AD89FFC44B}">
      <dsp:nvSpPr>
        <dsp:cNvPr id="0" name=""/>
        <dsp:cNvSpPr/>
      </dsp:nvSpPr>
      <dsp:spPr>
        <a:xfrm>
          <a:off x="3663535" y="1656571"/>
          <a:ext cx="1606046" cy="1019839"/>
        </a:xfrm>
        <a:prstGeom prst="roundRect">
          <a:avLst>
            <a:gd name="adj" fmla="val 10000"/>
          </a:avLst>
        </a:prstGeom>
        <a:solidFill>
          <a:schemeClr val="lt1">
            <a:alpha val="90000"/>
            <a:hueOff val="0"/>
            <a:satOff val="0"/>
            <a:lumOff val="0"/>
            <a:alphaOff val="0"/>
          </a:schemeClr>
        </a:solid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0" u="sng" kern="1200"/>
            <a:t>Soporte de Software</a:t>
          </a:r>
        </a:p>
        <a:p>
          <a:pPr marL="0" lvl="0" indent="0" algn="ctr" defTabSz="533400">
            <a:lnSpc>
              <a:spcPct val="90000"/>
            </a:lnSpc>
            <a:spcBef>
              <a:spcPct val="0"/>
            </a:spcBef>
            <a:spcAft>
              <a:spcPct val="35000"/>
            </a:spcAft>
            <a:buNone/>
          </a:pPr>
          <a:r>
            <a:rPr lang="es-MX" sz="1200" b="0" i="0" u="sng" kern="1200"/>
            <a:t>José Mario Martinez Serrato </a:t>
          </a:r>
        </a:p>
        <a:p>
          <a:pPr marL="0" lvl="0" indent="0" algn="ctr" defTabSz="533400">
            <a:lnSpc>
              <a:spcPct val="90000"/>
            </a:lnSpc>
            <a:spcBef>
              <a:spcPct val="0"/>
            </a:spcBef>
            <a:spcAft>
              <a:spcPct val="35000"/>
            </a:spcAft>
            <a:buNone/>
          </a:pPr>
          <a:r>
            <a:rPr lang="es-MX" sz="1200" b="0" i="0" u="sng" kern="1200"/>
            <a:t>Josue Garatachia Mejia </a:t>
          </a:r>
          <a:endParaRPr lang="es-MX" sz="1200" b="1" u="sng" kern="1200"/>
        </a:p>
      </dsp:txBody>
      <dsp:txXfrm>
        <a:off x="3693405" y="1686441"/>
        <a:ext cx="1546306" cy="96009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JOSUE GARATACHIA MEJIA</lastModifiedBy>
  <revision>34</revision>
  <dcterms:created xsi:type="dcterms:W3CDTF">2023-09-20T23:37:00.0000000Z</dcterms:created>
  <dcterms:modified xsi:type="dcterms:W3CDTF">2023-10-24T13:22:31.4493660Z</dcterms:modified>
</coreProperties>
</file>