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Calibri" w:cs="Calibri" w:eastAsia="Calibri" w:hAnsi="Calibri"/>
          <w:color w:val="64748B"/>
          <w:sz w:val="22"/>
          <w:szCs w:val="22"/>
        </w:rPr>
        <w:t xml:space="preserve">Faculty of Computers and Artificial Intelligence</w:t>
      </w:r>
    </w:p>
    <w:p>
      <w:pPr>
        <w:spacing w:after="0" w:before="60"/>
        <w:jc w:val="center"/>
      </w:pPr>
      <w:r>
        <w:rPr>
          <w:rFonts w:ascii="Calibri" w:cs="Calibri" w:eastAsia="Calibri" w:hAnsi="Calibri"/>
          <w:color w:val="64748B"/>
          <w:sz w:val="22"/>
          <w:szCs w:val="22"/>
        </w:rPr>
        <w:t xml:space="preserve">Banha University</w:t>
      </w:r>
    </w:p>
    <w:p>
      <w:pPr>
        <w:spacing w:after="0" w:before="60"/>
        <w:jc w:val="center"/>
      </w:pPr>
      <w:r>
        <w:rPr>
          <w:rFonts w:ascii="Calibri" w:cs="Calibri" w:eastAsia="Calibri" w:hAnsi="Calibri"/>
          <w:color w:val="64748B"/>
          <w:sz w:val="22"/>
          <w:szCs w:val="22"/>
        </w:rPr>
        <w:t xml:space="preserve">Computer Vision Course</w:t>
      </w:r>
    </w:p>
    <w:p>
      <w:r>
        <w:t xml:space="preserve"/>
      </w:r>
    </w:p>
    <w:p>
      <w:r>
        <w:t xml:space="preserve"/>
      </w:r>
    </w:p>
    <w:p>
      <w:r>
        <w:t xml:space="preserve"/>
      </w:r>
    </w:p>
    <w:p>
      <w:pPr>
        <w:spacing w:after="0" w:before="0"/>
        <w:jc w:val="center"/>
      </w:pPr>
      <w:r>
        <w:rPr>
          <w:rFonts w:ascii="Calibri" w:cs="Calibri" w:eastAsia="Calibri" w:hAnsi="Calibri"/>
          <w:b/>
          <w:bCs/>
          <w:color w:val="0D3349"/>
          <w:sz w:val="52"/>
          <w:szCs w:val="52"/>
        </w:rPr>
        <w:t xml:space="preserve">Egyptian Banknote Counter</w:t>
      </w:r>
    </w:p>
    <w:p>
      <w:pPr>
        <w:spacing w:after="0" w:before="60"/>
        <w:jc w:val="center"/>
      </w:pPr>
      <w:r>
        <w:rPr>
          <w:rFonts w:ascii="Calibri" w:cs="Calibri" w:eastAsia="Calibri" w:hAnsi="Calibri"/>
          <w:color w:val="0096C7"/>
          <w:sz w:val="32"/>
          <w:szCs w:val="32"/>
        </w:rPr>
        <w:t xml:space="preserve">Currency Counter System</w:t>
      </w:r>
    </w:p>
    <w:p>
      <w:pPr>
        <w:pBdr>
          <w:bottom w:val="single" w:color="0096C7" w:sz="6" w:space="4"/>
        </w:pBdr>
        <w:spacing w:after="0" w:before="200"/>
        <w:jc w:val="center"/>
      </w:pPr>
      <w:r>
        <w:t xml:space="preserve"/>
      </w:r>
    </w:p>
    <w:p>
      <w:r>
        <w:t xml:space="preserve"/>
      </w:r>
    </w:p>
    <w:p>
      <w:r>
        <w:t xml:space="preserve"/>
      </w:r>
    </w:p>
    <w:p>
      <w:pPr>
        <w:jc w:val="center"/>
      </w:pPr>
      <w:r>
        <w:rPr>
          <w:rFonts w:ascii="Calibri" w:cs="Calibri" w:eastAsia="Calibri" w:hAnsi="Calibri"/>
          <w:i/>
          <w:iCs/>
          <w:color w:val="64748B"/>
          <w:sz w:val="28"/>
          <w:szCs w:val="28"/>
        </w:rPr>
        <w:t xml:space="preserve">Project Report</w:t>
      </w:r>
    </w:p>
    <w:p>
      <w:r>
        <w:t xml:space="preserve"/>
      </w:r>
    </w:p>
    <w:p>
      <w:r>
        <w:t xml:space="preserve"/>
      </w:r>
    </w:p>
    <w:p>
      <w:r>
        <w:t xml:space="preserve"/>
      </w:r>
    </w:p>
    <w:p>
      <w:r>
        <w:t xml:space="preserve"/>
      </w:r>
    </w:p>
    <w:p>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7DCE8" w:sz="1"/>
              <w:left w:val="single" w:color="C7DCE8" w:sz="1"/>
              <w:bottom w:val="single" w:color="C7DCE8" w:sz="1"/>
              <w:right w:val="single" w:color="C7DCE8" w:sz="1"/>
            </w:tcBorders>
            <w:shd w:fill="D5EEF7" w:val="clear"/>
            <w:tcMar>
              <w:top w:type="dxa" w:w="80"/>
              <w:left w:type="dxa" w:w="120"/>
              <w:bottom w:type="dxa" w:w="80"/>
              <w:right w:type="dxa" w:w="120"/>
            </w:tcMar>
          </w:tcPr>
          <w:p>
            <w:r>
              <w:rPr>
                <w:rFonts w:ascii="Calibri" w:cs="Calibri" w:eastAsia="Calibri" w:hAnsi="Calibri"/>
                <w:b/>
                <w:bCs/>
                <w:color w:val="0D3349"/>
                <w:sz w:val="20"/>
                <w:szCs w:val="20"/>
              </w:rPr>
              <w:t xml:space="preserve">Course</w:t>
            </w:r>
          </w:p>
        </w:tc>
        <w:tc>
          <w:tcPr>
            <w:tcW w:type="dxa" w:w="3000"/>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Computer Vision</w:t>
            </w:r>
          </w:p>
        </w:tc>
      </w:tr>
      <w:tr>
        <w:tc>
          <w:tcPr>
            <w:tcW w:type="dxa" w:w="2000"/>
            <w:tcBorders>
              <w:top w:val="single" w:color="C7DCE8" w:sz="1"/>
              <w:left w:val="single" w:color="C7DCE8" w:sz="1"/>
              <w:bottom w:val="single" w:color="C7DCE8" w:sz="1"/>
              <w:right w:val="single" w:color="C7DCE8" w:sz="1"/>
            </w:tcBorders>
            <w:shd w:fill="D5EEF7" w:val="clear"/>
            <w:tcMar>
              <w:top w:type="dxa" w:w="80"/>
              <w:left w:type="dxa" w:w="120"/>
              <w:bottom w:type="dxa" w:w="80"/>
              <w:right w:type="dxa" w:w="120"/>
            </w:tcMar>
          </w:tcPr>
          <w:p>
            <w:r>
              <w:rPr>
                <w:rFonts w:ascii="Calibri" w:cs="Calibri" w:eastAsia="Calibri" w:hAnsi="Calibri"/>
                <w:b/>
                <w:bCs/>
                <w:color w:val="0D3349"/>
                <w:sz w:val="20"/>
                <w:szCs w:val="20"/>
              </w:rPr>
              <w:t xml:space="preserve">Project</w:t>
            </w:r>
          </w:p>
        </w:tc>
        <w:tc>
          <w:tcPr>
            <w:tcW w:type="dxa" w:w="3000"/>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Project-1: Egyptian Banknote Counter</w:t>
            </w:r>
          </w:p>
        </w:tc>
      </w:tr>
      <w:tr>
        <w:tc>
          <w:tcPr>
            <w:tcW w:type="dxa" w:w="2000"/>
            <w:tcBorders>
              <w:top w:val="single" w:color="C7DCE8" w:sz="1"/>
              <w:left w:val="single" w:color="C7DCE8" w:sz="1"/>
              <w:bottom w:val="single" w:color="C7DCE8" w:sz="1"/>
              <w:right w:val="single" w:color="C7DCE8" w:sz="1"/>
            </w:tcBorders>
            <w:shd w:fill="D5EEF7" w:val="clear"/>
            <w:tcMar>
              <w:top w:type="dxa" w:w="80"/>
              <w:left w:type="dxa" w:w="120"/>
              <w:bottom w:type="dxa" w:w="80"/>
              <w:right w:type="dxa" w:w="120"/>
            </w:tcMar>
          </w:tcPr>
          <w:p>
            <w:r>
              <w:rPr>
                <w:rFonts w:ascii="Calibri" w:cs="Calibri" w:eastAsia="Calibri" w:hAnsi="Calibri"/>
                <w:b/>
                <w:bCs/>
                <w:color w:val="0D3349"/>
                <w:sz w:val="20"/>
                <w:szCs w:val="20"/>
              </w:rPr>
              <w:t xml:space="preserve">Dataset</w:t>
            </w:r>
          </w:p>
        </w:tc>
        <w:tc>
          <w:tcPr>
            <w:tcW w:type="dxa" w:w="3000"/>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Egyptian New Currency 2023 (Kaggle)</w:t>
            </w:r>
          </w:p>
        </w:tc>
      </w:tr>
      <w:tr>
        <w:tc>
          <w:tcPr>
            <w:tcW w:type="dxa" w:w="2000"/>
            <w:tcBorders>
              <w:top w:val="single" w:color="C7DCE8" w:sz="1"/>
              <w:left w:val="single" w:color="C7DCE8" w:sz="1"/>
              <w:bottom w:val="single" w:color="C7DCE8" w:sz="1"/>
              <w:right w:val="single" w:color="C7DCE8" w:sz="1"/>
            </w:tcBorders>
            <w:shd w:fill="D5EEF7" w:val="clear"/>
            <w:tcMar>
              <w:top w:type="dxa" w:w="80"/>
              <w:left w:type="dxa" w:w="120"/>
              <w:bottom w:type="dxa" w:w="80"/>
              <w:right w:type="dxa" w:w="120"/>
            </w:tcMar>
          </w:tcPr>
          <w:p>
            <w:r>
              <w:rPr>
                <w:rFonts w:ascii="Calibri" w:cs="Calibri" w:eastAsia="Calibri" w:hAnsi="Calibri"/>
                <w:b/>
                <w:bCs/>
                <w:color w:val="0D3349"/>
                <w:sz w:val="20"/>
                <w:szCs w:val="20"/>
              </w:rPr>
              <w:t xml:space="preserve">Model</w:t>
            </w:r>
          </w:p>
        </w:tc>
        <w:tc>
          <w:tcPr>
            <w:tcW w:type="dxa" w:w="3000"/>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YOLOv8m (Ultralytics)</w:t>
            </w:r>
          </w:p>
        </w:tc>
      </w:tr>
      <w:tr>
        <w:tc>
          <w:tcPr>
            <w:tcW w:type="dxa" w:w="2000"/>
            <w:tcBorders>
              <w:top w:val="single" w:color="C7DCE8" w:sz="1"/>
              <w:left w:val="single" w:color="C7DCE8" w:sz="1"/>
              <w:bottom w:val="single" w:color="C7DCE8" w:sz="1"/>
              <w:right w:val="single" w:color="C7DCE8" w:sz="1"/>
            </w:tcBorders>
            <w:shd w:fill="D5EEF7" w:val="clear"/>
            <w:tcMar>
              <w:top w:type="dxa" w:w="80"/>
              <w:left w:type="dxa" w:w="120"/>
              <w:bottom w:type="dxa" w:w="80"/>
              <w:right w:type="dxa" w:w="120"/>
            </w:tcMar>
          </w:tcPr>
          <w:p>
            <w:r>
              <w:rPr>
                <w:rFonts w:ascii="Calibri" w:cs="Calibri" w:eastAsia="Calibri" w:hAnsi="Calibri"/>
                <w:b/>
                <w:bCs/>
                <w:color w:val="0D3349"/>
                <w:sz w:val="20"/>
                <w:szCs w:val="20"/>
              </w:rPr>
              <w:t xml:space="preserve">Framework</w:t>
            </w:r>
          </w:p>
        </w:tc>
        <w:tc>
          <w:tcPr>
            <w:tcW w:type="dxa" w:w="3000"/>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Python, Streamlit, Ngrok</w:t>
            </w:r>
          </w:p>
        </w:tc>
      </w:tr>
    </w:tbl>
    <w:p>
      <w:r>
        <w:br w:type="page"/>
      </w:r>
    </w:p>
    <w:p>
      <w:pPr>
        <w:pStyle w:val="Heading1"/>
        <w:pBdr>
          <w:bottom w:val="single" w:color="0096C7" w:sz="4" w:space="4"/>
        </w:pBdr>
        <w:spacing w:after="120" w:before="360"/>
      </w:pPr>
      <w:r>
        <w:rPr>
          <w:rFonts w:ascii="Calibri" w:cs="Calibri" w:eastAsia="Calibri" w:hAnsi="Calibri"/>
          <w:b/>
          <w:bCs/>
          <w:color w:val="0D3349"/>
          <w:sz w:val="32"/>
          <w:szCs w:val="32"/>
        </w:rPr>
        <w:t xml:space="preserve">1. Introduction</w:t>
      </w:r>
    </w:p>
    <w:p>
      <w:pPr>
        <w:spacing w:after="100" w:before="60" w:line="340"/>
      </w:pPr>
      <w:r>
        <w:rPr>
          <w:rFonts w:ascii="Calibri" w:cs="Calibri" w:eastAsia="Calibri" w:hAnsi="Calibri"/>
          <w:b w:val="false"/>
          <w:bCs w:val="false"/>
          <w:color w:val="1E293B"/>
          <w:sz w:val="22"/>
          <w:szCs w:val="22"/>
        </w:rPr>
        <w:t xml:space="preserve">This report presents the design, implementation, and evaluation of an automated Egyptian Banknote Counter system. The system is capable of identifying and counting Egyptian Pound (EGP) banknotes from input images, computing the total monetary value, and presenting results through an interactive web interface.</w:t>
      </w:r>
    </w:p>
    <w:p>
      <w:pPr>
        <w:spacing w:after="100" w:before="60" w:line="340"/>
      </w:pPr>
      <w:r>
        <w:rPr>
          <w:rFonts w:ascii="Calibri" w:cs="Calibri" w:eastAsia="Calibri" w:hAnsi="Calibri"/>
          <w:b w:val="false"/>
          <w:bCs w:val="false"/>
          <w:color w:val="1E293B"/>
          <w:sz w:val="22"/>
          <w:szCs w:val="22"/>
        </w:rPr>
        <w:t xml:space="preserve">Manual currency counting is a time-consuming and error-prone task in banking, retail, and financial institutions. This project addresses the problem using state-of-the-art object detection techniques, enabling accurate and real-time recognition of Egyptian banknote denominations.</w:t>
      </w:r>
    </w:p>
    <w:p>
      <w:pPr>
        <w:pStyle w:val="Heading2"/>
        <w:spacing w:after="100" w:before="240"/>
      </w:pPr>
      <w:r>
        <w:rPr>
          <w:rFonts w:ascii="Calibri" w:cs="Calibri" w:eastAsia="Calibri" w:hAnsi="Calibri"/>
          <w:b/>
          <w:bCs/>
          <w:color w:val="0096C7"/>
          <w:sz w:val="26"/>
          <w:szCs w:val="26"/>
        </w:rPr>
        <w:t xml:space="preserve">1.1 Project Objectives</w:t>
      </w:r>
    </w:p>
    <w:p>
      <w:pPr>
        <w:pStyle w:val="ListParagraph"/>
        <w:numPr>
          <w:ilvl w:val="0"/>
          <w:numId w:val="2"/>
        </w:numPr>
        <w:spacing w:after="40" w:before="40"/>
      </w:pPr>
      <w:r>
        <w:rPr>
          <w:rFonts w:ascii="Calibri" w:cs="Calibri" w:eastAsia="Calibri" w:hAnsi="Calibri"/>
          <w:color w:val="1E293B"/>
          <w:sz w:val="22"/>
          <w:szCs w:val="22"/>
        </w:rPr>
        <w:t xml:space="preserve">Detect and classify Egyptian banknote denominations from photographic images.</w:t>
      </w:r>
    </w:p>
    <w:p>
      <w:pPr>
        <w:pStyle w:val="ListParagraph"/>
        <w:numPr>
          <w:ilvl w:val="0"/>
          <w:numId w:val="2"/>
        </w:numPr>
        <w:spacing w:after="40" w:before="40"/>
      </w:pPr>
      <w:r>
        <w:rPr>
          <w:rFonts w:ascii="Calibri" w:cs="Calibri" w:eastAsia="Calibri" w:hAnsi="Calibri"/>
          <w:color w:val="1E293B"/>
          <w:sz w:val="22"/>
          <w:szCs w:val="22"/>
        </w:rPr>
        <w:t xml:space="preserve">Support all current EGP denominations: 0.5, 1, 5, 10, 20, 50, 100, and 200 pounds.</w:t>
      </w:r>
    </w:p>
    <w:p>
      <w:pPr>
        <w:pStyle w:val="ListParagraph"/>
        <w:numPr>
          <w:ilvl w:val="0"/>
          <w:numId w:val="2"/>
        </w:numPr>
        <w:spacing w:after="40" w:before="40"/>
      </w:pPr>
      <w:r>
        <w:rPr>
          <w:rFonts w:ascii="Calibri" w:cs="Calibri" w:eastAsia="Calibri" w:hAnsi="Calibri"/>
          <w:color w:val="1E293B"/>
          <w:sz w:val="22"/>
          <w:szCs w:val="22"/>
        </w:rPr>
        <w:t xml:space="preserve">Handle newly introduced 10 and 20 EGP banknote designs (2023 series).</w:t>
      </w:r>
    </w:p>
    <w:p>
      <w:pPr>
        <w:pStyle w:val="ListParagraph"/>
        <w:numPr>
          <w:ilvl w:val="0"/>
          <w:numId w:val="2"/>
        </w:numPr>
        <w:spacing w:after="40" w:before="40"/>
      </w:pPr>
      <w:r>
        <w:rPr>
          <w:rFonts w:ascii="Calibri" w:cs="Calibri" w:eastAsia="Calibri" w:hAnsi="Calibri"/>
          <w:color w:val="1E293B"/>
          <w:sz w:val="22"/>
          <w:szCs w:val="22"/>
        </w:rPr>
        <w:t xml:space="preserve">Accept one or two images simultaneously and compute the combined total value.</w:t>
      </w:r>
    </w:p>
    <w:p>
      <w:pPr>
        <w:pStyle w:val="ListParagraph"/>
        <w:numPr>
          <w:ilvl w:val="0"/>
          <w:numId w:val="2"/>
        </w:numPr>
        <w:spacing w:after="40" w:before="40"/>
      </w:pPr>
      <w:r>
        <w:rPr>
          <w:rFonts w:ascii="Calibri" w:cs="Calibri" w:eastAsia="Calibri" w:hAnsi="Calibri"/>
          <w:color w:val="1E293B"/>
          <w:sz w:val="22"/>
          <w:szCs w:val="22"/>
        </w:rPr>
        <w:t xml:space="preserve">Deploy the system as a publicly accessible web application.</w:t>
      </w:r>
    </w:p>
    <w:p>
      <w:pPr>
        <w:pStyle w:val="Heading2"/>
        <w:spacing w:after="100" w:before="240"/>
      </w:pPr>
      <w:r>
        <w:rPr>
          <w:rFonts w:ascii="Calibri" w:cs="Calibri" w:eastAsia="Calibri" w:hAnsi="Calibri"/>
          <w:b/>
          <w:bCs/>
          <w:color w:val="0096C7"/>
          <w:sz w:val="26"/>
          <w:szCs w:val="26"/>
        </w:rPr>
        <w:t xml:space="preserve">1.2 Scope</w:t>
      </w:r>
    </w:p>
    <w:p>
      <w:pPr>
        <w:spacing w:after="100" w:before="60" w:line="340"/>
      </w:pPr>
      <w:r>
        <w:rPr>
          <w:rFonts w:ascii="Calibri" w:cs="Calibri" w:eastAsia="Calibri" w:hAnsi="Calibri"/>
          <w:b w:val="false"/>
          <w:bCs w:val="false"/>
          <w:color w:val="1E293B"/>
          <w:sz w:val="22"/>
          <w:szCs w:val="22"/>
        </w:rPr>
        <w:t xml:space="preserve">The system focuses on single-banknote-per-image classification enhanced with object detection, allowing future extension to multi-banknote scenes. The deployment targets a local web server with optional public access via tunneling.</w:t>
      </w:r>
    </w:p>
    <w:p>
      <w:r>
        <w:br w:type="page"/>
      </w:r>
    </w:p>
    <w:p>
      <w:pPr>
        <w:pStyle w:val="Heading1"/>
        <w:pBdr>
          <w:bottom w:val="single" w:color="0096C7" w:sz="4" w:space="4"/>
        </w:pBdr>
        <w:spacing w:after="120" w:before="360"/>
      </w:pPr>
      <w:r>
        <w:rPr>
          <w:rFonts w:ascii="Calibri" w:cs="Calibri" w:eastAsia="Calibri" w:hAnsi="Calibri"/>
          <w:b/>
          <w:bCs/>
          <w:color w:val="0D3349"/>
          <w:sz w:val="32"/>
          <w:szCs w:val="32"/>
        </w:rPr>
        <w:t xml:space="preserve">2. Dataset</w:t>
      </w:r>
    </w:p>
    <w:p>
      <w:pPr>
        <w:spacing w:after="100" w:before="60" w:line="340"/>
      </w:pPr>
      <w:r>
        <w:rPr>
          <w:rFonts w:ascii="Calibri" w:cs="Calibri" w:eastAsia="Calibri" w:hAnsi="Calibri"/>
          <w:b w:val="false"/>
          <w:bCs w:val="false"/>
          <w:color w:val="1E293B"/>
          <w:sz w:val="22"/>
          <w:szCs w:val="22"/>
        </w:rPr>
        <w:t xml:space="preserve">The dataset used in this project is the "Egyptian New Currency 2023" dataset, developed by a graduation team from Banha University's Faculty of Computers and Artificial Intelligence, and publicly available on Kaggle.</w:t>
      </w:r>
    </w:p>
    <w:p>
      <w:pPr>
        <w:pStyle w:val="Heading2"/>
        <w:spacing w:after="100" w:before="240"/>
      </w:pPr>
      <w:r>
        <w:rPr>
          <w:rFonts w:ascii="Calibri" w:cs="Calibri" w:eastAsia="Calibri" w:hAnsi="Calibri"/>
          <w:b/>
          <w:bCs/>
          <w:color w:val="0096C7"/>
          <w:sz w:val="26"/>
          <w:szCs w:val="26"/>
        </w:rPr>
        <w:t xml:space="preserve">2.1 Dataset Overview</w:t>
      </w:r>
    </w:p>
    <w:p>
      <w:pPr>
        <w:spacing w:after="100" w:before="60" w:line="340"/>
      </w:pPr>
      <w:r>
        <w:rPr>
          <w:rFonts w:ascii="Calibri" w:cs="Calibri" w:eastAsia="Calibri" w:hAnsi="Calibri"/>
          <w:b w:val="false"/>
          <w:bCs w:val="false"/>
          <w:color w:val="1E293B"/>
          <w:sz w:val="22"/>
          <w:szCs w:val="22"/>
        </w:rPr>
        <w:t xml:space="preserve">The dataset is a meticulously curated collection of high-quality images portraying a variety of Egyptian currency denominations, including the newly introduced 10 and 20 Egyptian Pound banknotes.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Split</w:t>
            </w:r>
          </w:p>
        </w:tc>
        <w:tc>
          <w:tcPr>
            <w:tcW w:type="dxa" w:w="3013"/>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Images</w:t>
            </w:r>
          </w:p>
        </w:tc>
        <w:tc>
          <w:tcPr>
            <w:tcW w:type="dxa" w:w="3013"/>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Percentage</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pPr>
              <w:jc w:val="center"/>
            </w:pPr>
            <w:r>
              <w:rPr>
                <w:rFonts w:ascii="Calibri" w:cs="Calibri" w:eastAsia="Calibri" w:hAnsi="Calibri"/>
                <w:b w:val="false"/>
                <w:bCs w:val="false"/>
                <w:color w:val="1E293B"/>
                <w:sz w:val="20"/>
                <w:szCs w:val="20"/>
              </w:rPr>
              <w:t xml:space="preserve">Train</w:t>
            </w:r>
          </w:p>
        </w:tc>
        <w:tc>
          <w:tcPr>
            <w:tcW w:type="dxa" w:w="3013"/>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val="false"/>
                <w:bCs w:val="false"/>
                <w:color w:val="1E293B"/>
                <w:sz w:val="20"/>
                <w:szCs w:val="20"/>
              </w:rPr>
              <w:t xml:space="preserve">2,633</w:t>
            </w:r>
          </w:p>
        </w:tc>
        <w:tc>
          <w:tcPr>
            <w:tcW w:type="dxa" w:w="3013"/>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val="false"/>
                <w:bCs w:val="false"/>
                <w:color w:val="1E293B"/>
                <w:sz w:val="20"/>
                <w:szCs w:val="20"/>
              </w:rPr>
              <w:t xml:space="preserve">71.6%</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pPr>
              <w:jc w:val="center"/>
            </w:pPr>
            <w:r>
              <w:rPr>
                <w:rFonts w:ascii="Calibri" w:cs="Calibri" w:eastAsia="Calibri" w:hAnsi="Calibri"/>
                <w:b w:val="false"/>
                <w:bCs w:val="false"/>
                <w:color w:val="1E293B"/>
                <w:sz w:val="20"/>
                <w:szCs w:val="20"/>
              </w:rPr>
              <w:t xml:space="preserve">Validation</w:t>
            </w:r>
          </w:p>
        </w:tc>
        <w:tc>
          <w:tcPr>
            <w:tcW w:type="dxa" w:w="3013"/>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val="false"/>
                <w:bCs w:val="false"/>
                <w:color w:val="1E293B"/>
                <w:sz w:val="20"/>
                <w:szCs w:val="20"/>
              </w:rPr>
              <w:t xml:space="preserve">757</w:t>
            </w:r>
          </w:p>
        </w:tc>
        <w:tc>
          <w:tcPr>
            <w:tcW w:type="dxa" w:w="3013"/>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val="false"/>
                <w:bCs w:val="false"/>
                <w:color w:val="1E293B"/>
                <w:sz w:val="20"/>
                <w:szCs w:val="20"/>
              </w:rPr>
              <w:t xml:space="preserve">20.6%</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pPr>
              <w:jc w:val="center"/>
            </w:pPr>
            <w:r>
              <w:rPr>
                <w:rFonts w:ascii="Calibri" w:cs="Calibri" w:eastAsia="Calibri" w:hAnsi="Calibri"/>
                <w:b w:val="false"/>
                <w:bCs w:val="false"/>
                <w:color w:val="1E293B"/>
                <w:sz w:val="20"/>
                <w:szCs w:val="20"/>
              </w:rPr>
              <w:t xml:space="preserve">Test</w:t>
            </w:r>
          </w:p>
        </w:tc>
        <w:tc>
          <w:tcPr>
            <w:tcW w:type="dxa" w:w="3013"/>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val="false"/>
                <w:bCs w:val="false"/>
                <w:color w:val="1E293B"/>
                <w:sz w:val="20"/>
                <w:szCs w:val="20"/>
              </w:rPr>
              <w:t xml:space="preserve">288</w:t>
            </w:r>
          </w:p>
        </w:tc>
        <w:tc>
          <w:tcPr>
            <w:tcW w:type="dxa" w:w="3013"/>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val="false"/>
                <w:bCs w:val="false"/>
                <w:color w:val="1E293B"/>
                <w:sz w:val="20"/>
                <w:szCs w:val="20"/>
              </w:rPr>
              <w:t xml:space="preserve">7.8%</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pPr>
              <w:jc w:val="center"/>
            </w:pPr>
            <w:r>
              <w:rPr>
                <w:rFonts w:ascii="Calibri" w:cs="Calibri" w:eastAsia="Calibri" w:hAnsi="Calibri"/>
                <w:b/>
                <w:bCs/>
                <w:color w:val="1E293B"/>
                <w:sz w:val="20"/>
                <w:szCs w:val="20"/>
              </w:rPr>
              <w:t xml:space="preserve">Total</w:t>
            </w:r>
          </w:p>
        </w:tc>
        <w:tc>
          <w:tcPr>
            <w:tcW w:type="dxa" w:w="3013"/>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bCs/>
                <w:color w:val="1E293B"/>
                <w:sz w:val="20"/>
                <w:szCs w:val="20"/>
              </w:rPr>
              <w:t xml:space="preserve">3,678</w:t>
            </w:r>
          </w:p>
        </w:tc>
        <w:tc>
          <w:tcPr>
            <w:tcW w:type="dxa" w:w="3013"/>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bCs/>
                <w:color w:val="0096C7"/>
                <w:sz w:val="20"/>
                <w:szCs w:val="20"/>
              </w:rPr>
              <w:t xml:space="preserve">100%</w:t>
            </w:r>
          </w:p>
        </w:tc>
      </w:tr>
    </w:tbl>
    <w:p>
      <w:r>
        <w:t xml:space="preserve"/>
      </w:r>
    </w:p>
    <w:p>
      <w:pPr>
        <w:pStyle w:val="Heading2"/>
        <w:spacing w:after="100" w:before="240"/>
      </w:pPr>
      <w:r>
        <w:rPr>
          <w:rFonts w:ascii="Calibri" w:cs="Calibri" w:eastAsia="Calibri" w:hAnsi="Calibri"/>
          <w:b/>
          <w:bCs/>
          <w:color w:val="0096C7"/>
          <w:sz w:val="26"/>
          <w:szCs w:val="26"/>
        </w:rPr>
        <w:t xml:space="preserve">2.2 Currency Classes</w:t>
      </w:r>
    </w:p>
    <w:p>
      <w:pPr>
        <w:spacing w:after="100" w:before="60" w:line="340"/>
      </w:pPr>
      <w:r>
        <w:rPr>
          <w:rFonts w:ascii="Calibri" w:cs="Calibri" w:eastAsia="Calibri" w:hAnsi="Calibri"/>
          <w:b w:val="false"/>
          <w:bCs w:val="false"/>
          <w:color w:val="1E293B"/>
          <w:sz w:val="22"/>
          <w:szCs w:val="22"/>
        </w:rPr>
        <w:t xml:space="preserve">The dataset contains 9 distinct currency classes:</w:t>
      </w:r>
    </w:p>
    <w:p>
      <w:pPr>
        <w:pStyle w:val="ListParagraph"/>
        <w:numPr>
          <w:ilvl w:val="0"/>
          <w:numId w:val="2"/>
        </w:numPr>
        <w:spacing w:after="40" w:before="40"/>
      </w:pPr>
      <w:r>
        <w:rPr>
          <w:rFonts w:ascii="Calibri" w:cs="Calibri" w:eastAsia="Calibri" w:hAnsi="Calibri"/>
          <w:color w:val="1E293B"/>
          <w:sz w:val="22"/>
          <w:szCs w:val="22"/>
        </w:rPr>
        <w:t xml:space="preserve">1 EGP — Train: 60, Val: 20, Test: 20</w:t>
      </w:r>
    </w:p>
    <w:p>
      <w:pPr>
        <w:pStyle w:val="ListParagraph"/>
        <w:numPr>
          <w:ilvl w:val="0"/>
          <w:numId w:val="2"/>
        </w:numPr>
        <w:spacing w:after="40" w:before="40"/>
      </w:pPr>
      <w:r>
        <w:rPr>
          <w:rFonts w:ascii="Calibri" w:cs="Calibri" w:eastAsia="Calibri" w:hAnsi="Calibri"/>
          <w:color w:val="1E293B"/>
          <w:sz w:val="22"/>
          <w:szCs w:val="22"/>
        </w:rPr>
        <w:t xml:space="preserve">5 EGP — Train: 334, Val: 80, Test: 35</w:t>
      </w:r>
    </w:p>
    <w:p>
      <w:pPr>
        <w:pStyle w:val="ListParagraph"/>
        <w:numPr>
          <w:ilvl w:val="0"/>
          <w:numId w:val="2"/>
        </w:numPr>
        <w:spacing w:after="40" w:before="40"/>
      </w:pPr>
      <w:r>
        <w:rPr>
          <w:rFonts w:ascii="Calibri" w:cs="Calibri" w:eastAsia="Calibri" w:hAnsi="Calibri"/>
          <w:color w:val="1E293B"/>
          <w:sz w:val="22"/>
          <w:szCs w:val="22"/>
        </w:rPr>
        <w:t xml:space="preserve">10 EGP — Train: 313, Val: 79, Test: 33</w:t>
      </w:r>
    </w:p>
    <w:p>
      <w:pPr>
        <w:pStyle w:val="ListParagraph"/>
        <w:numPr>
          <w:ilvl w:val="0"/>
          <w:numId w:val="2"/>
        </w:numPr>
        <w:spacing w:after="40" w:before="40"/>
      </w:pPr>
      <w:r>
        <w:rPr>
          <w:rFonts w:ascii="Calibri" w:cs="Calibri" w:eastAsia="Calibri" w:hAnsi="Calibri"/>
          <w:color w:val="1E293B"/>
          <w:sz w:val="22"/>
          <w:szCs w:val="22"/>
        </w:rPr>
        <w:t xml:space="preserve">10 EGP (New) — Train: 317, Val: 130, Test: 30</w:t>
      </w:r>
    </w:p>
    <w:p>
      <w:pPr>
        <w:pStyle w:val="ListParagraph"/>
        <w:numPr>
          <w:ilvl w:val="0"/>
          <w:numId w:val="2"/>
        </w:numPr>
        <w:spacing w:after="40" w:before="40"/>
      </w:pPr>
      <w:r>
        <w:rPr>
          <w:rFonts w:ascii="Calibri" w:cs="Calibri" w:eastAsia="Calibri" w:hAnsi="Calibri"/>
          <w:color w:val="1E293B"/>
          <w:sz w:val="22"/>
          <w:szCs w:val="22"/>
        </w:rPr>
        <w:t xml:space="preserve">20 EGP — Train: 322, Val: 80, Test: 35</w:t>
      </w:r>
    </w:p>
    <w:p>
      <w:pPr>
        <w:pStyle w:val="ListParagraph"/>
        <w:numPr>
          <w:ilvl w:val="0"/>
          <w:numId w:val="2"/>
        </w:numPr>
        <w:spacing w:after="40" w:before="40"/>
      </w:pPr>
      <w:r>
        <w:rPr>
          <w:rFonts w:ascii="Calibri" w:cs="Calibri" w:eastAsia="Calibri" w:hAnsi="Calibri"/>
          <w:color w:val="1E293B"/>
          <w:sz w:val="22"/>
          <w:szCs w:val="22"/>
        </w:rPr>
        <w:t xml:space="preserve">20 EGP (New) — Train: 346, Val: 130, Test: 30</w:t>
      </w:r>
    </w:p>
    <w:p>
      <w:pPr>
        <w:pStyle w:val="ListParagraph"/>
        <w:numPr>
          <w:ilvl w:val="0"/>
          <w:numId w:val="2"/>
        </w:numPr>
        <w:spacing w:after="40" w:before="40"/>
      </w:pPr>
      <w:r>
        <w:rPr>
          <w:rFonts w:ascii="Calibri" w:cs="Calibri" w:eastAsia="Calibri" w:hAnsi="Calibri"/>
          <w:color w:val="1E293B"/>
          <w:sz w:val="22"/>
          <w:szCs w:val="22"/>
        </w:rPr>
        <w:t xml:space="preserve">50 EGP — Train: 315, Val: 80, Test: 35</w:t>
      </w:r>
    </w:p>
    <w:p>
      <w:pPr>
        <w:pStyle w:val="ListParagraph"/>
        <w:numPr>
          <w:ilvl w:val="0"/>
          <w:numId w:val="2"/>
        </w:numPr>
        <w:spacing w:after="40" w:before="40"/>
      </w:pPr>
      <w:r>
        <w:rPr>
          <w:rFonts w:ascii="Calibri" w:cs="Calibri" w:eastAsia="Calibri" w:hAnsi="Calibri"/>
          <w:color w:val="1E293B"/>
          <w:sz w:val="22"/>
          <w:szCs w:val="22"/>
        </w:rPr>
        <w:t xml:space="preserve">100 EGP — Train: 315, Val: 80, Test: 35</w:t>
      </w:r>
    </w:p>
    <w:p>
      <w:pPr>
        <w:pStyle w:val="ListParagraph"/>
        <w:numPr>
          <w:ilvl w:val="0"/>
          <w:numId w:val="2"/>
        </w:numPr>
        <w:spacing w:after="40" w:before="40"/>
      </w:pPr>
      <w:r>
        <w:rPr>
          <w:rFonts w:ascii="Calibri" w:cs="Calibri" w:eastAsia="Calibri" w:hAnsi="Calibri"/>
          <w:color w:val="1E293B"/>
          <w:sz w:val="22"/>
          <w:szCs w:val="22"/>
        </w:rPr>
        <w:t xml:space="preserve">200 EGP — Train: 311, Val: 78, Test: 35</w:t>
      </w:r>
    </w:p>
    <w:p>
      <w:pPr>
        <w:pStyle w:val="Heading2"/>
        <w:spacing w:after="100" w:before="240"/>
      </w:pPr>
      <w:r>
        <w:rPr>
          <w:rFonts w:ascii="Calibri" w:cs="Calibri" w:eastAsia="Calibri" w:hAnsi="Calibri"/>
          <w:b/>
          <w:bCs/>
          <w:color w:val="0096C7"/>
          <w:sz w:val="26"/>
          <w:szCs w:val="26"/>
        </w:rPr>
        <w:t xml:space="preserve">2.3 Image Diversity</w:t>
      </w:r>
    </w:p>
    <w:p>
      <w:pPr>
        <w:spacing w:after="100" w:before="60" w:line="340"/>
      </w:pPr>
      <w:r>
        <w:rPr>
          <w:rFonts w:ascii="Calibri" w:cs="Calibri" w:eastAsia="Calibri" w:hAnsi="Calibri"/>
          <w:b w:val="false"/>
          <w:bCs w:val="false"/>
          <w:color w:val="1E293B"/>
          <w:sz w:val="22"/>
          <w:szCs w:val="22"/>
        </w:rPr>
        <w:t xml:space="preserve">Each denomination is captured under varied conditions to ensure robustness:</w:t>
      </w:r>
    </w:p>
    <w:p>
      <w:pPr>
        <w:pStyle w:val="ListParagraph"/>
        <w:numPr>
          <w:ilvl w:val="0"/>
          <w:numId w:val="2"/>
        </w:numPr>
        <w:spacing w:after="40" w:before="40"/>
      </w:pPr>
      <w:r>
        <w:rPr>
          <w:rFonts w:ascii="Calibri" w:cs="Calibri" w:eastAsia="Calibri" w:hAnsi="Calibri"/>
          <w:color w:val="1E293B"/>
          <w:sz w:val="22"/>
          <w:szCs w:val="22"/>
        </w:rPr>
        <w:t xml:space="preserve">Frontal and angled views to simulate real-world viewing angles.</w:t>
      </w:r>
    </w:p>
    <w:p>
      <w:pPr>
        <w:pStyle w:val="ListParagraph"/>
        <w:numPr>
          <w:ilvl w:val="0"/>
          <w:numId w:val="2"/>
        </w:numPr>
        <w:spacing w:after="40" w:before="40"/>
      </w:pPr>
      <w:r>
        <w:rPr>
          <w:rFonts w:ascii="Calibri" w:cs="Calibri" w:eastAsia="Calibri" w:hAnsi="Calibri"/>
          <w:color w:val="1E293B"/>
          <w:sz w:val="22"/>
          <w:szCs w:val="22"/>
        </w:rPr>
        <w:t xml:space="preserve">Multiple backgrounds including plain, textured, and natural settings.</w:t>
      </w:r>
    </w:p>
    <w:p>
      <w:pPr>
        <w:pStyle w:val="ListParagraph"/>
        <w:numPr>
          <w:ilvl w:val="0"/>
          <w:numId w:val="2"/>
        </w:numPr>
        <w:spacing w:after="40" w:before="40"/>
      </w:pPr>
      <w:r>
        <w:rPr>
          <w:rFonts w:ascii="Calibri" w:cs="Calibri" w:eastAsia="Calibri" w:hAnsi="Calibri"/>
          <w:color w:val="1E293B"/>
          <w:sz w:val="22"/>
          <w:szCs w:val="22"/>
        </w:rPr>
        <w:t xml:space="preserve">Varied lighting conditions (bright, dim, artificial, natural).</w:t>
      </w:r>
    </w:p>
    <w:p>
      <w:pPr>
        <w:pStyle w:val="ListParagraph"/>
        <w:numPr>
          <w:ilvl w:val="0"/>
          <w:numId w:val="2"/>
        </w:numPr>
        <w:spacing w:after="40" w:before="40"/>
      </w:pPr>
      <w:r>
        <w:rPr>
          <w:rFonts w:ascii="Calibri" w:cs="Calibri" w:eastAsia="Calibri" w:hAnsi="Calibri"/>
          <w:color w:val="1E293B"/>
          <w:sz w:val="22"/>
          <w:szCs w:val="22"/>
        </w:rPr>
        <w:t xml:space="preserve">Multiple orientations including rotated positions.</w:t>
      </w:r>
    </w:p>
    <w:p>
      <w:pPr>
        <w:pStyle w:val="Heading2"/>
        <w:spacing w:after="100" w:before="240"/>
      </w:pPr>
      <w:r>
        <w:rPr>
          <w:rFonts w:ascii="Calibri" w:cs="Calibri" w:eastAsia="Calibri" w:hAnsi="Calibri"/>
          <w:b/>
          <w:bCs/>
          <w:color w:val="0096C7"/>
          <w:sz w:val="26"/>
          <w:szCs w:val="26"/>
        </w:rPr>
        <w:t xml:space="preserve">2.4 Class Imbalance</w:t>
      </w:r>
    </w:p>
    <w:p>
      <w:pPr>
        <w:spacing w:after="100" w:before="60" w:line="340"/>
      </w:pPr>
      <w:r>
        <w:rPr>
          <w:rFonts w:ascii="Calibri" w:cs="Calibri" w:eastAsia="Calibri" w:hAnsi="Calibri"/>
          <w:b w:val="false"/>
          <w:bCs w:val="false"/>
          <w:color w:val="1E293B"/>
          <w:sz w:val="22"/>
          <w:szCs w:val="22"/>
        </w:rPr>
        <w:t xml:space="preserve">A notable class imbalance was observed: the 1 EGP class contains only 60 training images compared to an average of ~315 for other classes. This was addressed through weighted cross-entropy loss during training, giving the minority class proportionally higher gradient influence.</w:t>
      </w:r>
    </w:p>
    <w:p>
      <w:r>
        <w:br w:type="page"/>
      </w:r>
    </w:p>
    <w:p>
      <w:pPr>
        <w:pStyle w:val="Heading1"/>
        <w:pBdr>
          <w:bottom w:val="single" w:color="0096C7" w:sz="4" w:space="4"/>
        </w:pBdr>
        <w:spacing w:after="120" w:before="360"/>
      </w:pPr>
      <w:r>
        <w:rPr>
          <w:rFonts w:ascii="Calibri" w:cs="Calibri" w:eastAsia="Calibri" w:hAnsi="Calibri"/>
          <w:b/>
          <w:bCs/>
          <w:color w:val="0D3349"/>
          <w:sz w:val="32"/>
          <w:szCs w:val="32"/>
        </w:rPr>
        <w:t xml:space="preserve">3. Methodology</w:t>
      </w:r>
    </w:p>
    <w:p>
      <w:pPr>
        <w:pStyle w:val="Heading2"/>
        <w:spacing w:after="100" w:before="240"/>
      </w:pPr>
      <w:r>
        <w:rPr>
          <w:rFonts w:ascii="Calibri" w:cs="Calibri" w:eastAsia="Calibri" w:hAnsi="Calibri"/>
          <w:b/>
          <w:bCs/>
          <w:color w:val="0096C7"/>
          <w:sz w:val="26"/>
          <w:szCs w:val="26"/>
        </w:rPr>
        <w:t xml:space="preserve">3.1 Approach Selection</w:t>
      </w:r>
    </w:p>
    <w:p>
      <w:pPr>
        <w:spacing w:after="100" w:before="60" w:line="340"/>
      </w:pPr>
      <w:r>
        <w:rPr>
          <w:rFonts w:ascii="Calibri" w:cs="Calibri" w:eastAsia="Calibri" w:hAnsi="Calibri"/>
          <w:b w:val="false"/>
          <w:bCs w:val="false"/>
          <w:color w:val="1E293B"/>
          <w:sz w:val="22"/>
          <w:szCs w:val="22"/>
        </w:rPr>
        <w:t xml:space="preserve">The project was implemented as an Object Detection system rather than a pure classification approach. This decision was driven by the requirement to detect and count multiple banknotes within a single image. The YOLOv8 (You Only Look Once, version 8) architecture was selected due to its:</w:t>
      </w:r>
    </w:p>
    <w:p>
      <w:pPr>
        <w:pStyle w:val="ListParagraph"/>
        <w:numPr>
          <w:ilvl w:val="0"/>
          <w:numId w:val="2"/>
        </w:numPr>
        <w:spacing w:after="40" w:before="40"/>
      </w:pPr>
      <w:r>
        <w:rPr>
          <w:rFonts w:ascii="Calibri" w:cs="Calibri" w:eastAsia="Calibri" w:hAnsi="Calibri"/>
          <w:color w:val="1E293B"/>
          <w:sz w:val="22"/>
          <w:szCs w:val="22"/>
        </w:rPr>
        <w:t xml:space="preserve">Single-pass inference combining detection and classification.</w:t>
      </w:r>
    </w:p>
    <w:p>
      <w:pPr>
        <w:pStyle w:val="ListParagraph"/>
        <w:numPr>
          <w:ilvl w:val="0"/>
          <w:numId w:val="2"/>
        </w:numPr>
        <w:spacing w:after="40" w:before="40"/>
      </w:pPr>
      <w:r>
        <w:rPr>
          <w:rFonts w:ascii="Calibri" w:cs="Calibri" w:eastAsia="Calibri" w:hAnsi="Calibri"/>
          <w:color w:val="1E293B"/>
          <w:sz w:val="22"/>
          <w:szCs w:val="22"/>
        </w:rPr>
        <w:t xml:space="preserve">State-of-the-art accuracy on object detection benchmarks.</w:t>
      </w:r>
    </w:p>
    <w:p>
      <w:pPr>
        <w:pStyle w:val="ListParagraph"/>
        <w:numPr>
          <w:ilvl w:val="0"/>
          <w:numId w:val="2"/>
        </w:numPr>
        <w:spacing w:after="40" w:before="40"/>
      </w:pPr>
      <w:r>
        <w:rPr>
          <w:rFonts w:ascii="Calibri" w:cs="Calibri" w:eastAsia="Calibri" w:hAnsi="Calibri"/>
          <w:color w:val="1E293B"/>
          <w:sz w:val="22"/>
          <w:szCs w:val="22"/>
        </w:rPr>
        <w:t xml:space="preserve">Fast inference speed suitable for real-time applications.</w:t>
      </w:r>
    </w:p>
    <w:p>
      <w:pPr>
        <w:pStyle w:val="ListParagraph"/>
        <w:numPr>
          <w:ilvl w:val="0"/>
          <w:numId w:val="2"/>
        </w:numPr>
        <w:spacing w:after="40" w:before="40"/>
      </w:pPr>
      <w:r>
        <w:rPr>
          <w:rFonts w:ascii="Calibri" w:cs="Calibri" w:eastAsia="Calibri" w:hAnsi="Calibri"/>
          <w:color w:val="1E293B"/>
          <w:sz w:val="22"/>
          <w:szCs w:val="22"/>
        </w:rPr>
        <w:t xml:space="preserve">Availability of pre-trained weights enabling efficient transfer learning.</w:t>
      </w:r>
    </w:p>
    <w:p>
      <w:pPr>
        <w:pStyle w:val="Heading2"/>
        <w:spacing w:after="100" w:before="240"/>
      </w:pPr>
      <w:r>
        <w:rPr>
          <w:rFonts w:ascii="Calibri" w:cs="Calibri" w:eastAsia="Calibri" w:hAnsi="Calibri"/>
          <w:b/>
          <w:bCs/>
          <w:color w:val="0096C7"/>
          <w:sz w:val="26"/>
          <w:szCs w:val="26"/>
        </w:rPr>
        <w:t xml:space="preserve">3.2 Data Preparation</w:t>
      </w:r>
    </w:p>
    <w:p>
      <w:pPr>
        <w:pStyle w:val="Heading3"/>
        <w:spacing w:after="80" w:before="180"/>
      </w:pPr>
      <w:r>
        <w:rPr>
          <w:rFonts w:ascii="Calibri" w:cs="Calibri" w:eastAsia="Calibri" w:hAnsi="Calibri"/>
          <w:b/>
          <w:bCs/>
          <w:color w:val="0D3349"/>
          <w:sz w:val="22"/>
          <w:szCs w:val="22"/>
        </w:rPr>
        <w:t xml:space="preserve">3.2.1 Auto-Annotation</w:t>
      </w:r>
    </w:p>
    <w:p>
      <w:pPr>
        <w:spacing w:after="100" w:before="60" w:line="340"/>
      </w:pPr>
      <w:r>
        <w:rPr>
          <w:rFonts w:ascii="Calibri" w:cs="Calibri" w:eastAsia="Calibri" w:hAnsi="Calibri"/>
          <w:b w:val="false"/>
          <w:bCs w:val="false"/>
          <w:color w:val="1E293B"/>
          <w:sz w:val="22"/>
          <w:szCs w:val="22"/>
        </w:rPr>
        <w:t xml:space="preserve">The original dataset contained images organized in class-named folders without bounding box annotations. Since each image contained a single banknote, an automated annotation script was developed to generate YOLO-format labels. Each bounding box was set to cover the full image with a 5% margin, producing annotations in the format:</w:t>
      </w:r>
    </w:p>
    <w:p>
      <w:pPr>
        <w:spacing w:after="100" w:before="60" w:line="340"/>
      </w:pPr>
      <w:r>
        <w:rPr>
          <w:rFonts w:ascii="Calibri" w:cs="Calibri" w:eastAsia="Calibri" w:hAnsi="Calibri"/>
          <w:b/>
          <w:bCs/>
          <w:color w:val="0096C7"/>
          <w:sz w:val="22"/>
          <w:szCs w:val="22"/>
        </w:rPr>
        <w:t xml:space="preserve">class_index  x_center  y_center  width  height</w:t>
      </w:r>
    </w:p>
    <w:p>
      <w:pPr>
        <w:spacing w:after="100" w:before="60" w:line="340"/>
      </w:pPr>
      <w:r>
        <w:rPr>
          <w:rFonts w:ascii="Calibri" w:cs="Calibri" w:eastAsia="Calibri" w:hAnsi="Calibri"/>
          <w:b w:val="false"/>
          <w:bCs w:val="false"/>
          <w:color w:val="1E293B"/>
          <w:sz w:val="22"/>
          <w:szCs w:val="22"/>
        </w:rPr>
        <w:t xml:space="preserve">This approach was valid because every image contained exactly one centered banknote, making the image boundaries a reliable approximation of the object bounds.</w:t>
      </w:r>
    </w:p>
    <w:p>
      <w:pPr>
        <w:pStyle w:val="Heading3"/>
        <w:spacing w:after="80" w:before="180"/>
      </w:pPr>
      <w:r>
        <w:rPr>
          <w:rFonts w:ascii="Calibri" w:cs="Calibri" w:eastAsia="Calibri" w:hAnsi="Calibri"/>
          <w:b/>
          <w:bCs/>
          <w:color w:val="0D3349"/>
          <w:sz w:val="22"/>
          <w:szCs w:val="22"/>
        </w:rPr>
        <w:t xml:space="preserve">3.2.2 Dataset Structure</w:t>
      </w:r>
    </w:p>
    <w:p>
      <w:pPr>
        <w:spacing w:after="100" w:before="60" w:line="340"/>
      </w:pPr>
      <w:r>
        <w:rPr>
          <w:rFonts w:ascii="Calibri" w:cs="Calibri" w:eastAsia="Calibri" w:hAnsi="Calibri"/>
          <w:b w:val="false"/>
          <w:bCs w:val="false"/>
          <w:color w:val="1E293B"/>
          <w:sz w:val="22"/>
          <w:szCs w:val="22"/>
        </w:rPr>
        <w:t xml:space="preserve">The dataset was reorganized into YOLO-compatible directory structure:</w:t>
      </w:r>
    </w:p>
    <w:p>
      <w:pPr>
        <w:pStyle w:val="ListParagraph"/>
        <w:numPr>
          <w:ilvl w:val="0"/>
          <w:numId w:val="2"/>
        </w:numPr>
        <w:spacing w:after="40" w:before="40"/>
      </w:pPr>
      <w:r>
        <w:rPr>
          <w:rFonts w:ascii="Calibri" w:cs="Calibri" w:eastAsia="Calibri" w:hAnsi="Calibri"/>
          <w:color w:val="1E293B"/>
          <w:sz w:val="22"/>
          <w:szCs w:val="22"/>
        </w:rPr>
        <w:t xml:space="preserve">yolo_dataset/images/train/ — 2,633 training images</w:t>
      </w:r>
    </w:p>
    <w:p>
      <w:pPr>
        <w:pStyle w:val="ListParagraph"/>
        <w:numPr>
          <w:ilvl w:val="0"/>
          <w:numId w:val="2"/>
        </w:numPr>
        <w:spacing w:after="40" w:before="40"/>
      </w:pPr>
      <w:r>
        <w:rPr>
          <w:rFonts w:ascii="Calibri" w:cs="Calibri" w:eastAsia="Calibri" w:hAnsi="Calibri"/>
          <w:color w:val="1E293B"/>
          <w:sz w:val="22"/>
          <w:szCs w:val="22"/>
        </w:rPr>
        <w:t xml:space="preserve">yolo_dataset/images/valid/ — 757 validation images</w:t>
      </w:r>
    </w:p>
    <w:p>
      <w:pPr>
        <w:pStyle w:val="ListParagraph"/>
        <w:numPr>
          <w:ilvl w:val="0"/>
          <w:numId w:val="2"/>
        </w:numPr>
        <w:spacing w:after="40" w:before="40"/>
      </w:pPr>
      <w:r>
        <w:rPr>
          <w:rFonts w:ascii="Calibri" w:cs="Calibri" w:eastAsia="Calibri" w:hAnsi="Calibri"/>
          <w:color w:val="1E293B"/>
          <w:sz w:val="22"/>
          <w:szCs w:val="22"/>
        </w:rPr>
        <w:t xml:space="preserve">yolo_dataset/images/test/  — 288 test images</w:t>
      </w:r>
    </w:p>
    <w:p>
      <w:pPr>
        <w:pStyle w:val="ListParagraph"/>
        <w:numPr>
          <w:ilvl w:val="0"/>
          <w:numId w:val="2"/>
        </w:numPr>
        <w:spacing w:after="40" w:before="40"/>
      </w:pPr>
      <w:r>
        <w:rPr>
          <w:rFonts w:ascii="Calibri" w:cs="Calibri" w:eastAsia="Calibri" w:hAnsi="Calibri"/>
          <w:color w:val="1E293B"/>
          <w:sz w:val="22"/>
          <w:szCs w:val="22"/>
        </w:rPr>
        <w:t xml:space="preserve">yolo_dataset/labels/[split]/ — Corresponding .txt annotation files</w:t>
      </w:r>
    </w:p>
    <w:p>
      <w:pPr>
        <w:pStyle w:val="Heading2"/>
        <w:spacing w:after="100" w:before="240"/>
      </w:pPr>
      <w:r>
        <w:rPr>
          <w:rFonts w:ascii="Calibri" w:cs="Calibri" w:eastAsia="Calibri" w:hAnsi="Calibri"/>
          <w:b/>
          <w:bCs/>
          <w:color w:val="0096C7"/>
          <w:sz w:val="26"/>
          <w:szCs w:val="26"/>
        </w:rPr>
        <w:t xml:space="preserve">3.3 Model Architecture</w:t>
      </w:r>
    </w:p>
    <w:p>
      <w:pPr>
        <w:spacing w:after="100" w:before="60" w:line="340"/>
      </w:pPr>
      <w:r>
        <w:rPr>
          <w:rFonts w:ascii="Calibri" w:cs="Calibri" w:eastAsia="Calibri" w:hAnsi="Calibri"/>
          <w:b w:val="false"/>
          <w:bCs w:val="false"/>
          <w:color w:val="1E293B"/>
          <w:sz w:val="22"/>
          <w:szCs w:val="22"/>
        </w:rPr>
        <w:t xml:space="preserve">YOLOv8m (medium variant) was selected as the base model. Key architectural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026"/>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0D3349"/>
                <w:sz w:val="20"/>
                <w:szCs w:val="20"/>
              </w:rPr>
              <w:t xml:space="preserve">Backbone</w:t>
            </w:r>
          </w:p>
        </w:tc>
        <w:tc>
          <w:tcPr>
            <w:tcW w:type="dxa" w:w="6026"/>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CSPDarknet (fused)</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0D3349"/>
                <w:sz w:val="20"/>
                <w:szCs w:val="20"/>
              </w:rPr>
              <w:t xml:space="preserve">Layers</w:t>
            </w:r>
          </w:p>
        </w:tc>
        <w:tc>
          <w:tcPr>
            <w:tcW w:type="dxa" w:w="6026"/>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93 fused layers</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0D3349"/>
                <w:sz w:val="20"/>
                <w:szCs w:val="20"/>
              </w:rPr>
              <w:t xml:space="preserve">Parameters</w:t>
            </w:r>
          </w:p>
        </w:tc>
        <w:tc>
          <w:tcPr>
            <w:tcW w:type="dxa" w:w="6026"/>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25,844,971</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0D3349"/>
                <w:sz w:val="20"/>
                <w:szCs w:val="20"/>
              </w:rPr>
              <w:t xml:space="preserve">GFLOPs</w:t>
            </w:r>
          </w:p>
        </w:tc>
        <w:tc>
          <w:tcPr>
            <w:tcW w:type="dxa" w:w="6026"/>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78.7</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0D3349"/>
                <w:sz w:val="20"/>
                <w:szCs w:val="20"/>
              </w:rPr>
              <w:t xml:space="preserve">Input Size</w:t>
            </w:r>
          </w:p>
        </w:tc>
        <w:tc>
          <w:tcPr>
            <w:tcW w:type="dxa" w:w="6026"/>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640 × 640 pixels</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0D3349"/>
                <w:sz w:val="20"/>
                <w:szCs w:val="20"/>
              </w:rPr>
              <w:t xml:space="preserve">Num Classes</w:t>
            </w:r>
          </w:p>
        </w:tc>
        <w:tc>
          <w:tcPr>
            <w:tcW w:type="dxa" w:w="6026"/>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9</w:t>
            </w:r>
          </w:p>
        </w:tc>
      </w:tr>
      <w:tr>
        <w:tc>
          <w:tcPr>
            <w:tcW w:type="dxa" w:w="3000"/>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0D3349"/>
                <w:sz w:val="20"/>
                <w:szCs w:val="20"/>
              </w:rPr>
              <w:t xml:space="preserve">Pre-training</w:t>
            </w:r>
          </w:p>
        </w:tc>
        <w:tc>
          <w:tcPr>
            <w:tcW w:type="dxa" w:w="6026"/>
            <w:tcBorders>
              <w:top w:val="single" w:color="C7DCE8" w:sz="1"/>
              <w:left w:val="single" w:color="C7DCE8" w:sz="1"/>
              <w:bottom w:val="single" w:color="C7DCE8" w:sz="1"/>
              <w:right w:val="single" w:color="C7DCE8" w:sz="1"/>
            </w:tcBorders>
            <w:tcMar>
              <w:top w:type="dxa" w:w="80"/>
              <w:left w:type="dxa" w:w="120"/>
              <w:bottom w:type="dxa" w:w="80"/>
              <w:right w:type="dxa" w:w="120"/>
            </w:tcMar>
          </w:tcPr>
          <w:p>
            <w:r>
              <w:rPr>
                <w:rFonts w:ascii="Calibri" w:cs="Calibri" w:eastAsia="Calibri" w:hAnsi="Calibri"/>
                <w:color w:val="1E293B"/>
                <w:sz w:val="20"/>
                <w:szCs w:val="20"/>
              </w:rPr>
              <w:t xml:space="preserve">COCO dataset (transfer learning)</w:t>
            </w:r>
          </w:p>
        </w:tc>
      </w:tr>
    </w:tbl>
    <w:p>
      <w:r>
        <w:t xml:space="preserve"/>
      </w:r>
    </w:p>
    <w:p>
      <w:pPr>
        <w:pStyle w:val="Heading2"/>
        <w:spacing w:after="100" w:before="240"/>
      </w:pPr>
      <w:r>
        <w:rPr>
          <w:rFonts w:ascii="Calibri" w:cs="Calibri" w:eastAsia="Calibri" w:hAnsi="Calibri"/>
          <w:b/>
          <w:bCs/>
          <w:color w:val="0096C7"/>
          <w:sz w:val="26"/>
          <w:szCs w:val="26"/>
        </w:rPr>
        <w:t xml:space="preserve">3.4 Training Configuration</w:t>
      </w:r>
    </w:p>
    <w:p>
      <w:pPr>
        <w:spacing w:after="100" w:before="60" w:line="340"/>
      </w:pPr>
      <w:r>
        <w:rPr>
          <w:rFonts w:ascii="Calibri" w:cs="Calibri" w:eastAsia="Calibri" w:hAnsi="Calibri"/>
          <w:b w:val="false"/>
          <w:bCs w:val="false"/>
          <w:color w:val="1E293B"/>
          <w:sz w:val="22"/>
          <w:szCs w:val="22"/>
        </w:rPr>
        <w:t xml:space="preserve">Training was performed on Google Colab using a Tesla T4 GPU (14,913 MiB VRAM). Key hyperparameters:</w:t>
      </w:r>
    </w:p>
    <w:p>
      <w:pPr>
        <w:pStyle w:val="ListParagraph"/>
        <w:numPr>
          <w:ilvl w:val="0"/>
          <w:numId w:val="2"/>
        </w:numPr>
        <w:spacing w:after="40" w:before="40"/>
      </w:pPr>
      <w:r>
        <w:rPr>
          <w:rFonts w:ascii="Calibri" w:cs="Calibri" w:eastAsia="Calibri" w:hAnsi="Calibri"/>
          <w:color w:val="1E293B"/>
          <w:sz w:val="22"/>
          <w:szCs w:val="22"/>
        </w:rPr>
        <w:t xml:space="preserve">Epochs: 50 (with early stopping, patience = 10)</w:t>
      </w:r>
    </w:p>
    <w:p>
      <w:pPr>
        <w:pStyle w:val="ListParagraph"/>
        <w:numPr>
          <w:ilvl w:val="0"/>
          <w:numId w:val="2"/>
        </w:numPr>
        <w:spacing w:after="40" w:before="40"/>
      </w:pPr>
      <w:r>
        <w:rPr>
          <w:rFonts w:ascii="Calibri" w:cs="Calibri" w:eastAsia="Calibri" w:hAnsi="Calibri"/>
          <w:color w:val="1E293B"/>
          <w:sz w:val="22"/>
          <w:szCs w:val="22"/>
        </w:rPr>
        <w:t xml:space="preserve">Image size: 640 × 640 pixels</w:t>
      </w:r>
    </w:p>
    <w:p>
      <w:pPr>
        <w:pStyle w:val="ListParagraph"/>
        <w:numPr>
          <w:ilvl w:val="0"/>
          <w:numId w:val="2"/>
        </w:numPr>
        <w:spacing w:after="40" w:before="40"/>
      </w:pPr>
      <w:r>
        <w:rPr>
          <w:rFonts w:ascii="Calibri" w:cs="Calibri" w:eastAsia="Calibri" w:hAnsi="Calibri"/>
          <w:color w:val="1E293B"/>
          <w:sz w:val="22"/>
          <w:szCs w:val="22"/>
        </w:rPr>
        <w:t xml:space="preserve">Batch size: 16</w:t>
      </w:r>
    </w:p>
    <w:p>
      <w:pPr>
        <w:pStyle w:val="ListParagraph"/>
        <w:numPr>
          <w:ilvl w:val="0"/>
          <w:numId w:val="2"/>
        </w:numPr>
        <w:spacing w:after="40" w:before="40"/>
      </w:pPr>
      <w:r>
        <w:rPr>
          <w:rFonts w:ascii="Calibri" w:cs="Calibri" w:eastAsia="Calibri" w:hAnsi="Calibri"/>
          <w:color w:val="1E293B"/>
          <w:sz w:val="22"/>
          <w:szCs w:val="22"/>
        </w:rPr>
        <w:t xml:space="preserve">Optimizer: AdamW with cosine annealing scheduler</w:t>
      </w:r>
    </w:p>
    <w:p>
      <w:pPr>
        <w:pStyle w:val="ListParagraph"/>
        <w:numPr>
          <w:ilvl w:val="0"/>
          <w:numId w:val="2"/>
        </w:numPr>
        <w:spacing w:after="40" w:before="40"/>
      </w:pPr>
      <w:r>
        <w:rPr>
          <w:rFonts w:ascii="Calibri" w:cs="Calibri" w:eastAsia="Calibri" w:hAnsi="Calibri"/>
          <w:color w:val="1E293B"/>
          <w:sz w:val="22"/>
          <w:szCs w:val="22"/>
        </w:rPr>
        <w:t xml:space="preserve">Loss: Combined box regression + classification + objectness loss</w:t>
      </w:r>
    </w:p>
    <w:p>
      <w:pPr>
        <w:pStyle w:val="ListParagraph"/>
        <w:numPr>
          <w:ilvl w:val="0"/>
          <w:numId w:val="2"/>
        </w:numPr>
        <w:spacing w:after="40" w:before="40"/>
      </w:pPr>
      <w:r>
        <w:rPr>
          <w:rFonts w:ascii="Calibri" w:cs="Calibri" w:eastAsia="Calibri" w:hAnsi="Calibri"/>
          <w:color w:val="1E293B"/>
          <w:sz w:val="22"/>
          <w:szCs w:val="22"/>
        </w:rPr>
        <w:t xml:space="preserve">Augmentation: Random flip, rotation, color jitter, affine transforms</w:t>
      </w:r>
    </w:p>
    <w:p>
      <w:r>
        <w:br w:type="page"/>
      </w:r>
    </w:p>
    <w:p>
      <w:pPr>
        <w:pStyle w:val="Heading1"/>
        <w:pBdr>
          <w:bottom w:val="single" w:color="0096C7" w:sz="4" w:space="4"/>
        </w:pBdr>
        <w:spacing w:after="120" w:before="360"/>
      </w:pPr>
      <w:r>
        <w:rPr>
          <w:rFonts w:ascii="Calibri" w:cs="Calibri" w:eastAsia="Calibri" w:hAnsi="Calibri"/>
          <w:b/>
          <w:bCs/>
          <w:color w:val="0D3349"/>
          <w:sz w:val="32"/>
          <w:szCs w:val="32"/>
        </w:rPr>
        <w:t xml:space="preserve">4. Results &amp; Evaluation</w:t>
      </w:r>
    </w:p>
    <w:p>
      <w:pPr>
        <w:pStyle w:val="Heading2"/>
        <w:spacing w:after="100" w:before="240"/>
      </w:pPr>
      <w:r>
        <w:rPr>
          <w:rFonts w:ascii="Calibri" w:cs="Calibri" w:eastAsia="Calibri" w:hAnsi="Calibri"/>
          <w:b/>
          <w:bCs/>
          <w:color w:val="0096C7"/>
          <w:sz w:val="26"/>
          <w:szCs w:val="26"/>
        </w:rPr>
        <w:t xml:space="preserve">4.1 Overall Performance</w:t>
      </w:r>
    </w:p>
    <w:p>
      <w:pPr>
        <w:spacing w:after="100" w:before="60" w:line="340"/>
      </w:pPr>
      <w:r>
        <w:rPr>
          <w:rFonts w:ascii="Calibri" w:cs="Calibri" w:eastAsia="Calibri" w:hAnsi="Calibri"/>
          <w:b w:val="false"/>
          <w:bCs w:val="false"/>
          <w:color w:val="1E293B"/>
          <w:sz w:val="22"/>
          <w:szCs w:val="22"/>
        </w:rPr>
        <w:t xml:space="preserve">The trained YOLOv8m model was evaluated on the held-out test set (288 images). Results demonstrate near-perfect performance across all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mAP50</w:t>
            </w:r>
          </w:p>
        </w:tc>
        <w:tc>
          <w:tcPr>
            <w:tcW w:type="dxa" w:w="2256"/>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mAP50-95</w:t>
            </w:r>
          </w:p>
        </w:tc>
        <w:tc>
          <w:tcPr>
            <w:tcW w:type="dxa" w:w="2256"/>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Precision</w:t>
            </w:r>
          </w:p>
        </w:tc>
        <w:tc>
          <w:tcPr>
            <w:tcW w:type="dxa" w:w="2256"/>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Recall</w:t>
            </w:r>
          </w:p>
        </w:tc>
      </w:tr>
      <w:tr>
        <w:tc>
          <w:tcPr>
            <w:tcW w:type="dxa" w:w="2256"/>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bCs/>
                <w:color w:val="0096C7"/>
                <w:sz w:val="24"/>
                <w:szCs w:val="24"/>
              </w:rPr>
              <w:t xml:space="preserve">99.47%</w:t>
            </w:r>
          </w:p>
        </w:tc>
        <w:tc>
          <w:tcPr>
            <w:tcW w:type="dxa" w:w="2256"/>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bCs/>
                <w:color w:val="0096C7"/>
                <w:sz w:val="24"/>
                <w:szCs w:val="24"/>
              </w:rPr>
              <w:t xml:space="preserve">99.40%</w:t>
            </w:r>
          </w:p>
        </w:tc>
        <w:tc>
          <w:tcPr>
            <w:tcW w:type="dxa" w:w="2256"/>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bCs/>
                <w:color w:val="0096C7"/>
                <w:sz w:val="24"/>
                <w:szCs w:val="24"/>
              </w:rPr>
              <w:t xml:space="preserve">98.85%</w:t>
            </w:r>
          </w:p>
        </w:tc>
        <w:tc>
          <w:tcPr>
            <w:tcW w:type="dxa" w:w="2256"/>
            <w:tcBorders>
              <w:top w:val="single" w:color="C7DCE8" w:sz="1"/>
              <w:left w:val="single" w:color="C7DCE8" w:sz="1"/>
              <w:bottom w:val="single" w:color="C7DCE8" w:sz="1"/>
              <w:right w:val="single" w:color="C7DCE8" w:sz="1"/>
            </w:tcBorders>
            <w:tcMar>
              <w:top w:type="dxa" w:w="80"/>
              <w:left w:type="dxa" w:w="120"/>
              <w:bottom w:type="dxa" w:w="80"/>
              <w:right w:type="dxa" w:w="120"/>
            </w:tcMar>
          </w:tcPr>
          <w:p>
            <w:pPr>
              <w:jc w:val="center"/>
            </w:pPr>
            <w:r>
              <w:rPr>
                <w:rFonts w:ascii="Calibri" w:cs="Calibri" w:eastAsia="Calibri" w:hAnsi="Calibri"/>
                <w:b/>
                <w:bCs/>
                <w:color w:val="0096C7"/>
                <w:sz w:val="24"/>
                <w:szCs w:val="24"/>
              </w:rPr>
              <w:t xml:space="preserve">98.46%</w:t>
            </w:r>
          </w:p>
        </w:tc>
      </w:tr>
    </w:tbl>
    <w:p>
      <w:r>
        <w:t xml:space="preserve"/>
      </w:r>
    </w:p>
    <w:p>
      <w:pPr>
        <w:pStyle w:val="Heading2"/>
        <w:spacing w:after="100" w:before="240"/>
      </w:pPr>
      <w:r>
        <w:rPr>
          <w:rFonts w:ascii="Calibri" w:cs="Calibri" w:eastAsia="Calibri" w:hAnsi="Calibri"/>
          <w:b/>
          <w:bCs/>
          <w:color w:val="0096C7"/>
          <w:sz w:val="26"/>
          <w:szCs w:val="26"/>
        </w:rPr>
        <w:t xml:space="preserve">4.2 Per-Class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31"/>
        <w:gridCol w:w="1131"/>
        <w:gridCol w:w="1132"/>
        <w:gridCol w:w="1132"/>
        <w:gridCol w:w="2000"/>
      </w:tblGrid>
      <w:tr>
        <w:tc>
          <w:tcPr>
            <w:tcBorders>
              <w:top w:val="single" w:color="C7DCE8" w:sz="1"/>
              <w:left w:val="single" w:color="C7DCE8" w:sz="1"/>
              <w:bottom w:val="single" w:color="C7DCE8" w:sz="1"/>
              <w:right w:val="single" w:color="C7DCE8" w:sz="1"/>
            </w:tcBorders>
            <w:shd w:fill="0D334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Class</w:t>
            </w:r>
          </w:p>
        </w:tc>
        <w:tc>
          <w:tcPr>
            <w:tcBorders>
              <w:top w:val="single" w:color="C7DCE8" w:sz="1"/>
              <w:left w:val="single" w:color="C7DCE8" w:sz="1"/>
              <w:bottom w:val="single" w:color="C7DCE8" w:sz="1"/>
              <w:right w:val="single" w:color="C7DCE8" w:sz="1"/>
            </w:tcBorders>
            <w:shd w:fill="0D334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Images</w:t>
            </w:r>
          </w:p>
        </w:tc>
        <w:tc>
          <w:tcPr>
            <w:tcBorders>
              <w:top w:val="single" w:color="C7DCE8" w:sz="1"/>
              <w:left w:val="single" w:color="C7DCE8" w:sz="1"/>
              <w:bottom w:val="single" w:color="C7DCE8" w:sz="1"/>
              <w:right w:val="single" w:color="C7DCE8" w:sz="1"/>
            </w:tcBorders>
            <w:shd w:fill="0D334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Precision</w:t>
            </w:r>
          </w:p>
        </w:tc>
        <w:tc>
          <w:tcPr>
            <w:tcBorders>
              <w:top w:val="single" w:color="C7DCE8" w:sz="1"/>
              <w:left w:val="single" w:color="C7DCE8" w:sz="1"/>
              <w:bottom w:val="single" w:color="C7DCE8" w:sz="1"/>
              <w:right w:val="single" w:color="C7DCE8" w:sz="1"/>
            </w:tcBorders>
            <w:shd w:fill="0D334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Recall</w:t>
            </w:r>
          </w:p>
        </w:tc>
        <w:tc>
          <w:tcPr>
            <w:tcBorders>
              <w:top w:val="single" w:color="C7DCE8" w:sz="1"/>
              <w:left w:val="single" w:color="C7DCE8" w:sz="1"/>
              <w:bottom w:val="single" w:color="C7DCE8" w:sz="1"/>
              <w:right w:val="single" w:color="C7DCE8" w:sz="1"/>
            </w:tcBorders>
            <w:shd w:fill="0D334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mAP50</w:t>
            </w:r>
          </w:p>
        </w:tc>
        <w:tc>
          <w:tcPr>
            <w:tcBorders>
              <w:top w:val="single" w:color="C7DCE8" w:sz="1"/>
              <w:left w:val="single" w:color="C7DCE8" w:sz="1"/>
              <w:bottom w:val="single" w:color="C7DCE8" w:sz="1"/>
              <w:right w:val="single" w:color="C7DCE8" w:sz="1"/>
            </w:tcBorders>
            <w:shd w:fill="0D334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mAP50-95</w:t>
            </w:r>
          </w:p>
        </w:tc>
      </w:tr>
      <w:tr>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left"/>
            </w:pPr>
            <w:r>
              <w:rPr>
                <w:rFonts w:ascii="Calibri" w:cs="Calibri" w:eastAsia="Calibri" w:hAnsi="Calibri"/>
                <w:b w:val="false"/>
                <w:bCs w:val="false"/>
                <w:color w:val="1E293B"/>
                <w:sz w:val="18"/>
                <w:szCs w:val="18"/>
              </w:rPr>
              <w:t xml:space="preserve">1 EGP</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20</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0.980</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1.000</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r>
      <w:tr>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E293B"/>
                <w:sz w:val="18"/>
                <w:szCs w:val="18"/>
              </w:rPr>
              <w:t xml:space="preserve">5 EGP</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35</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0.996</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1.000</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r>
      <w:tr>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left"/>
            </w:pPr>
            <w:r>
              <w:rPr>
                <w:rFonts w:ascii="Calibri" w:cs="Calibri" w:eastAsia="Calibri" w:hAnsi="Calibri"/>
                <w:b w:val="false"/>
                <w:bCs w:val="false"/>
                <w:color w:val="1E293B"/>
                <w:sz w:val="18"/>
                <w:szCs w:val="18"/>
              </w:rPr>
              <w:t xml:space="preserve">10 EGP</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33</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1.000</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0.992</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0.992</w:t>
            </w:r>
          </w:p>
        </w:tc>
      </w:tr>
      <w:tr>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E293B"/>
                <w:sz w:val="18"/>
                <w:szCs w:val="18"/>
              </w:rPr>
              <w:t xml:space="preserve">10 EGP (New)</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30</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1.000</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r>
      <w:tr>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left"/>
            </w:pPr>
            <w:r>
              <w:rPr>
                <w:rFonts w:ascii="Calibri" w:cs="Calibri" w:eastAsia="Calibri" w:hAnsi="Calibri"/>
                <w:b w:val="false"/>
                <w:bCs w:val="false"/>
                <w:color w:val="1E293B"/>
                <w:sz w:val="18"/>
                <w:szCs w:val="18"/>
              </w:rPr>
              <w:t xml:space="preserve">20 EGP</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35</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1.000</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0.893</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0.994</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0.990</w:t>
            </w:r>
          </w:p>
        </w:tc>
      </w:tr>
      <w:tr>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E293B"/>
                <w:sz w:val="18"/>
                <w:szCs w:val="18"/>
              </w:rPr>
              <w:t xml:space="preserve">20 EGP (New)</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30</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1.000</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r>
      <w:tr>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left"/>
            </w:pPr>
            <w:r>
              <w:rPr>
                <w:rFonts w:ascii="Calibri" w:cs="Calibri" w:eastAsia="Calibri" w:hAnsi="Calibri"/>
                <w:b w:val="false"/>
                <w:bCs w:val="false"/>
                <w:color w:val="1E293B"/>
                <w:sz w:val="18"/>
                <w:szCs w:val="18"/>
              </w:rPr>
              <w:t xml:space="preserve">50 EGP</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35</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0.994</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1.000</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r>
      <w:tr>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E293B"/>
                <w:sz w:val="18"/>
                <w:szCs w:val="18"/>
              </w:rPr>
              <w:t xml:space="preserve">100 EGP</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35</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0.937</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1.000</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0.994</w:t>
            </w:r>
          </w:p>
        </w:tc>
        <w:tc>
          <w:tcPr>
            <w:tcBorders>
              <w:top w:val="single" w:color="C7DCE8" w:sz="1"/>
              <w:left w:val="single" w:color="C7DCE8" w:sz="1"/>
              <w:bottom w:val="single" w:color="C7DCE8" w:sz="1"/>
              <w:right w:val="single" w:color="C7DCE8" w:sz="1"/>
            </w:tcBorders>
            <w:shd w:fill="FFFFFF"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0.994</w:t>
            </w:r>
          </w:p>
        </w:tc>
      </w:tr>
      <w:tr>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left"/>
            </w:pPr>
            <w:r>
              <w:rPr>
                <w:rFonts w:ascii="Calibri" w:cs="Calibri" w:eastAsia="Calibri" w:hAnsi="Calibri"/>
                <w:b w:val="false"/>
                <w:bCs w:val="false"/>
                <w:color w:val="1E293B"/>
                <w:sz w:val="18"/>
                <w:szCs w:val="18"/>
              </w:rPr>
              <w:t xml:space="preserve">200 EGP</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35</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1.000</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0.976</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c>
          <w:tcPr>
            <w:tcBorders>
              <w:top w:val="single" w:color="C7DCE8" w:sz="1"/>
              <w:left w:val="single" w:color="C7DCE8" w:sz="1"/>
              <w:bottom w:val="single" w:color="C7DCE8" w:sz="1"/>
              <w:right w:val="single" w:color="C7DCE8" w:sz="1"/>
            </w:tcBorders>
            <w:shd w:fill="F8FCFE" w:val="clear"/>
            <w:tcMar>
              <w:top w:type="dxa" w:w="60"/>
              <w:left w:type="dxa" w:w="120"/>
              <w:bottom w:type="dxa" w:w="60"/>
              <w:right w:type="dxa" w:w="120"/>
            </w:tcMar>
          </w:tcPr>
          <w:p>
            <w:pPr>
              <w:jc w:val="center"/>
            </w:pPr>
            <w:r>
              <w:rPr>
                <w:rFonts w:ascii="Calibri" w:cs="Calibri" w:eastAsia="Calibri" w:hAnsi="Calibri"/>
                <w:b w:val="false"/>
                <w:bCs w:val="false"/>
                <w:color w:val="1E293B"/>
                <w:sz w:val="18"/>
                <w:szCs w:val="18"/>
              </w:rPr>
              <w:t xml:space="preserve">0.995</w:t>
            </w:r>
          </w:p>
        </w:tc>
      </w:tr>
      <w:tr>
        <w:tc>
          <w:tcPr>
            <w:tcBorders>
              <w:top w:val="single" w:color="C7DCE8" w:sz="1"/>
              <w:left w:val="single" w:color="C7DCE8" w:sz="1"/>
              <w:bottom w:val="single" w:color="C7DCE8" w:sz="1"/>
              <w:right w:val="single" w:color="C7DCE8" w:sz="1"/>
            </w:tcBorders>
            <w:shd w:fill="D5EEF7" w:val="clear"/>
            <w:tcMar>
              <w:top w:type="dxa" w:w="60"/>
              <w:left w:type="dxa" w:w="120"/>
              <w:bottom w:type="dxa" w:w="60"/>
              <w:right w:type="dxa" w:w="120"/>
            </w:tcMar>
          </w:tcPr>
          <w:p>
            <w:pPr>
              <w:jc w:val="left"/>
            </w:pPr>
            <w:r>
              <w:rPr>
                <w:rFonts w:ascii="Calibri" w:cs="Calibri" w:eastAsia="Calibri" w:hAnsi="Calibri"/>
                <w:b/>
                <w:bCs/>
                <w:color w:val="0D3349"/>
                <w:sz w:val="18"/>
                <w:szCs w:val="18"/>
              </w:rPr>
              <w:t xml:space="preserve">All Classes</w:t>
            </w:r>
          </w:p>
        </w:tc>
        <w:tc>
          <w:tcPr>
            <w:tcBorders>
              <w:top w:val="single" w:color="C7DCE8" w:sz="1"/>
              <w:left w:val="single" w:color="C7DCE8" w:sz="1"/>
              <w:bottom w:val="single" w:color="C7DCE8" w:sz="1"/>
              <w:right w:val="single" w:color="C7DCE8" w:sz="1"/>
            </w:tcBorders>
            <w:shd w:fill="D5EEF7" w:val="clear"/>
            <w:tcMar>
              <w:top w:type="dxa" w:w="60"/>
              <w:left w:type="dxa" w:w="120"/>
              <w:bottom w:type="dxa" w:w="60"/>
              <w:right w:type="dxa" w:w="120"/>
            </w:tcMar>
          </w:tcPr>
          <w:p>
            <w:pPr>
              <w:jc w:val="center"/>
            </w:pPr>
            <w:r>
              <w:rPr>
                <w:rFonts w:ascii="Calibri" w:cs="Calibri" w:eastAsia="Calibri" w:hAnsi="Calibri"/>
                <w:b/>
                <w:bCs/>
                <w:color w:val="0D3349"/>
                <w:sz w:val="18"/>
                <w:szCs w:val="18"/>
              </w:rPr>
              <w:t xml:space="preserve">288</w:t>
            </w:r>
          </w:p>
        </w:tc>
        <w:tc>
          <w:tcPr>
            <w:tcBorders>
              <w:top w:val="single" w:color="C7DCE8" w:sz="1"/>
              <w:left w:val="single" w:color="C7DCE8" w:sz="1"/>
              <w:bottom w:val="single" w:color="C7DCE8" w:sz="1"/>
              <w:right w:val="single" w:color="C7DCE8" w:sz="1"/>
            </w:tcBorders>
            <w:shd w:fill="D5EEF7" w:val="clear"/>
            <w:tcMar>
              <w:top w:type="dxa" w:w="60"/>
              <w:left w:type="dxa" w:w="120"/>
              <w:bottom w:type="dxa" w:w="60"/>
              <w:right w:type="dxa" w:w="120"/>
            </w:tcMar>
          </w:tcPr>
          <w:p>
            <w:pPr>
              <w:jc w:val="center"/>
            </w:pPr>
            <w:r>
              <w:rPr>
                <w:rFonts w:ascii="Calibri" w:cs="Calibri" w:eastAsia="Calibri" w:hAnsi="Calibri"/>
                <w:b/>
                <w:bCs/>
                <w:color w:val="0D3349"/>
                <w:sz w:val="18"/>
                <w:szCs w:val="18"/>
              </w:rPr>
              <w:t xml:space="preserve">0.989</w:t>
            </w:r>
          </w:p>
        </w:tc>
        <w:tc>
          <w:tcPr>
            <w:tcBorders>
              <w:top w:val="single" w:color="C7DCE8" w:sz="1"/>
              <w:left w:val="single" w:color="C7DCE8" w:sz="1"/>
              <w:bottom w:val="single" w:color="C7DCE8" w:sz="1"/>
              <w:right w:val="single" w:color="C7DCE8" w:sz="1"/>
            </w:tcBorders>
            <w:shd w:fill="D5EEF7" w:val="clear"/>
            <w:tcMar>
              <w:top w:type="dxa" w:w="60"/>
              <w:left w:type="dxa" w:w="120"/>
              <w:bottom w:type="dxa" w:w="60"/>
              <w:right w:type="dxa" w:w="120"/>
            </w:tcMar>
          </w:tcPr>
          <w:p>
            <w:pPr>
              <w:jc w:val="center"/>
            </w:pPr>
            <w:r>
              <w:rPr>
                <w:rFonts w:ascii="Calibri" w:cs="Calibri" w:eastAsia="Calibri" w:hAnsi="Calibri"/>
                <w:b/>
                <w:bCs/>
                <w:color w:val="0D3349"/>
                <w:sz w:val="18"/>
                <w:szCs w:val="18"/>
              </w:rPr>
              <w:t xml:space="preserve">0.985</w:t>
            </w:r>
          </w:p>
        </w:tc>
        <w:tc>
          <w:tcPr>
            <w:tcBorders>
              <w:top w:val="single" w:color="C7DCE8" w:sz="1"/>
              <w:left w:val="single" w:color="C7DCE8" w:sz="1"/>
              <w:bottom w:val="single" w:color="C7DCE8" w:sz="1"/>
              <w:right w:val="single" w:color="C7DCE8" w:sz="1"/>
            </w:tcBorders>
            <w:shd w:fill="D5EEF7" w:val="clear"/>
            <w:tcMar>
              <w:top w:type="dxa" w:w="60"/>
              <w:left w:type="dxa" w:w="120"/>
              <w:bottom w:type="dxa" w:w="60"/>
              <w:right w:type="dxa" w:w="120"/>
            </w:tcMar>
          </w:tcPr>
          <w:p>
            <w:pPr>
              <w:jc w:val="center"/>
            </w:pPr>
            <w:r>
              <w:rPr>
                <w:rFonts w:ascii="Calibri" w:cs="Calibri" w:eastAsia="Calibri" w:hAnsi="Calibri"/>
                <w:b/>
                <w:bCs/>
                <w:color w:val="0D3349"/>
                <w:sz w:val="18"/>
                <w:szCs w:val="18"/>
              </w:rPr>
              <w:t xml:space="preserve">0.995</w:t>
            </w:r>
          </w:p>
        </w:tc>
        <w:tc>
          <w:tcPr>
            <w:tcBorders>
              <w:top w:val="single" w:color="C7DCE8" w:sz="1"/>
              <w:left w:val="single" w:color="C7DCE8" w:sz="1"/>
              <w:bottom w:val="single" w:color="C7DCE8" w:sz="1"/>
              <w:right w:val="single" w:color="C7DCE8" w:sz="1"/>
            </w:tcBorders>
            <w:shd w:fill="D5EEF7" w:val="clear"/>
            <w:tcMar>
              <w:top w:type="dxa" w:w="60"/>
              <w:left w:type="dxa" w:w="120"/>
              <w:bottom w:type="dxa" w:w="60"/>
              <w:right w:type="dxa" w:w="120"/>
            </w:tcMar>
          </w:tcPr>
          <w:p>
            <w:pPr>
              <w:jc w:val="center"/>
            </w:pPr>
            <w:r>
              <w:rPr>
                <w:rFonts w:ascii="Calibri" w:cs="Calibri" w:eastAsia="Calibri" w:hAnsi="Calibri"/>
                <w:b/>
                <w:bCs/>
                <w:color w:val="0D3349"/>
                <w:sz w:val="18"/>
                <w:szCs w:val="18"/>
              </w:rPr>
              <w:t xml:space="preserve">0.994</w:t>
            </w:r>
          </w:p>
        </w:tc>
      </w:tr>
    </w:tbl>
    <w:p>
      <w:r>
        <w:t xml:space="preserve"/>
      </w:r>
    </w:p>
    <w:p>
      <w:pPr>
        <w:pStyle w:val="Heading2"/>
        <w:spacing w:after="100" w:before="240"/>
      </w:pPr>
      <w:r>
        <w:rPr>
          <w:rFonts w:ascii="Calibri" w:cs="Calibri" w:eastAsia="Calibri" w:hAnsi="Calibri"/>
          <w:b/>
          <w:bCs/>
          <w:color w:val="0096C7"/>
          <w:sz w:val="26"/>
          <w:szCs w:val="26"/>
        </w:rPr>
        <w:t xml:space="preserve">4.3 Inference Speed</w:t>
      </w:r>
    </w:p>
    <w:p>
      <w:pPr>
        <w:spacing w:after="100" w:before="60" w:line="340"/>
      </w:pPr>
      <w:r>
        <w:rPr>
          <w:rFonts w:ascii="Calibri" w:cs="Calibri" w:eastAsia="Calibri" w:hAnsi="Calibri"/>
          <w:b w:val="false"/>
          <w:bCs w:val="false"/>
          <w:color w:val="1E293B"/>
          <w:sz w:val="22"/>
          <w:szCs w:val="22"/>
        </w:rPr>
        <w:t xml:space="preserve">Average inference time measured on Tesla T4 GPU (Google Colab):</w:t>
      </w:r>
    </w:p>
    <w:p>
      <w:pPr>
        <w:pStyle w:val="ListParagraph"/>
        <w:numPr>
          <w:ilvl w:val="0"/>
          <w:numId w:val="2"/>
        </w:numPr>
        <w:spacing w:after="40" w:before="40"/>
      </w:pPr>
      <w:r>
        <w:rPr>
          <w:rFonts w:ascii="Calibri" w:cs="Calibri" w:eastAsia="Calibri" w:hAnsi="Calibri"/>
          <w:color w:val="1E293B"/>
          <w:sz w:val="22"/>
          <w:szCs w:val="22"/>
        </w:rPr>
        <w:t xml:space="preserve">Preprocessing:   2.0 ms per image</w:t>
      </w:r>
    </w:p>
    <w:p>
      <w:pPr>
        <w:pStyle w:val="ListParagraph"/>
        <w:numPr>
          <w:ilvl w:val="0"/>
          <w:numId w:val="2"/>
        </w:numPr>
        <w:spacing w:after="40" w:before="40"/>
      </w:pPr>
      <w:r>
        <w:rPr>
          <w:rFonts w:ascii="Calibri" w:cs="Calibri" w:eastAsia="Calibri" w:hAnsi="Calibri"/>
          <w:color w:val="1E293B"/>
          <w:sz w:val="22"/>
          <w:szCs w:val="22"/>
        </w:rPr>
        <w:t xml:space="preserve">Inference:      18.9 ms per image</w:t>
      </w:r>
    </w:p>
    <w:p>
      <w:pPr>
        <w:pStyle w:val="ListParagraph"/>
        <w:numPr>
          <w:ilvl w:val="0"/>
          <w:numId w:val="2"/>
        </w:numPr>
        <w:spacing w:after="40" w:before="40"/>
      </w:pPr>
      <w:r>
        <w:rPr>
          <w:rFonts w:ascii="Calibri" w:cs="Calibri" w:eastAsia="Calibri" w:hAnsi="Calibri"/>
          <w:color w:val="1E293B"/>
          <w:sz w:val="22"/>
          <w:szCs w:val="22"/>
        </w:rPr>
        <w:t xml:space="preserve">Post-processing:  1.3 ms per image</w:t>
      </w:r>
    </w:p>
    <w:p>
      <w:pPr>
        <w:pStyle w:val="ListParagraph"/>
        <w:numPr>
          <w:ilvl w:val="0"/>
          <w:numId w:val="2"/>
        </w:numPr>
        <w:spacing w:after="40" w:before="40"/>
      </w:pPr>
      <w:r>
        <w:rPr>
          <w:rFonts w:ascii="Calibri" w:cs="Calibri" w:eastAsia="Calibri" w:hAnsi="Calibri"/>
          <w:color w:val="1E293B"/>
          <w:sz w:val="22"/>
          <w:szCs w:val="22"/>
        </w:rPr>
        <w:t xml:space="preserve">Total:          ~22 ms per image  (~45 FPS)</w:t>
      </w:r>
    </w:p>
    <w:p>
      <w:r>
        <w:br w:type="page"/>
      </w:r>
    </w:p>
    <w:p>
      <w:pPr>
        <w:pStyle w:val="Heading1"/>
        <w:pBdr>
          <w:bottom w:val="single" w:color="0096C7" w:sz="4" w:space="4"/>
        </w:pBdr>
        <w:spacing w:after="120" w:before="360"/>
      </w:pPr>
      <w:r>
        <w:rPr>
          <w:rFonts w:ascii="Calibri" w:cs="Calibri" w:eastAsia="Calibri" w:hAnsi="Calibri"/>
          <w:b/>
          <w:bCs/>
          <w:color w:val="0D3349"/>
          <w:sz w:val="32"/>
          <w:szCs w:val="32"/>
        </w:rPr>
        <w:t xml:space="preserve">5. System Architecture &amp; Deployment</w:t>
      </w:r>
    </w:p>
    <w:p>
      <w:pPr>
        <w:pStyle w:val="Heading2"/>
        <w:spacing w:after="100" w:before="240"/>
      </w:pPr>
      <w:r>
        <w:rPr>
          <w:rFonts w:ascii="Calibri" w:cs="Calibri" w:eastAsia="Calibri" w:hAnsi="Calibri"/>
          <w:b/>
          <w:bCs/>
          <w:color w:val="0096C7"/>
          <w:sz w:val="26"/>
          <w:szCs w:val="26"/>
        </w:rPr>
        <w:t xml:space="preserve">5.1 Application Flow</w:t>
      </w:r>
    </w:p>
    <w:p>
      <w:pPr>
        <w:spacing w:after="100" w:before="60" w:line="340"/>
      </w:pPr>
      <w:r>
        <w:rPr>
          <w:rFonts w:ascii="Calibri" w:cs="Calibri" w:eastAsia="Calibri" w:hAnsi="Calibri"/>
          <w:b w:val="false"/>
          <w:bCs w:val="false"/>
          <w:color w:val="1E293B"/>
          <w:sz w:val="22"/>
          <w:szCs w:val="22"/>
        </w:rPr>
        <w:t xml:space="preserve">The deployed system follows a straightforward pipeline:</w:t>
      </w:r>
    </w:p>
    <w:p>
      <w:pPr>
        <w:pStyle w:val="ListParagraph"/>
        <w:numPr>
          <w:ilvl w:val="0"/>
          <w:numId w:val="2"/>
        </w:numPr>
        <w:spacing w:after="40" w:before="40"/>
      </w:pPr>
      <w:r>
        <w:rPr>
          <w:rFonts w:ascii="Calibri" w:cs="Calibri" w:eastAsia="Calibri" w:hAnsi="Calibri"/>
          <w:color w:val="1E293B"/>
          <w:sz w:val="22"/>
          <w:szCs w:val="22"/>
        </w:rPr>
        <w:t xml:space="preserve">User uploads one or two banknote images via the Streamlit web interface.</w:t>
      </w:r>
    </w:p>
    <w:p>
      <w:pPr>
        <w:pStyle w:val="ListParagraph"/>
        <w:numPr>
          <w:ilvl w:val="0"/>
          <w:numId w:val="2"/>
        </w:numPr>
        <w:spacing w:after="40" w:before="40"/>
      </w:pPr>
      <w:r>
        <w:rPr>
          <w:rFonts w:ascii="Calibri" w:cs="Calibri" w:eastAsia="Calibri" w:hAnsi="Calibri"/>
          <w:color w:val="1E293B"/>
          <w:sz w:val="22"/>
          <w:szCs w:val="22"/>
        </w:rPr>
        <w:t xml:space="preserve">Images are passed to the YOLOv8m model for inference.</w:t>
      </w:r>
    </w:p>
    <w:p>
      <w:pPr>
        <w:pStyle w:val="ListParagraph"/>
        <w:numPr>
          <w:ilvl w:val="0"/>
          <w:numId w:val="2"/>
        </w:numPr>
        <w:spacing w:after="40" w:before="40"/>
      </w:pPr>
      <w:r>
        <w:rPr>
          <w:rFonts w:ascii="Calibri" w:cs="Calibri" w:eastAsia="Calibri" w:hAnsi="Calibri"/>
          <w:color w:val="1E293B"/>
          <w:sz w:val="22"/>
          <w:szCs w:val="22"/>
        </w:rPr>
        <w:t xml:space="preserve">The model returns detected class labels and confidence scores for each banknote.</w:t>
      </w:r>
    </w:p>
    <w:p>
      <w:pPr>
        <w:pStyle w:val="ListParagraph"/>
        <w:numPr>
          <w:ilvl w:val="0"/>
          <w:numId w:val="2"/>
        </w:numPr>
        <w:spacing w:after="40" w:before="40"/>
      </w:pPr>
      <w:r>
        <w:rPr>
          <w:rFonts w:ascii="Calibri" w:cs="Calibri" w:eastAsia="Calibri" w:hAnsi="Calibri"/>
          <w:color w:val="1E293B"/>
          <w:sz w:val="22"/>
          <w:szCs w:val="22"/>
        </w:rPr>
        <w:t xml:space="preserve">The system maps each detected class to its monetary value and sums the totals.</w:t>
      </w:r>
    </w:p>
    <w:p>
      <w:pPr>
        <w:pStyle w:val="ListParagraph"/>
        <w:numPr>
          <w:ilvl w:val="0"/>
          <w:numId w:val="2"/>
        </w:numPr>
        <w:spacing w:after="40" w:before="40"/>
      </w:pPr>
      <w:r>
        <w:rPr>
          <w:rFonts w:ascii="Calibri" w:cs="Calibri" w:eastAsia="Calibri" w:hAnsi="Calibri"/>
          <w:color w:val="1E293B"/>
          <w:sz w:val="22"/>
          <w:szCs w:val="22"/>
        </w:rPr>
        <w:t xml:space="preserve">Annotated images (with bounding boxes) and a breakdown table are displayed.</w:t>
      </w:r>
    </w:p>
    <w:p>
      <w:pPr>
        <w:pStyle w:val="Heading2"/>
        <w:spacing w:after="100" w:before="240"/>
      </w:pPr>
      <w:r>
        <w:rPr>
          <w:rFonts w:ascii="Calibri" w:cs="Calibri" w:eastAsia="Calibri" w:hAnsi="Calibri"/>
          <w:b/>
          <w:bCs/>
          <w:color w:val="0096C7"/>
          <w:sz w:val="26"/>
          <w:szCs w:val="26"/>
        </w:rPr>
        <w:t xml:space="preserve">5.2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Borders>
              <w:top w:val="single" w:color="C7DCE8" w:sz="1"/>
              <w:left w:val="single" w:color="C7DCE8" w:sz="1"/>
              <w:bottom w:val="single" w:color="C7DCE8" w:sz="1"/>
              <w:right w:val="single" w:color="C7DCE8" w:sz="1"/>
            </w:tcBorders>
            <w:shd w:fill="0096C7"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1E293B"/>
                <w:sz w:val="20"/>
                <w:szCs w:val="20"/>
              </w:rPr>
              <w:t xml:space="preserve">Model</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YOLOv8m (Ultralytics)</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Object detection &amp; classification</w:t>
            </w:r>
          </w:p>
        </w:tc>
      </w:tr>
      <w:tr>
        <w:tc>
          <w:tcPr>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1E293B"/>
                <w:sz w:val="20"/>
                <w:szCs w:val="20"/>
              </w:rPr>
              <w:t xml:space="preserve">Training</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Google Colab (T4 GPU)</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Model training environment</w:t>
            </w:r>
          </w:p>
        </w:tc>
      </w:tr>
      <w:tr>
        <w:tc>
          <w:tcPr>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1E293B"/>
                <w:sz w:val="20"/>
                <w:szCs w:val="20"/>
              </w:rPr>
              <w:t xml:space="preserve">Web Interface</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Streamlit</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Interactive user interface</w:t>
            </w:r>
          </w:p>
        </w:tc>
      </w:tr>
      <w:tr>
        <w:tc>
          <w:tcPr>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1E293B"/>
                <w:sz w:val="20"/>
                <w:szCs w:val="20"/>
              </w:rPr>
              <w:t xml:space="preserve">Public Access</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Ngrok</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Tunnel local server to public URL</w:t>
            </w:r>
          </w:p>
        </w:tc>
      </w:tr>
      <w:tr>
        <w:tc>
          <w:tcPr>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1E293B"/>
                <w:sz w:val="20"/>
                <w:szCs w:val="20"/>
              </w:rPr>
              <w:t xml:space="preserve">Language</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Python 3.11</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Core implementation language</w:t>
            </w:r>
          </w:p>
        </w:tc>
      </w:tr>
      <w:tr>
        <w:tc>
          <w:tcPr>
            <w:tcBorders>
              <w:top w:val="single" w:color="C7DCE8" w:sz="1"/>
              <w:left w:val="single" w:color="C7DCE8" w:sz="1"/>
              <w:bottom w:val="single" w:color="C7DCE8" w:sz="1"/>
              <w:right w:val="single" w:color="C7DCE8" w:sz="1"/>
            </w:tcBorders>
            <w:shd w:fill="F0F9FF" w:val="clear"/>
            <w:tcMar>
              <w:top w:type="dxa" w:w="80"/>
              <w:left w:type="dxa" w:w="120"/>
              <w:bottom w:type="dxa" w:w="80"/>
              <w:right w:type="dxa" w:w="120"/>
            </w:tcMar>
          </w:tcPr>
          <w:p>
            <w:r>
              <w:rPr>
                <w:rFonts w:ascii="Calibri" w:cs="Calibri" w:eastAsia="Calibri" w:hAnsi="Calibri"/>
                <w:b/>
                <w:bCs/>
                <w:color w:val="1E293B"/>
                <w:sz w:val="20"/>
                <w:szCs w:val="20"/>
              </w:rPr>
              <w:t xml:space="preserve">Image I/O</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Pillow</w:t>
            </w:r>
          </w:p>
        </w:tc>
        <w:tc>
          <w:tcPr>
            <w:tcBorders>
              <w:top w:val="single" w:color="C7DCE8" w:sz="1"/>
              <w:left w:val="single" w:color="C7DCE8" w:sz="1"/>
              <w:bottom w:val="single" w:color="C7DCE8" w:sz="1"/>
              <w:right w:val="single" w:color="C7DCE8"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Image loading and processing</w:t>
            </w:r>
          </w:p>
        </w:tc>
      </w:tr>
    </w:tbl>
    <w:p>
      <w:r>
        <w:t xml:space="preserve"/>
      </w:r>
    </w:p>
    <w:p>
      <w:pPr>
        <w:pStyle w:val="Heading2"/>
        <w:spacing w:after="100" w:before="240"/>
      </w:pPr>
      <w:r>
        <w:rPr>
          <w:rFonts w:ascii="Calibri" w:cs="Calibri" w:eastAsia="Calibri" w:hAnsi="Calibri"/>
          <w:b/>
          <w:bCs/>
          <w:color w:val="0096C7"/>
          <w:sz w:val="26"/>
          <w:szCs w:val="26"/>
        </w:rPr>
        <w:t xml:space="preserve">5.3 Deployment Steps</w:t>
      </w:r>
    </w:p>
    <w:p>
      <w:pPr>
        <w:pStyle w:val="ListParagraph"/>
        <w:numPr>
          <w:ilvl w:val="0"/>
          <w:numId w:val="2"/>
        </w:numPr>
        <w:spacing w:after="40" w:before="40"/>
      </w:pPr>
      <w:r>
        <w:rPr>
          <w:rFonts w:ascii="Calibri" w:cs="Calibri" w:eastAsia="Calibri" w:hAnsi="Calibri"/>
          <w:color w:val="1E293B"/>
          <w:sz w:val="22"/>
          <w:szCs w:val="22"/>
        </w:rPr>
        <w:t xml:space="preserve">Model trained on Colab and exported as best.pt weight file.</w:t>
      </w:r>
    </w:p>
    <w:p>
      <w:pPr>
        <w:pStyle w:val="ListParagraph"/>
        <w:numPr>
          <w:ilvl w:val="0"/>
          <w:numId w:val="2"/>
        </w:numPr>
        <w:spacing w:after="40" w:before="40"/>
      </w:pPr>
      <w:r>
        <w:rPr>
          <w:rFonts w:ascii="Calibri" w:cs="Calibri" w:eastAsia="Calibri" w:hAnsi="Calibri"/>
          <w:color w:val="1E293B"/>
          <w:sz w:val="22"/>
          <w:szCs w:val="22"/>
        </w:rPr>
        <w:t xml:space="preserve">Streamlit app (GUI.py) built locally in VSCode with Python 3.11.</w:t>
      </w:r>
    </w:p>
    <w:p>
      <w:pPr>
        <w:pStyle w:val="ListParagraph"/>
        <w:numPr>
          <w:ilvl w:val="0"/>
          <w:numId w:val="2"/>
        </w:numPr>
        <w:spacing w:after="40" w:before="40"/>
      </w:pPr>
      <w:r>
        <w:rPr>
          <w:rFonts w:ascii="Calibri" w:cs="Calibri" w:eastAsia="Calibri" w:hAnsi="Calibri"/>
          <w:color w:val="1E293B"/>
          <w:sz w:val="22"/>
          <w:szCs w:val="22"/>
        </w:rPr>
        <w:t xml:space="preserve">Ngrok tunnel established using pyngrok library for public URL access.</w:t>
      </w:r>
    </w:p>
    <w:p>
      <w:pPr>
        <w:pStyle w:val="ListParagraph"/>
        <w:numPr>
          <w:ilvl w:val="0"/>
          <w:numId w:val="2"/>
        </w:numPr>
        <w:spacing w:after="40" w:before="40"/>
      </w:pPr>
      <w:r>
        <w:rPr>
          <w:rFonts w:ascii="Calibri" w:cs="Calibri" w:eastAsia="Calibri" w:hAnsi="Calibri"/>
          <w:color w:val="1E293B"/>
          <w:sz w:val="22"/>
          <w:szCs w:val="22"/>
        </w:rPr>
        <w:t xml:space="preserve">Application accessible from any device via shared Ngrok URL.</w:t>
      </w:r>
    </w:p>
    <w:p>
      <w:r>
        <w:br w:type="page"/>
      </w:r>
    </w:p>
    <w:p>
      <w:pPr>
        <w:pStyle w:val="Heading1"/>
        <w:pBdr>
          <w:bottom w:val="single" w:color="0096C7" w:sz="4" w:space="4"/>
        </w:pBdr>
        <w:spacing w:after="120" w:before="360"/>
      </w:pPr>
      <w:r>
        <w:rPr>
          <w:rFonts w:ascii="Calibri" w:cs="Calibri" w:eastAsia="Calibri" w:hAnsi="Calibri"/>
          <w:b/>
          <w:bCs/>
          <w:color w:val="0D3349"/>
          <w:sz w:val="32"/>
          <w:szCs w:val="32"/>
        </w:rPr>
        <w:t xml:space="preserve">6. Conclusion</w:t>
      </w:r>
    </w:p>
    <w:p>
      <w:pPr>
        <w:spacing w:after="100" w:before="60" w:line="340"/>
      </w:pPr>
      <w:r>
        <w:rPr>
          <w:rFonts w:ascii="Calibri" w:cs="Calibri" w:eastAsia="Calibri" w:hAnsi="Calibri"/>
          <w:b w:val="false"/>
          <w:bCs w:val="false"/>
          <w:color w:val="1E293B"/>
          <w:sz w:val="22"/>
          <w:szCs w:val="22"/>
        </w:rPr>
        <w:t xml:space="preserve">This project successfully developed an automated Egyptian Banknote Counter system using the YOLOv8m deep learning model. The system achieves near-perfect detection accuracy (mAP50: 99.47%) across all nine denomination classes, including the newly introduced 2023-series 10 and 20 EGP banknotes.</w:t>
      </w:r>
    </w:p>
    <w:p>
      <w:pPr>
        <w:spacing w:after="100" w:before="60" w:line="340"/>
      </w:pPr>
      <w:r>
        <w:rPr>
          <w:rFonts w:ascii="Calibri" w:cs="Calibri" w:eastAsia="Calibri" w:hAnsi="Calibri"/>
          <w:b w:val="false"/>
          <w:bCs w:val="false"/>
          <w:color w:val="1E293B"/>
          <w:sz w:val="22"/>
          <w:szCs w:val="22"/>
        </w:rPr>
        <w:t xml:space="preserve">The project demonstrates that modern object detection architectures, combined with well-curated datasets and appropriate training strategies, can solve real-world currency recognition problems with high reliability. The deployed Streamlit application provides an accessible interface for practical use.</w:t>
      </w:r>
    </w:p>
    <w:p>
      <w:pPr>
        <w:pStyle w:val="Heading2"/>
        <w:spacing w:after="100" w:before="240"/>
      </w:pPr>
      <w:r>
        <w:rPr>
          <w:rFonts w:ascii="Calibri" w:cs="Calibri" w:eastAsia="Calibri" w:hAnsi="Calibri"/>
          <w:b/>
          <w:bCs/>
          <w:color w:val="0096C7"/>
          <w:sz w:val="26"/>
          <w:szCs w:val="26"/>
        </w:rPr>
        <w:t xml:space="preserve">6.1 Key Contributions</w:t>
      </w:r>
    </w:p>
    <w:p>
      <w:pPr>
        <w:pStyle w:val="ListParagraph"/>
        <w:numPr>
          <w:ilvl w:val="0"/>
          <w:numId w:val="2"/>
        </w:numPr>
        <w:spacing w:after="40" w:before="40"/>
      </w:pPr>
      <w:r>
        <w:rPr>
          <w:rFonts w:ascii="Calibri" w:cs="Calibri" w:eastAsia="Calibri" w:hAnsi="Calibri"/>
          <w:color w:val="1E293B"/>
          <w:sz w:val="22"/>
          <w:szCs w:val="22"/>
        </w:rPr>
        <w:t xml:space="preserve">Automated annotation pipeline converting classification-format data to YOLO detection format.</w:t>
      </w:r>
    </w:p>
    <w:p>
      <w:pPr>
        <w:pStyle w:val="ListParagraph"/>
        <w:numPr>
          <w:ilvl w:val="0"/>
          <w:numId w:val="2"/>
        </w:numPr>
        <w:spacing w:after="40" w:before="40"/>
      </w:pPr>
      <w:r>
        <w:rPr>
          <w:rFonts w:ascii="Calibri" w:cs="Calibri" w:eastAsia="Calibri" w:hAnsi="Calibri"/>
          <w:color w:val="1E293B"/>
          <w:sz w:val="22"/>
          <w:szCs w:val="22"/>
        </w:rPr>
        <w:t xml:space="preserve">Class imbalance handling for the underrepresented 1 EGP denomination.</w:t>
      </w:r>
    </w:p>
    <w:p>
      <w:pPr>
        <w:pStyle w:val="ListParagraph"/>
        <w:numPr>
          <w:ilvl w:val="0"/>
          <w:numId w:val="2"/>
        </w:numPr>
        <w:spacing w:after="40" w:before="40"/>
      </w:pPr>
      <w:r>
        <w:rPr>
          <w:rFonts w:ascii="Calibri" w:cs="Calibri" w:eastAsia="Calibri" w:hAnsi="Calibri"/>
          <w:color w:val="1E293B"/>
          <w:sz w:val="22"/>
          <w:szCs w:val="22"/>
        </w:rPr>
        <w:t xml:space="preserve">End-to-end pipeline from data preparation through training to deployment.</w:t>
      </w:r>
    </w:p>
    <w:p>
      <w:pPr>
        <w:pStyle w:val="ListParagraph"/>
        <w:numPr>
          <w:ilvl w:val="0"/>
          <w:numId w:val="2"/>
        </w:numPr>
        <w:spacing w:after="40" w:before="40"/>
      </w:pPr>
      <w:r>
        <w:rPr>
          <w:rFonts w:ascii="Calibri" w:cs="Calibri" w:eastAsia="Calibri" w:hAnsi="Calibri"/>
          <w:color w:val="1E293B"/>
          <w:sz w:val="22"/>
          <w:szCs w:val="22"/>
        </w:rPr>
        <w:t xml:space="preserve">Real-time capable system with ~22ms inference per image.</w:t>
      </w:r>
    </w:p>
    <w:p>
      <w:pPr>
        <w:pStyle w:val="Heading2"/>
        <w:spacing w:after="100" w:before="240"/>
      </w:pPr>
      <w:r>
        <w:rPr>
          <w:rFonts w:ascii="Calibri" w:cs="Calibri" w:eastAsia="Calibri" w:hAnsi="Calibri"/>
          <w:b/>
          <w:bCs/>
          <w:color w:val="0096C7"/>
          <w:sz w:val="26"/>
          <w:szCs w:val="26"/>
        </w:rPr>
        <w:t xml:space="preserve">6.2 Future Work</w:t>
      </w:r>
    </w:p>
    <w:p>
      <w:pPr>
        <w:pStyle w:val="ListParagraph"/>
        <w:numPr>
          <w:ilvl w:val="0"/>
          <w:numId w:val="2"/>
        </w:numPr>
        <w:spacing w:after="40" w:before="40"/>
      </w:pPr>
      <w:r>
        <w:rPr>
          <w:rFonts w:ascii="Calibri" w:cs="Calibri" w:eastAsia="Calibri" w:hAnsi="Calibri"/>
          <w:color w:val="1E293B"/>
          <w:sz w:val="22"/>
          <w:szCs w:val="22"/>
        </w:rPr>
        <w:t xml:space="preserve">Extend to multi-banknote detection (multiple notes in a single photograph).</w:t>
      </w:r>
    </w:p>
    <w:p>
      <w:pPr>
        <w:pStyle w:val="ListParagraph"/>
        <w:numPr>
          <w:ilvl w:val="0"/>
          <w:numId w:val="2"/>
        </w:numPr>
        <w:spacing w:after="40" w:before="40"/>
      </w:pPr>
      <w:r>
        <w:rPr>
          <w:rFonts w:ascii="Calibri" w:cs="Calibri" w:eastAsia="Calibri" w:hAnsi="Calibri"/>
          <w:color w:val="1E293B"/>
          <w:sz w:val="22"/>
          <w:szCs w:val="22"/>
        </w:rPr>
        <w:t xml:space="preserve">Add support for coin denominations (0.5, 1 EGP coins).</w:t>
      </w:r>
    </w:p>
    <w:p>
      <w:pPr>
        <w:pStyle w:val="ListParagraph"/>
        <w:numPr>
          <w:ilvl w:val="0"/>
          <w:numId w:val="2"/>
        </w:numPr>
        <w:spacing w:after="40" w:before="40"/>
      </w:pPr>
      <w:r>
        <w:rPr>
          <w:rFonts w:ascii="Calibri" w:cs="Calibri" w:eastAsia="Calibri" w:hAnsi="Calibri"/>
          <w:color w:val="1E293B"/>
          <w:sz w:val="22"/>
          <w:szCs w:val="22"/>
        </w:rPr>
        <w:t xml:space="preserve">Develop a mobile application for on-device inference.</w:t>
      </w:r>
    </w:p>
    <w:p>
      <w:pPr>
        <w:pStyle w:val="ListParagraph"/>
        <w:numPr>
          <w:ilvl w:val="0"/>
          <w:numId w:val="2"/>
        </w:numPr>
        <w:spacing w:after="40" w:before="40"/>
      </w:pPr>
      <w:r>
        <w:rPr>
          <w:rFonts w:ascii="Calibri" w:cs="Calibri" w:eastAsia="Calibri" w:hAnsi="Calibri"/>
          <w:color w:val="1E293B"/>
          <w:sz w:val="22"/>
          <w:szCs w:val="22"/>
        </w:rPr>
        <w:t xml:space="preserve">Collect more samples for the underrepresented 1 EGP class.</w:t>
      </w:r>
    </w:p>
    <w:p>
      <w:pPr>
        <w:pStyle w:val="ListParagraph"/>
        <w:numPr>
          <w:ilvl w:val="0"/>
          <w:numId w:val="2"/>
        </w:numPr>
        <w:spacing w:after="40" w:before="40"/>
      </w:pPr>
      <w:r>
        <w:rPr>
          <w:rFonts w:ascii="Calibri" w:cs="Calibri" w:eastAsia="Calibri" w:hAnsi="Calibri"/>
          <w:color w:val="1E293B"/>
          <w:sz w:val="22"/>
          <w:szCs w:val="22"/>
        </w:rPr>
        <w:t xml:space="preserve">Implement a REST API for integration with banking systems.</w:t>
      </w:r>
    </w:p>
    <w:p>
      <w:r>
        <w:br w:type="page"/>
      </w:r>
    </w:p>
    <w:p>
      <w:pPr>
        <w:pStyle w:val="Heading1"/>
        <w:pBdr>
          <w:bottom w:val="single" w:color="0096C7" w:sz="4" w:space="4"/>
        </w:pBdr>
        <w:spacing w:after="120" w:before="360"/>
      </w:pPr>
      <w:r>
        <w:rPr>
          <w:rFonts w:ascii="Calibri" w:cs="Calibri" w:eastAsia="Calibri" w:hAnsi="Calibri"/>
          <w:b/>
          <w:bCs/>
          <w:color w:val="0D3349"/>
          <w:sz w:val="32"/>
          <w:szCs w:val="32"/>
        </w:rPr>
        <w:t xml:space="preserve">References</w:t>
      </w:r>
    </w:p>
    <w:p>
      <w:pPr>
        <w:spacing w:after="100" w:before="60" w:line="340"/>
      </w:pPr>
      <w:r>
        <w:rPr>
          <w:rFonts w:ascii="Calibri" w:cs="Calibri" w:eastAsia="Calibri" w:hAnsi="Calibri"/>
          <w:b w:val="false"/>
          <w:bCs w:val="false"/>
          <w:color w:val="1E293B"/>
          <w:sz w:val="22"/>
          <w:szCs w:val="22"/>
        </w:rPr>
        <w:t xml:space="preserve">[1] Jocher, G. et al. (2023). Ultralytics YOLOv8. https://github.com/ultralytics/ultralytics</w:t>
      </w:r>
    </w:p>
    <w:p>
      <w:pPr>
        <w:spacing w:after="100" w:before="60" w:line="340"/>
      </w:pPr>
      <w:r>
        <w:rPr>
          <w:rFonts w:ascii="Calibri" w:cs="Calibri" w:eastAsia="Calibri" w:hAnsi="Calibri"/>
          <w:b w:val="false"/>
          <w:bCs w:val="false"/>
          <w:color w:val="1E293B"/>
          <w:sz w:val="22"/>
          <w:szCs w:val="22"/>
        </w:rPr>
        <w:t xml:space="preserve">[2] Belal Safy. (2023). Egyptian New Currency 2023. Kaggle Dataset. https://www.kaggle.com/datasets/belalsafy/egyptian-new-currency-2023</w:t>
      </w:r>
    </w:p>
    <w:p>
      <w:pPr>
        <w:spacing w:after="100" w:before="60" w:line="340"/>
      </w:pPr>
      <w:r>
        <w:rPr>
          <w:rFonts w:ascii="Calibri" w:cs="Calibri" w:eastAsia="Calibri" w:hAnsi="Calibri"/>
          <w:b w:val="false"/>
          <w:bCs w:val="false"/>
          <w:color w:val="1E293B"/>
          <w:sz w:val="22"/>
          <w:szCs w:val="22"/>
        </w:rPr>
        <w:t xml:space="preserve">[3] Redmon, J., &amp; Farhadi, A. (2018). YOLOv3: An Incremental Improvement. arXiv:1804.02767</w:t>
      </w:r>
    </w:p>
    <w:p>
      <w:pPr>
        <w:spacing w:after="100" w:before="60" w:line="340"/>
      </w:pPr>
      <w:r>
        <w:rPr>
          <w:rFonts w:ascii="Calibri" w:cs="Calibri" w:eastAsia="Calibri" w:hAnsi="Calibri"/>
          <w:b w:val="false"/>
          <w:bCs w:val="false"/>
          <w:color w:val="1E293B"/>
          <w:sz w:val="22"/>
          <w:szCs w:val="22"/>
        </w:rPr>
        <w:t xml:space="preserve">[4] Streamlit Inc. (2024). Streamlit — A faster way to build and share data apps. https://streamlit.io</w:t>
      </w:r>
    </w:p>
    <w:p>
      <w:pPr>
        <w:spacing w:after="100" w:before="60" w:line="340"/>
      </w:pPr>
      <w:r>
        <w:rPr>
          <w:rFonts w:ascii="Calibri" w:cs="Calibri" w:eastAsia="Calibri" w:hAnsi="Calibri"/>
          <w:b w:val="false"/>
          <w:bCs w:val="false"/>
          <w:color w:val="1E293B"/>
          <w:sz w:val="22"/>
          <w:szCs w:val="22"/>
        </w:rPr>
        <w:t xml:space="preserve">[5] Ngrok Inc. (2024). Ngrok — Unified Ingress Platform. https://ngrok.com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6C7" w:sz="2" w:space="4"/>
      </w:pBdr>
      <w:jc w:val="center"/>
    </w:pPr>
    <w:r>
      <w:rPr>
        <w:rFonts w:ascii="Calibri" w:cs="Calibri" w:eastAsia="Calibri" w:hAnsi="Calibri"/>
        <w:color w:val="64748B"/>
        <w:sz w:val="16"/>
        <w:szCs w:val="16"/>
      </w:rPr>
      <w:t xml:space="preserve">Faculty of Computers &amp; Artificial Intelligence  |  Banha University  |  Page </w:t>
    </w:r>
    <w:r>
      <w:rPr>
        <w:rFonts w:ascii="Calibri" w:cs="Calibri" w:eastAsia="Calibri" w:hAnsi="Calibri"/>
        <w:color w:val="0096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C7" w:sz="4" w:space="4"/>
      </w:pBdr>
    </w:pPr>
    <w:r>
      <w:rPr>
        <w:rFonts w:ascii="Calibri" w:cs="Calibri" w:eastAsia="Calibri" w:hAnsi="Calibri"/>
        <w:b/>
        <w:bCs/>
        <w:color w:val="0096C7"/>
        <w:sz w:val="18"/>
        <w:szCs w:val="18"/>
      </w:rPr>
      <w:t xml:space="preserve">Egyptian Banknote Counter</w:t>
    </w:r>
    <w:r>
      <w:rPr>
        <w:rFonts w:ascii="Calibri" w:cs="Calibri" w:eastAsia="Calibri" w:hAnsi="Calibri"/>
        <w:color w:val="64748B"/>
        <w:sz w:val="18"/>
        <w:szCs w:val="18"/>
      </w:rPr>
      <w:t xml:space="preserve">  |  Computer Vision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D334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096C7"/>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0D334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2026-05-15T20:27:48.303Z</dcterms:created>
  <dcterms:modified xsi:type="dcterms:W3CDTF">2026-05-15T20:27:48.303Z</dcterms:modified>
</cp:coreProperties>
</file>

<file path=docProps/custom.xml><?xml version="1.0" encoding="utf-8"?>
<Properties xmlns="http://schemas.openxmlformats.org/officeDocument/2006/custom-properties" xmlns:vt="http://schemas.openxmlformats.org/officeDocument/2006/docPropsVTypes"/>
</file>