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2" w:right="0" w:hanging="13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99743" cy="3344417"/>
            <wp:effectExtent b="0" l="0" r="0" t="0"/>
            <wp:docPr descr="LOGOTIPO 2" id="61" name="image1.jpg"/>
            <a:graphic>
              <a:graphicData uri="http://schemas.openxmlformats.org/drawingml/2006/picture">
                <pic:pic>
                  <pic:nvPicPr>
                    <pic:cNvPr descr="LOGOTIPO 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743" cy="3344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215900</wp:posOffset>
                </wp:positionV>
                <wp:extent cx="6699885" cy="1229995"/>
                <wp:effectExtent b="0" l="0" r="0" t="0"/>
                <wp:wrapTopAndBottom distB="0" dist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00820" y="3169765"/>
                          <a:ext cx="6690360" cy="1220470"/>
                        </a:xfrm>
                        <a:prstGeom prst="rect">
                          <a:avLst/>
                        </a:prstGeom>
                        <a:solidFill>
                          <a:srgbClr val="313E4F"/>
                        </a:solidFill>
                        <a:ln cap="flat" cmpd="sng" w="9525">
                          <a:solidFill>
                            <a:srgbClr val="5B9BD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5"/>
                                <w:vertAlign w:val="baseline"/>
                              </w:rPr>
                              <w:t xml:space="preserve">CASO: “INSERTE NOMBRE DEL CASO”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5"/>
                                <w:vertAlign w:val="baseline"/>
                              </w:rPr>
                              <w:t xml:space="preserve">PTY4478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215900</wp:posOffset>
                </wp:positionV>
                <wp:extent cx="6699885" cy="1229995"/>
                <wp:effectExtent b="0" l="0" r="0" t="0"/>
                <wp:wrapTopAndBottom distB="0" distT="0"/>
                <wp:docPr id="5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1229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127000</wp:posOffset>
                </wp:positionV>
                <wp:extent cx="6699885" cy="1646421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00820" y="2965613"/>
                          <a:ext cx="6690360" cy="16287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Sede		:  Maipú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Sección	:  001D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Docente	:  Christian Muñoz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Integrantes	:  Sebastián García - Matías Cavieres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127000</wp:posOffset>
                </wp:positionV>
                <wp:extent cx="6699885" cy="1646421"/>
                <wp:effectExtent b="0" l="0" r="0" t="0"/>
                <wp:wrapNone/>
                <wp:docPr id="5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164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</w:t>
            </w:r>
          </w:hyperlink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CONTEXTO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PROCESOS DE NEGOCIO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</w:t>
            </w:r>
          </w:hyperlink>
          <w:hyperlink w:anchor="_heading=h.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PROBLEMA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</w:t>
            </w:r>
          </w:hyperlink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SOLUCIÓN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9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IV.</w:t>
            </w:r>
          </w:hyperlink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 funcionales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V.</w:t>
            </w:r>
          </w:hyperlink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MODELAMIENTO PROPUESTA INICIAL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Caso de Uso: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  <w:tab w:val="right" w:pos="9019"/>
            </w:tabs>
            <w:spacing w:after="100" w:before="0" w:line="276" w:lineRule="auto"/>
            <w:ind w:left="44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rdcrj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funcionalidades y Perfiles de Usuarios y atributos: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EDT ORGANIGRAMA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Carta Gantt semestral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ind w:left="117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right="14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Las redes sociales se han apoderado de la vida de las personas, las han convertido en personas mas ignorantes respecto a diversos temas y culturas. Por lo tanto, hemos decidido desarrollar una red social de películas en donde la crítica y opinión de nuestros usuarios sea lo más relevante, con ello buscamos incentivar que las personas puedan conocer más este mundo y que sepan que sus opiniones importan.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ind w:left="117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PROCESOS DE NEGOCIO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Objetivo: Aportar culturalmente a la comunidad hispanohablante, acercándose al mundo del cine, dando y leyendo opiniones de las distintas películas disponibles para ver en cualquier plataforma o cine.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Para esto, se realizarán distintas actividades de desarrollo a nivel de programación, especificadas en la carta ghantt.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Matías Cavieres - Jefe de proyectos y Programador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Sebastián García - Administrador de base de datos y Programador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 estima que la versión final estará disponible para finales de Julio, para ser probada y disfrutada por el público objetivo: Los amantes y/o los novatos del mundo del cine.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La principal problemática que nos hizo llevar a cabo nuestro proyecto, es la falta de espacios hispanohablantes donde poder opinar sobre una película, ya sea nueva o antigua, y compartir ideas y detalles sobre la misma, así como también, puntuarla en una escala del 1 al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Nuestra solución es la creación e implementación de una página web de críticas de películas para la comunidad hispanohablante, así como también una app para dicho cometido, facilitando el acceso a esta red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requerimientos generales para el desarrollo del sistema son los siguientes: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Funcionales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Interoperabilidad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Crear/editar/eliminar reseñas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será integrado con una api de películas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software registrará a los usuarios una vez completado el formulario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y administradores podrán borrar su cuenta dependiendo del caso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No funcionales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actuará de manera inmediata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duración de la aplicación son las 24hrs, los 7 días de la semana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capacidad para postear será de uno por película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también podrá ser visualizada en ordenadores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será portable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8"/>
        </w:numPr>
        <w:ind w:left="720" w:hanging="360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MODELAMIENTO PROPUESTA INICIAL</w:t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6"/>
        </w:numPr>
        <w:ind w:left="720" w:hanging="360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975"/>
        <w:gridCol w:w="1740"/>
        <w:gridCol w:w="1620"/>
        <w:tblGridChange w:id="0">
          <w:tblGrid>
            <w:gridCol w:w="1365"/>
            <w:gridCol w:w="3975"/>
            <w:gridCol w:w="17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y 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 involucrados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al perfil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Secundario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películas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puntuaciones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Cerrar sesión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cuenta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</w:t>
            </w:r>
          </w:p>
        </w:tc>
      </w:tr>
    </w:tbl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6"/>
        </w:numPr>
        <w:ind w:left="720" w:hanging="360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Diagrama Caso de Uso: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9050" distT="19050" distL="19050" distR="19050">
            <wp:extent cx="4484019" cy="5181337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019" cy="518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1"/>
          <w:numId w:val="6"/>
        </w:numPr>
        <w:ind w:left="1080" w:hanging="720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Descripción funcionalidades y Perfiles de Usuarios y atributos: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tener un conocimiento regular de uso de aplicaciones móviles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contar con un dispositivo móvil o computadora para visualizar la página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hablar el idioma español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contar con acceso a internet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disponer de un correo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contar con número de teléfono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EDT ORGANIGRAMA DEL PROYECTO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dnsf3fcnx65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bookmarkStart w:colFirst="0" w:colLast="0" w:name="_heading=h.o5648ud5hh2" w:id="14"/>
      <w:bookmarkEnd w:id="14"/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4484023" cy="4989265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023" cy="4989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Carta Gantt semestral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g4u8k9aoeeg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32"/>
          <w:szCs w:val="32"/>
        </w:rPr>
      </w:pPr>
      <w:bookmarkStart w:colFirst="0" w:colLast="0" w:name="_heading=h.moegct4hr1kq" w:id="17"/>
      <w:bookmarkEnd w:id="17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080000"/>
            <wp:effectExtent b="0" l="0" r="0" t="0"/>
            <wp:docPr id="6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jc w:val="right"/>
      <w:rPr/>
    </w:pPr>
    <w:r w:rsidDel="00000000" w:rsidR="00000000" w:rsidRPr="00000000">
      <w:rPr/>
      <w:drawing>
        <wp:inline distB="0" distT="0" distL="0" distR="0">
          <wp:extent cx="1587571" cy="354075"/>
          <wp:effectExtent b="0" l="0" r="0" t="0"/>
          <wp:docPr id="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7571" cy="354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7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518F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18FC"/>
  </w:style>
  <w:style w:type="paragraph" w:styleId="Piedepgina">
    <w:name w:val="footer"/>
    <w:basedOn w:val="Normal"/>
    <w:link w:val="PiedepginaCar"/>
    <w:uiPriority w:val="99"/>
    <w:unhideWhenUsed w:val="1"/>
    <w:rsid w:val="002518F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8FC"/>
  </w:style>
  <w:style w:type="paragraph" w:styleId="Textoindependiente">
    <w:name w:val="Body Text"/>
    <w:basedOn w:val="Normal"/>
    <w:link w:val="TextoindependienteCar"/>
    <w:uiPriority w:val="1"/>
    <w:qFormat w:val="1"/>
    <w:rsid w:val="002518FC"/>
    <w:pPr>
      <w:widowControl w:val="0"/>
      <w:autoSpaceDE w:val="0"/>
      <w:autoSpaceDN w:val="0"/>
      <w:spacing w:line="240" w:lineRule="auto"/>
    </w:pPr>
    <w:rPr>
      <w:rFonts w:ascii="Calibri" w:cs="Calibri" w:eastAsia="Calibri" w:hAnsi="Calibri"/>
      <w:sz w:val="24"/>
      <w:szCs w:val="24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2518FC"/>
    <w:rPr>
      <w:rFonts w:ascii="Calibri" w:cs="Calibri" w:eastAsia="Calibri" w:hAnsi="Calibri"/>
      <w:sz w:val="24"/>
      <w:szCs w:val="24"/>
      <w:lang w:eastAsia="en-US"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D5215A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es-419" w:val="es-419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D68EF"/>
    <w:pPr>
      <w:tabs>
        <w:tab w:val="left" w:pos="440"/>
        <w:tab w:val="right" w:leader="dot" w:pos="9019"/>
      </w:tabs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5215A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521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D521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2962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YV8RfsTnXtMIrYSoZ1Jey9EmQ==">AMUW2mWkyI/Tuz+ilLO/sbIR3CjmBmRzlAOfPfmwFKUmjWz2eFenQK8/k48YeGnAmqjkwLgizTSMuv2VsZJTroL475x6evAH4q8mMLbVByV2HU89Xk4OGoToje/Vz1H1YUWgFxbJK0U+/u9I0KKq3cPhOqnoPr4wWLpaS81o36u/GyM1yiv7u0aO/dhGtcIAktt7Cu9SS3JRq5DJOCXoHi9QS9CH5m8CCa+LsKTsa8FN+K9M3NLxNsh6NH3j3tGv956XZtn8XFwj8h5VCn7ws5fexdKNjUiR51Z8IfLIVaeXL1dwZwo2ni7SPb21zZhDCtUnzZJ3pEwqjAQmPQhAgwqOfpedOie85pnak7Ro1HX4B48nXwt7PVDSqOlS58Ap0rhQ7NJSl709Qq/rojI2L5jVXpJPV/Br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2022-03-13T22:32:00Z</dcterms:created>
  <dc:creator>Prometheus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