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Moore Foods ERP RAG Assistant — Phase 2 Scope &amp; Requirements</w:t>
      </w:r>
    </w:p>
    <w:p>
      <w:pPr>
        <w:spacing w:after="120"/>
      </w:pPr>
      <w:r>
        <w:rPr>
          <w:b/>
          <w:bCs/>
        </w:rPr>
        <w:t xml:space="preserve">Phase: 2a — Live Database Retrieval (Sales &amp; Inventory)</w:t>
      </w:r>
    </w:p>
    <w:p>
      <w:pPr>
        <w:spacing w:after="120"/>
      </w:pPr>
      <w:r>
        <w:rPr>
          <w:b/>
          <w:bCs/>
        </w:rPr>
        <w:t xml:space="preserve">Author: Matthew Moore</w:t>
      </w:r>
    </w:p>
    <w:p>
      <w:pPr>
        <w:spacing w:after="120"/>
      </w:pPr>
      <w:r>
        <w:rPr>
          <w:b/>
          <w:bCs/>
        </w:rPr>
        <w:t xml:space="preserve">Status: Draft</w:t>
      </w: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20"/>
      </w:pPr>
      <w:r>
        <w:rPr>
          <w:b w:val="false"/>
          <w:bCs w:val="false"/>
        </w:rPr>
        <w:t xml:space="preserve">Phase 1 delivered a documentation-grounded RAG assistant that answers "how does this process work" questions from static ERP process documentation. Phase 2 extends this by connecting the assistant to a live SQLite database, enabling it to answer "what is the current state of X" questions using real transactional data, via Claude's tool-calling (function calling) capability.</w:t>
      </w:r>
    </w:p>
    <w:p>
      <w:pPr>
        <w:pStyle w:val="Heading1"/>
        <w:spacing w:after="150" w:before="300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 the assistant to answer sales order status and stock level questions using live data from the Moore_Foods_ERP 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questions that combine documentation knowledge and live data in a single answer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 a tool-calling pattern and code structure that can be extended to additional tables/functions in later phases</w:t>
      </w:r>
    </w:p>
    <w:p>
      <w:pPr>
        <w:pStyle w:val="Heading1"/>
        <w:spacing w:after="150" w:before="300"/>
      </w:pPr>
      <w:r>
        <w:t xml:space="preserve">3. In Scope (Phase 2a)</w:t>
      </w:r>
    </w:p>
    <w:p>
      <w:pPr>
        <w:pStyle w:val="Heading2"/>
        <w:spacing w:after="120" w:before="240"/>
      </w:pPr>
      <w:r>
        <w:t xml:space="preserve">Tables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Sales_Orders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Sales_Order_Lines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Item_Master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Customer_Master (for customer name lookups only)</w:t>
      </w:r>
    </w:p>
    <w:p>
      <w:pPr>
        <w:pStyle w:val="Heading2"/>
        <w:spacing w:after="120" w:before="240"/>
      </w:pPr>
      <w:r>
        <w:t xml:space="preserve">Tool functions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2260"/>
      </w:tblGrid>
      <w:tr>
        <w:tc>
          <w:tcPr>
            <w:tcW w:type="dxa" w:w="28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43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22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Key tables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get_order_status(order_id)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 order status, customer, and line items with item descriptions, quantities, and unit prices</w:t>
            </w:r>
          </w:p>
        </w:tc>
        <w:tc>
          <w:tcPr>
            <w:tcW w:type="dxa" w:w="22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Sales_Orders, Sales_Order_Lines, Item_Master, Customer_Master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get_stock_level(item_id)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 available stock (OnHandQty − AllocatedQty) by warehouse for AVAILABLE-status inventory rows, excluding QUARANTINED stock</w:t>
            </w:r>
          </w:p>
        </w:tc>
        <w:tc>
          <w:tcPr>
            <w:tcW w:type="dxa" w:w="22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Inventory, Item_Master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t xml:space="preserve">Supported question types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"What's the status of order SO10002?"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"What items are on order SO10001?"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"Why is order [X] on hold?" (surfacing the specific hold status — CR-HOLD, INV-HOLD, PRICE-HOLD)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"What's the available stock for FG1001?"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"How do I check stock availability, and what's the current level for [item]?" (combined RAG + live data)</w:t>
      </w:r>
    </w:p>
    <w:p>
      <w:pPr>
        <w:pStyle w:val="Heading2"/>
        <w:spacing w:after="120" w:before="240"/>
      </w:pPr>
      <w:r>
        <w:t xml:space="preserve">Order status values in scope</w:t>
      </w:r>
    </w:p>
    <w:p>
      <w:pPr>
        <w:spacing w:after="120"/>
      </w:pPr>
      <w:r>
        <w:rPr>
          <w:b w:val="false"/>
          <w:bCs w:val="false"/>
        </w:rPr>
        <w:t xml:space="preserve">SO-OPEN, ALLOCATED, PICKING, CR-HOLD, INV-HOLD, PRICE-HOLD, SHIPPED, INVOICED</w:t>
      </w:r>
    </w:p>
    <w:p>
      <w:pPr>
        <w:pStyle w:val="Heading1"/>
        <w:spacing w:after="150" w:before="300"/>
      </w:pPr>
      <w:r>
        <w:t xml:space="preserve">4. Out of Scope (deferred to later phases)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Purchase Orders, Goods Receipt, Supplier Invoices, Supplier Master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 Orders, Bill of Materials, BOM Components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Invoices (beyond the basic customer name join)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Shipments and Inventory_Transactions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write/update operations to the database (read-only in this phase)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user-facing UI (Phase 3)</w:t>
      </w:r>
    </w:p>
    <w:p>
      <w:pPr>
        <w:pStyle w:val="Heading1"/>
        <w:spacing w:after="150" w:before="300"/>
      </w:pPr>
      <w:r>
        <w:t xml:space="preserve">5. 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assistant must correctly route a question to documentation retrieval, a live data tool, or both, based on the question's intent.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data responses must be grounded in actual query results — no fabricated order or stock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get_stock_level must report available quantity (OnHandQty − AllocatedQty) for AVAILABLE-status rows only, not raw OnHandQty, and must aggregate across multiple warehouse/lot rows for the same item.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get_order_status must surface the order's status in plain language, including what a hold status means where relevant (e.g. CR-HOLD = on credit hold).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database queries must be parameterised (no string-concatenated SQL).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database access is read-only — no INSERT, UPDATE, or DELETE statements.</w:t>
      </w:r>
    </w:p>
    <w:p>
      <w:pPr>
        <w:pStyle w:val="Heading1"/>
        <w:spacing w:after="150" w:before="300"/>
      </w:pPr>
      <w:r>
        <w:t xml:space="preserve">6. Edge Cases to Handle</w:t>
      </w:r>
    </w:p>
    <w:p>
      <w:pPr>
        <w:spacing w:after="120"/>
      </w:pPr>
      <w:r>
        <w:rPr>
          <w:b w:val="false"/>
          <w:bCs w:val="false"/>
        </w:rPr>
        <w:t xml:space="preserve">Identified from inspection of the actual database: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with no inventory records (e.g. PK1001–4, RM1004–7, RM9999): must return a clear "no inventory records found" message, not a false zero or an error.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ID that doesn't exist: must return a clear "order not found" message.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ID that doesn't exist: must return a clear "item not found" message.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with multiple inventory rows (e.g. FG1001, FG2002 — split across warehouses/lots): must sum correctly across rows.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Quarantined stock: must be excluded from "available" stock figures, but the assistant should be able to mention it exists if asked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8 order status values: response phrasing should be tested against each, not just a "happy path" status like SHIPPED.</w:t>
      </w:r>
    </w:p>
    <w:p>
      <w:pPr>
        <w:pStyle w:val="Heading1"/>
        <w:spacing w:after="150" w:before="300"/>
      </w:pPr>
      <w:r>
        <w:t xml:space="preserve">7.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connection details must be externalised (config file or .env), not hardcoded, to support later reuse as a template.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changes should sit on a separate branch (phase-2-live-data) rather than committed directly to 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tool functions should be unit-testable in isolation, independent of the Claude API call.</w:t>
      </w:r>
    </w:p>
    <w:p>
      <w:pPr>
        <w:pStyle w:val="Heading1"/>
        <w:spacing w:after="150" w:before="300"/>
      </w:pPr>
      <w:r>
        <w:t xml:space="preserve">8. Acceptance Criteria</w:t>
      </w:r>
    </w:p>
    <w:p>
      <w:pPr>
        <w:spacing w:after="120"/>
      </w:pPr>
      <w:r>
        <w:rPr>
          <w:b w:val="false"/>
          <w:bCs w:val="false"/>
        </w:rPr>
        <w:t xml:space="preserve">Phase 2a is considered complete when:</w:t>
      </w:r>
    </w:p>
    <w:p>
      <w:pPr>
        <w:spacing w:after="60"/>
      </w:pPr>
      <w:r>
        <w:t xml:space="preserve">☐ get_order_status and get_stock_level return correct results when tested directly (outside of Claude) against known rows in the database</w:t>
      </w:r>
    </w:p>
    <w:p>
      <w:pPr>
        <w:spacing w:after="60"/>
      </w:pPr>
      <w:r>
        <w:t xml:space="preserve">☐ The assistant correctly answers at least one test question per order status value (8 total)</w:t>
      </w:r>
    </w:p>
    <w:p>
      <w:pPr>
        <w:spacing w:after="60"/>
      </w:pPr>
      <w:r>
        <w:t xml:space="preserve">☐ The assistant correctly reports available stock for both single-warehouse and multi-warehouse items</w:t>
      </w:r>
    </w:p>
    <w:p>
      <w:pPr>
        <w:spacing w:after="60"/>
      </w:pPr>
      <w:r>
        <w:t xml:space="preserve">☐ The assistant handles all identified edge cases (invalid order ID, invalid item ID, item with no inventory) without errors or fabricated answers</w:t>
      </w:r>
    </w:p>
    <w:p>
      <w:pPr>
        <w:spacing w:after="60"/>
      </w:pPr>
      <w:r>
        <w:t xml:space="preserve">☐ At least one combined documentation + live-data question is answered correctly in a single response</w:t>
      </w:r>
    </w:p>
    <w:p>
      <w:pPr>
        <w:spacing w:after="60"/>
      </w:pPr>
      <w:r>
        <w:t xml:space="preserve">☐ README updated to describe the new capability and explicitly note what remains out of scope</w:t>
      </w:r>
    </w:p>
    <w:p>
      <w:pPr>
        <w:pStyle w:val="Heading1"/>
        <w:spacing w:after="150" w:before="300"/>
      </w:pPr>
      <w:r>
        <w:t xml:space="preserve">9. Test Plan (summary)</w:t>
      </w:r>
    </w:p>
    <w:p>
      <w:pPr>
        <w:spacing w:after="120"/>
      </w:pPr>
      <w:r>
        <w:rPr>
          <w:b w:val="false"/>
          <w:bCs w:val="false"/>
        </w:rPr>
        <w:t xml:space="preserve">Extend the existing Phase 6 structured test question set with a new category: Live Data Queries, covering: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question per order status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 level queries for a single-warehouse item, a multi-warehouse item, and an item with no inventory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invalid order ID and one invalid item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combined RAG + live-data question</w:t>
      </w:r>
    </w:p>
    <w:p>
      <w:pPr>
        <w:spacing w:after="120"/>
      </w:pPr>
      <w:r>
        <w:rPr>
          <w:b w:val="false"/>
          <w:bCs w:val="false"/>
        </w:rPr>
        <w:t xml:space="preserve">Results to be logged in the same pass/fail format used for Phase 1 validation.</w:t>
      </w:r>
    </w:p>
    <w:p>
      <w:pPr>
        <w:pStyle w:val="Heading1"/>
        <w:spacing w:after="150" w:before="300"/>
      </w:pPr>
      <w:r>
        <w:t xml:space="preserve">10. Deferred Decisions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Phase 2b (procurement/production tables) follows immediately or after the UI phase (Phase 3) — to be decided once Phase 2a is validated.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to formalise the config-driven "template" structure now or in a later dedicated phase.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2026-09-15T01:11:16.994Z</dcterms:created>
  <dcterms:modified xsi:type="dcterms:W3CDTF">2026-09-15T01:11:17.004Z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