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CF69B">
      <w:pPr>
        <w:pStyle w:val="12"/>
        <w:jc w:val="center"/>
      </w:pPr>
    </w:p>
    <w:sdt>
      <w:sdtPr>
        <w:id w:val="100155259"/>
        <w:docPartObj>
          <w:docPartGallery w:val="autotext"/>
        </w:docPartObj>
      </w:sdtPr>
      <w:sdtContent>
        <w:p w14:paraId="70B73F11">
          <w:pPr>
            <w:pStyle w:val="12"/>
            <w:jc w:val="center"/>
          </w:pPr>
        </w:p>
        <w:p w14:paraId="4F459FB3">
          <w:pPr>
            <w:pStyle w:val="12"/>
            <w:jc w:val="center"/>
          </w:pPr>
        </w:p>
        <w:p w14:paraId="6031ABBD">
          <w:pPr>
            <w:pStyle w:val="12"/>
            <w:jc w:val="center"/>
          </w:pPr>
        </w:p>
        <w:p w14:paraId="5E6F52D4">
          <w:pPr>
            <w:pStyle w:val="12"/>
            <w:jc w:val="center"/>
            <w:rPr>
              <w:rFonts w:hint="eastAsia" w:asciiTheme="majorHAnsi" w:hAnsiTheme="majorHAnsi" w:eastAsiaTheme="majorEastAsia" w:cstheme="majorBidi"/>
              <w:caps/>
              <w:color w:val="5B9BD5" w:themeColor="accent1"/>
              <w:sz w:val="52"/>
              <w:szCs w:val="52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ajorHAnsi" w:hAnsiTheme="majorHAnsi" w:eastAsiaTheme="majorEastAsia" w:cstheme="majorBidi"/>
              <w:caps/>
              <w:color w:val="5B9BD5" w:themeColor="accent1"/>
              <w:sz w:val="52"/>
              <w:szCs w:val="52"/>
              <w:lang w:val="en-US" w:eastAsia="zh-CN"/>
              <w14:textFill>
                <w14:solidFill>
                  <w14:schemeClr w14:val="accent1"/>
                </w14:solidFill>
              </w14:textFill>
            </w:rPr>
            <w:t>PowerHub  PMIC(STM32)</w:t>
          </w:r>
        </w:p>
        <w:p w14:paraId="5A70A7E5">
          <w:pPr>
            <w:pStyle w:val="12"/>
            <w:jc w:val="center"/>
            <w:rPr>
              <w:rFonts w:hint="default" w:asciiTheme="majorHAnsi" w:hAnsiTheme="majorHAnsi" w:eastAsiaTheme="majorEastAsia" w:cstheme="majorBidi"/>
              <w:caps/>
              <w:color w:val="5B9BD5" w:themeColor="accent1"/>
              <w:sz w:val="52"/>
              <w:szCs w:val="52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ajorHAnsi" w:hAnsiTheme="majorHAnsi" w:eastAsiaTheme="majorEastAsia" w:cstheme="majorBidi"/>
              <w:caps/>
              <w:color w:val="5B9BD5" w:themeColor="accent1"/>
              <w:sz w:val="52"/>
              <w:szCs w:val="52"/>
              <w:lang w:val="en-US" w:eastAsia="zh-CN"/>
              <w14:textFill>
                <w14:solidFill>
                  <w14:schemeClr w14:val="accent1"/>
                </w14:solidFill>
              </w14:textFill>
            </w:rPr>
            <w:t>用户手册</w:t>
          </w:r>
        </w:p>
        <w:p w14:paraId="681109D0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4D17DA0E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7CF32E70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34E977BE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3ACBD99E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  <w:r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579120</wp:posOffset>
                </wp:positionH>
                <wp:positionV relativeFrom="paragraph">
                  <wp:posOffset>34925</wp:posOffset>
                </wp:positionV>
                <wp:extent cx="4173855" cy="4173855"/>
                <wp:effectExtent l="0" t="0" r="17145" b="17145"/>
                <wp:wrapThrough wrapText="bothSides">
                  <wp:wrapPolygon>
                    <wp:start x="0" y="0"/>
                    <wp:lineTo x="0" y="21426"/>
                    <wp:lineTo x="21426" y="21426"/>
                    <wp:lineTo x="21426" y="0"/>
                    <wp:lineTo x="0" y="0"/>
                  </wp:wrapPolygon>
                </wp:wrapThrough>
                <wp:docPr id="7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图片 1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3855" cy="4173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753E9FED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7E2EDD7C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5D1EA1F7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75C7D061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5A63916D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31E942E3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34CBF62C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6D6F8DE7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111D3A6D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5E756195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66D05684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494B861E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3E428923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14C668E1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4F581521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13F6E48A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665C61DC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08F534D1">
          <w:pPr>
            <w:keepNext w:val="0"/>
            <w:keepLines w:val="0"/>
            <w:widowControl/>
            <w:suppressLineNumbers w:val="0"/>
            <w:jc w:val="left"/>
            <w:rPr>
              <w:rFonts w:hint="default"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78674957">
          <w:pPr>
            <w:keepNext w:val="0"/>
            <w:keepLines w:val="0"/>
            <w:widowControl/>
            <w:suppressLineNumbers w:val="0"/>
            <w:jc w:val="left"/>
            <w:rPr>
              <w:sz w:val="18"/>
              <w:szCs w:val="20"/>
            </w:rPr>
          </w:pPr>
        </w:p>
        <w:p w14:paraId="68693892">
          <w:pPr>
            <w:keepNext w:val="0"/>
            <w:keepLines w:val="0"/>
            <w:widowControl/>
            <w:suppressLineNumbers w:val="0"/>
            <w:jc w:val="left"/>
            <w:rPr>
              <w:sz w:val="18"/>
              <w:szCs w:val="20"/>
            </w:rPr>
          </w:pPr>
        </w:p>
        <w:p w14:paraId="382DCD6A"/>
        <w:p w14:paraId="1625F5D0">
          <w:pPr>
            <w:widowControl/>
            <w:jc w:val="left"/>
          </w:pPr>
          <w:r>
            <w:br w:type="page"/>
          </w:r>
        </w:p>
        <w:p w14:paraId="170534B2">
          <w:pPr>
            <w:widowControl/>
            <w:jc w:val="left"/>
            <w:rPr>
              <w:b/>
              <w:bCs/>
              <w:kern w:val="44"/>
              <w:sz w:val="44"/>
              <w:szCs w:val="44"/>
            </w:rPr>
          </w:pPr>
        </w:p>
      </w:sdtContent>
    </w:sdt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7AC5BD63">
        <w:tc>
          <w:tcPr>
            <w:tcW w:w="2765" w:type="dxa"/>
          </w:tcPr>
          <w:p w14:paraId="4C6A8451">
            <w:r>
              <w:rPr>
                <w:rFonts w:hint="eastAsia"/>
              </w:rPr>
              <w:t>日期</w:t>
            </w:r>
          </w:p>
        </w:tc>
        <w:tc>
          <w:tcPr>
            <w:tcW w:w="2765" w:type="dxa"/>
          </w:tcPr>
          <w:p w14:paraId="73EEB21E">
            <w:r>
              <w:rPr>
                <w:rFonts w:hint="eastAsia"/>
              </w:rPr>
              <w:t>内容</w:t>
            </w:r>
          </w:p>
        </w:tc>
        <w:tc>
          <w:tcPr>
            <w:tcW w:w="2766" w:type="dxa"/>
          </w:tcPr>
          <w:p w14:paraId="75CF1520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</w:tr>
      <w:tr w14:paraId="38B3C28D">
        <w:tc>
          <w:tcPr>
            <w:tcW w:w="2765" w:type="dxa"/>
          </w:tcPr>
          <w:p w14:paraId="096EAE6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02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27</w:t>
            </w:r>
          </w:p>
        </w:tc>
        <w:tc>
          <w:tcPr>
            <w:tcW w:w="2765" w:type="dxa"/>
          </w:tcPr>
          <w:p w14:paraId="18E11CD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固件更新</w:t>
            </w:r>
          </w:p>
        </w:tc>
        <w:tc>
          <w:tcPr>
            <w:tcW w:w="2766" w:type="dxa"/>
          </w:tcPr>
          <w:p w14:paraId="71966F1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2.0</w:t>
            </w:r>
          </w:p>
        </w:tc>
      </w:tr>
      <w:tr w14:paraId="76E98E79">
        <w:tc>
          <w:tcPr>
            <w:tcW w:w="2765" w:type="dxa"/>
          </w:tcPr>
          <w:p w14:paraId="3A938BE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2025-10</w:t>
            </w:r>
            <w:r>
              <w:rPr>
                <w:rFonts w:hint="default"/>
                <w:lang w:val="en-US" w:eastAsia="zh-CN"/>
              </w:rPr>
              <w:t>-16</w:t>
            </w:r>
          </w:p>
        </w:tc>
        <w:tc>
          <w:tcPr>
            <w:tcW w:w="2765" w:type="dxa"/>
          </w:tcPr>
          <w:p w14:paraId="7E0C7C0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增加输入检测</w:t>
            </w:r>
          </w:p>
        </w:tc>
        <w:tc>
          <w:tcPr>
            <w:tcW w:w="2766" w:type="dxa"/>
          </w:tcPr>
          <w:p w14:paraId="156E12E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</w:t>
            </w:r>
          </w:p>
        </w:tc>
      </w:tr>
      <w:tr w14:paraId="4B07BD9D">
        <w:tc>
          <w:tcPr>
            <w:tcW w:w="2765" w:type="dxa"/>
          </w:tcPr>
          <w:p w14:paraId="679B454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2025-11-11</w:t>
            </w:r>
          </w:p>
        </w:tc>
        <w:tc>
          <w:tcPr>
            <w:tcW w:w="2765" w:type="dxa"/>
          </w:tcPr>
          <w:p w14:paraId="40F7F9D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修改0xC6寄存器描述</w:t>
            </w:r>
          </w:p>
        </w:tc>
        <w:tc>
          <w:tcPr>
            <w:tcW w:w="2766" w:type="dxa"/>
          </w:tcPr>
          <w:p w14:paraId="444077C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2.2</w:t>
            </w:r>
          </w:p>
        </w:tc>
      </w:tr>
    </w:tbl>
    <w:p w14:paraId="3088701C"/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79973678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5C53C227">
          <w:pPr>
            <w:pStyle w:val="14"/>
          </w:pPr>
          <w:r>
            <w:rPr>
              <w:lang w:val="zh-CN"/>
            </w:rPr>
            <w:t>目录</w:t>
          </w:r>
        </w:p>
        <w:p w14:paraId="5B0DD9D9">
          <w:pPr>
            <w:pStyle w:val="6"/>
            <w:tabs>
              <w:tab w:val="right" w:leader="dot" w:pos="8306"/>
            </w:tabs>
          </w:pPr>
          <w:bookmarkStart w:id="28" w:name="_GoBack"/>
          <w:bookmarkEnd w:id="28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_Toc861987949 </w:instrText>
          </w:r>
          <w:r>
            <w:fldChar w:fldCharType="separate"/>
          </w:r>
          <w:r>
            <w:rPr>
              <w:rFonts w:hint="eastAsia"/>
            </w:rPr>
            <w:t xml:space="preserve">一. </w:t>
          </w:r>
          <w:r>
            <w:rPr>
              <w:rFonts w:hint="eastAsia"/>
              <w:lang w:val="en-US" w:eastAsia="zh-CN"/>
            </w:rPr>
            <w:t>Power Enable Reg</w:t>
          </w:r>
          <w:r>
            <w:tab/>
          </w:r>
          <w:r>
            <w:fldChar w:fldCharType="begin"/>
          </w:r>
          <w:r>
            <w:instrText xml:space="preserve"> PAGEREF _Toc861987949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544C232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_Toc506776181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LED Power Enable</w:t>
          </w:r>
          <w:r>
            <w:tab/>
          </w:r>
          <w:r>
            <w:fldChar w:fldCharType="begin"/>
          </w:r>
          <w:r>
            <w:instrText xml:space="preserve"> PAGEREF _Toc506776181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8008B6F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_Toc467130065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USB Power Enable</w:t>
          </w:r>
          <w:r>
            <w:tab/>
          </w:r>
          <w:r>
            <w:fldChar w:fldCharType="begin"/>
          </w:r>
          <w:r>
            <w:instrText xml:space="preserve"> PAGEREF _Toc467130065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584CA2E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_Toc2002272670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Grove Red Power Enable</w:t>
          </w:r>
          <w:r>
            <w:tab/>
          </w:r>
          <w:r>
            <w:fldChar w:fldCharType="begin"/>
          </w:r>
          <w:r>
            <w:instrText xml:space="preserve"> PAGEREF _Toc2002272670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E40E775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_Toc1128016200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Grove Blue Power Enable</w:t>
          </w:r>
          <w:r>
            <w:tab/>
          </w:r>
          <w:r>
            <w:fldChar w:fldCharType="begin"/>
          </w:r>
          <w:r>
            <w:instrText xml:space="preserve"> PAGEREF _Toc1128016200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424C663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_Toc582637684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PWR485&amp;PWRCAN Power Enable</w:t>
          </w:r>
          <w:r>
            <w:tab/>
          </w:r>
          <w:r>
            <w:fldChar w:fldCharType="begin"/>
          </w:r>
          <w:r>
            <w:instrText xml:space="preserve"> PAGEREF _Toc582637684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69F6489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_Toc2013608315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VAMeter Power Enable</w:t>
          </w:r>
          <w:r>
            <w:tab/>
          </w:r>
          <w:r>
            <w:fldChar w:fldCharType="begin"/>
          </w:r>
          <w:r>
            <w:instrText xml:space="preserve"> PAGEREF _Toc2013608315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3336272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_Toc520157132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Charge Power Enable</w:t>
          </w:r>
          <w:r>
            <w:tab/>
          </w:r>
          <w:r>
            <w:fldChar w:fldCharType="begin"/>
          </w:r>
          <w:r>
            <w:instrText xml:space="preserve"> PAGEREF _Toc520157132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ED877B3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_Toc2022474234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二. USB Mode</w:t>
          </w:r>
          <w:r>
            <w:tab/>
          </w:r>
          <w:r>
            <w:fldChar w:fldCharType="begin"/>
          </w:r>
          <w:r>
            <w:instrText xml:space="preserve"> PAGEREF _Toc2022474234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4B9120C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_Toc1353286122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三. PWR485&amp;PWRCAN Config</w:t>
          </w:r>
          <w:r>
            <w:tab/>
          </w:r>
          <w:r>
            <w:fldChar w:fldCharType="begin"/>
          </w:r>
          <w:r>
            <w:instrText xml:space="preserve"> PAGEREF _Toc1353286122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2CFFA3C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_Toc680547077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1. Voltage（LSB&amp;MSB）</w:t>
          </w:r>
          <w:r>
            <w:tab/>
          </w:r>
          <w:r>
            <w:fldChar w:fldCharType="begin"/>
          </w:r>
          <w:r>
            <w:instrText xml:space="preserve"> PAGEREF _Toc680547077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F23E75E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_Toc456819217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 xml:space="preserve">2. </w:t>
          </w:r>
          <w:r>
            <w:rPr>
              <w:rFonts w:hint="eastAsia"/>
              <w:lang w:val="en-US" w:eastAsia="zh-CN"/>
            </w:rPr>
            <w:t>Current Limit Value</w:t>
          </w:r>
          <w:r>
            <w:tab/>
          </w:r>
          <w:r>
            <w:fldChar w:fldCharType="begin"/>
          </w:r>
          <w:r>
            <w:instrText xml:space="preserve"> PAGEREF _Toc456819217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1111B2F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_Toc506542094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 xml:space="preserve">3. </w:t>
          </w:r>
          <w:r>
            <w:rPr>
              <w:rFonts w:hint="eastAsia"/>
              <w:lang w:val="en-US" w:eastAsia="zh-CN"/>
            </w:rPr>
            <w:t>Power Output Control</w:t>
          </w:r>
          <w:r>
            <w:tab/>
          </w:r>
          <w:r>
            <w:fldChar w:fldCharType="begin"/>
          </w:r>
          <w:r>
            <w:instrText xml:space="preserve"> PAGEREF _Toc506542094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EE1C46F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_Toc827797150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 xml:space="preserve">4. </w:t>
          </w:r>
          <w:r>
            <w:rPr>
              <w:rFonts w:hint="eastAsia"/>
              <w:lang w:val="en-US" w:eastAsia="zh-CN"/>
            </w:rPr>
            <w:t>Power Direction Control</w:t>
          </w:r>
          <w:r>
            <w:tab/>
          </w:r>
          <w:r>
            <w:fldChar w:fldCharType="begin"/>
          </w:r>
          <w:r>
            <w:instrText xml:space="preserve"> PAGEREF _Toc827797150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EEEC1F2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_Toc1387634784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四. Voltage&amp;Current Monitor</w:t>
          </w:r>
          <w:r>
            <w:tab/>
          </w:r>
          <w:r>
            <w:fldChar w:fldCharType="begin"/>
          </w:r>
          <w:r>
            <w:instrText xml:space="preserve"> PAGEREF _Toc1387634784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E038512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_Toc305408268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五. Detect Status</w:t>
          </w:r>
          <w:r>
            <w:tab/>
          </w:r>
          <w:r>
            <w:fldChar w:fldCharType="begin"/>
          </w:r>
          <w:r>
            <w:instrText xml:space="preserve"> PAGEREF _Toc305408268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71E1715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_Toc510843946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六. LED Color</w:t>
          </w:r>
          <w:r>
            <w:tab/>
          </w:r>
          <w:r>
            <w:fldChar w:fldCharType="begin"/>
          </w:r>
          <w:r>
            <w:instrText xml:space="preserve"> PAGEREF _Toc510843946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3571032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_Toc114579716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七. LED Brightness</w:t>
          </w:r>
          <w:r>
            <w:tab/>
          </w:r>
          <w:r>
            <w:fldChar w:fldCharType="begin"/>
          </w:r>
          <w:r>
            <w:instrText xml:space="preserve"> PAGEREF _Toc114579716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58D5BF2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_Toc1595939100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八. Button</w:t>
          </w:r>
          <w:r>
            <w:tab/>
          </w:r>
          <w:r>
            <w:fldChar w:fldCharType="begin"/>
          </w:r>
          <w:r>
            <w:instrText xml:space="preserve"> PAGEREF _Toc1595939100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4331C4E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_Toc877702670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九. Wakeup Source</w:t>
          </w:r>
          <w:r>
            <w:tab/>
          </w:r>
          <w:r>
            <w:fldChar w:fldCharType="begin"/>
          </w:r>
          <w:r>
            <w:instrText xml:space="preserve"> PAGEREF _Toc877702670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D329A8D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_Toc483603447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1. nSTBY_WKUP</w:t>
          </w:r>
          <w:r>
            <w:tab/>
          </w:r>
          <w:r>
            <w:fldChar w:fldCharType="begin"/>
          </w:r>
          <w:r>
            <w:instrText xml:space="preserve"> PAGEREF _Toc483603447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9202ABD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_Toc1845013481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 xml:space="preserve">2. </w:t>
          </w:r>
          <w:r>
            <w:rPr>
              <w:rFonts w:hint="eastAsia"/>
              <w:lang w:val="en-US" w:eastAsia="zh-CN"/>
            </w:rPr>
            <w:t>VIN_DET</w:t>
          </w:r>
          <w:r>
            <w:tab/>
          </w:r>
          <w:r>
            <w:fldChar w:fldCharType="begin"/>
          </w:r>
          <w:r>
            <w:instrText xml:space="preserve"> PAGEREF _Toc1845013481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15D32D6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_Toc1625196134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 xml:space="preserve">3. </w:t>
          </w:r>
          <w:r>
            <w:rPr>
              <w:rFonts w:hint="eastAsia"/>
              <w:lang w:val="en-US" w:eastAsia="zh-CN"/>
            </w:rPr>
            <w:t>VUSB_DET</w:t>
          </w:r>
          <w:r>
            <w:tab/>
          </w:r>
          <w:r>
            <w:fldChar w:fldCharType="begin"/>
          </w:r>
          <w:r>
            <w:instrText xml:space="preserve"> PAGEREF _Toc1625196134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9D66BE2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_Toc826917945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十. RTC Time</w:t>
          </w:r>
          <w:r>
            <w:tab/>
          </w:r>
          <w:r>
            <w:fldChar w:fldCharType="begin"/>
          </w:r>
          <w:r>
            <w:instrText xml:space="preserve"> PAGEREF _Toc826917945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033F9A2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_Toc1643221878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十一. RTC Alarm</w:t>
          </w:r>
          <w:r>
            <w:tab/>
          </w:r>
          <w:r>
            <w:fldChar w:fldCharType="begin"/>
          </w:r>
          <w:r>
            <w:instrText xml:space="preserve"> PAGEREF _Toc1643221878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9ECE16C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_Toc990403126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十二. Bootloader Version</w:t>
          </w:r>
          <w:r>
            <w:tab/>
          </w:r>
          <w:r>
            <w:fldChar w:fldCharType="begin"/>
          </w:r>
          <w:r>
            <w:instrText xml:space="preserve"> PAGEREF _Toc990403126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09251C4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_Toc559590785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十三. Firmware Version</w:t>
          </w:r>
          <w:r>
            <w:tab/>
          </w:r>
          <w:r>
            <w:fldChar w:fldCharType="begin"/>
          </w:r>
          <w:r>
            <w:instrText xml:space="preserve"> PAGEREF _Toc559590785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E469B24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_Toc1211433282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十四. I2C Address</w:t>
          </w:r>
          <w:r>
            <w:tab/>
          </w:r>
          <w:r>
            <w:fldChar w:fldCharType="begin"/>
          </w:r>
          <w:r>
            <w:instrText xml:space="preserve"> PAGEREF _Toc1211433282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762D2A7">
          <w:r>
            <w:rPr>
              <w:bCs/>
            </w:rPr>
            <w:fldChar w:fldCharType="end"/>
          </w:r>
        </w:p>
      </w:sdtContent>
    </w:sdt>
    <w:p w14:paraId="590A5F4B">
      <w:pPr>
        <w:widowControl/>
        <w:jc w:val="left"/>
      </w:pPr>
      <w:r>
        <w:br w:type="page"/>
      </w:r>
    </w:p>
    <w:p w14:paraId="2896F344">
      <w:pPr>
        <w:pStyle w:val="2"/>
      </w:pPr>
      <w:bookmarkStart w:id="0" w:name="_Toc861987949"/>
      <w:r>
        <w:rPr>
          <w:rFonts w:hint="eastAsia"/>
          <w:lang w:val="en-US" w:eastAsia="zh-CN"/>
        </w:rPr>
        <w:t>Power Enable Reg</w:t>
      </w:r>
      <w:bookmarkEnd w:id="0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29292AAF">
        <w:tc>
          <w:tcPr>
            <w:tcW w:w="1898" w:type="dxa"/>
          </w:tcPr>
          <w:p w14:paraId="1D47DDC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15FE04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0x00 - 0x06</w:t>
            </w:r>
          </w:p>
        </w:tc>
      </w:tr>
      <w:tr w14:paraId="6182D7F6">
        <w:tc>
          <w:tcPr>
            <w:tcW w:w="1898" w:type="dxa"/>
          </w:tcPr>
          <w:p w14:paraId="416B4B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509740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6BFE9509">
        <w:tc>
          <w:tcPr>
            <w:tcW w:w="1898" w:type="dxa"/>
          </w:tcPr>
          <w:p w14:paraId="75494E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38E028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控制LED电源，USB电源，红色grove口电源，蓝色grove口电源，PWR485&amp;PWRCAN电源，电压电流计电源和充电电源的使能</w:t>
            </w:r>
          </w:p>
        </w:tc>
      </w:tr>
    </w:tbl>
    <w:p w14:paraId="57DE9FF1">
      <w:pPr>
        <w:bidi w:val="0"/>
      </w:pPr>
      <w:r>
        <w:drawing>
          <wp:inline distT="0" distB="0" distL="114300" distR="114300">
            <wp:extent cx="5273040" cy="1642110"/>
            <wp:effectExtent l="0" t="0" r="381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8834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1" w:name="_Toc506776181"/>
      <w:r>
        <w:rPr>
          <w:rFonts w:hint="eastAsia"/>
          <w:lang w:val="en-US" w:eastAsia="zh-CN"/>
        </w:rPr>
        <w:t>LED Power Enable</w:t>
      </w:r>
      <w:bookmarkEnd w:id="1"/>
    </w:p>
    <w:p w14:paraId="798AE1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控制RGB LED灯的电源使能，写1为开启，写0为关闭，默认状态是关闭</w:t>
      </w:r>
    </w:p>
    <w:p w14:paraId="1EA18F1F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2" w:name="_Toc467130065"/>
      <w:r>
        <w:rPr>
          <w:rFonts w:hint="eastAsia"/>
          <w:lang w:val="en-US" w:eastAsia="zh-CN"/>
        </w:rPr>
        <w:t>USB Power Enable</w:t>
      </w:r>
      <w:bookmarkEnd w:id="2"/>
    </w:p>
    <w:p w14:paraId="79642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控制USB口的电源使能，写1为开启，写0为关闭，默认状态是关闭</w:t>
      </w:r>
    </w:p>
    <w:p w14:paraId="48FF012A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3" w:name="_Toc2002272670"/>
      <w:r>
        <w:rPr>
          <w:rFonts w:hint="eastAsia"/>
          <w:lang w:val="en-US" w:eastAsia="zh-CN"/>
        </w:rPr>
        <w:t>Grove Red Power Enable</w:t>
      </w:r>
      <w:bookmarkEnd w:id="3"/>
    </w:p>
    <w:p w14:paraId="66D0E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控制红色grove口的电源使能，写1为开启，写0为关闭，默认状态是关闭</w:t>
      </w:r>
    </w:p>
    <w:p w14:paraId="1CD72DE1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4" w:name="_Toc1128016200"/>
      <w:r>
        <w:rPr>
          <w:rFonts w:hint="eastAsia"/>
          <w:lang w:val="en-US" w:eastAsia="zh-CN"/>
        </w:rPr>
        <w:t>Grove Blue Power Enable</w:t>
      </w:r>
      <w:bookmarkEnd w:id="4"/>
    </w:p>
    <w:p w14:paraId="326C84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控制蓝色grove口的电源使能，写1为开启，写0为关闭，默认状态是关闭</w:t>
      </w:r>
    </w:p>
    <w:p w14:paraId="37954E27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5" w:name="_Toc582637684"/>
      <w:r>
        <w:rPr>
          <w:rFonts w:hint="eastAsia"/>
          <w:lang w:val="en-US" w:eastAsia="zh-CN"/>
        </w:rPr>
        <w:t>PWR485&amp;PWRCAN Power Enable</w:t>
      </w:r>
      <w:bookmarkEnd w:id="5"/>
    </w:p>
    <w:p w14:paraId="48B13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控制PWR485&amp;PWRCAN口的电源使能，写1为开启，写0为关闭，默认状态是关闭</w:t>
      </w:r>
    </w:p>
    <w:p w14:paraId="39DF9E2F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6" w:name="_Toc2013608315"/>
      <w:r>
        <w:rPr>
          <w:rFonts w:hint="eastAsia"/>
          <w:lang w:val="en-US" w:eastAsia="zh-CN"/>
        </w:rPr>
        <w:t>VAMeter Power Enable</w:t>
      </w:r>
      <w:bookmarkEnd w:id="6"/>
    </w:p>
    <w:p w14:paraId="2EEDFE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控制电压电流计的电源使能，写1为开启，写0为关闭，默认状态是关闭</w:t>
      </w:r>
    </w:p>
    <w:p w14:paraId="1CF4131E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7" w:name="_Toc520157132"/>
      <w:r>
        <w:rPr>
          <w:rFonts w:hint="eastAsia"/>
          <w:lang w:val="en-US" w:eastAsia="zh-CN"/>
        </w:rPr>
        <w:t>Charge Power Enable</w:t>
      </w:r>
      <w:bookmarkEnd w:id="7"/>
    </w:p>
    <w:p w14:paraId="5A983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控制充电使能，写1为开启，写0为关闭，默认状态是关闭</w:t>
      </w:r>
    </w:p>
    <w:p w14:paraId="0AA5216E">
      <w:pPr>
        <w:rPr>
          <w:rFonts w:hint="default"/>
          <w:lang w:val="en-US" w:eastAsia="zh-CN"/>
        </w:rPr>
      </w:pPr>
    </w:p>
    <w:p w14:paraId="254D8E57">
      <w:pPr>
        <w:pStyle w:val="2"/>
        <w:rPr>
          <w:rFonts w:hint="eastAsia"/>
          <w:lang w:val="en-US" w:eastAsia="zh-CN"/>
        </w:rPr>
      </w:pPr>
      <w:bookmarkStart w:id="8" w:name="_Toc2022474234"/>
      <w:r>
        <w:rPr>
          <w:rFonts w:hint="eastAsia"/>
          <w:lang w:val="en-US" w:eastAsia="zh-CN"/>
        </w:rPr>
        <w:t>USB Mode</w:t>
      </w:r>
      <w:bookmarkEnd w:id="8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788C7715">
        <w:tc>
          <w:tcPr>
            <w:tcW w:w="1898" w:type="dxa"/>
          </w:tcPr>
          <w:p w14:paraId="154543F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42D1FD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0x10</w:t>
            </w:r>
          </w:p>
        </w:tc>
      </w:tr>
      <w:tr w14:paraId="3479F39B">
        <w:tc>
          <w:tcPr>
            <w:tcW w:w="1898" w:type="dxa"/>
          </w:tcPr>
          <w:p w14:paraId="67380D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3EC22B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66080FC2">
        <w:tc>
          <w:tcPr>
            <w:tcW w:w="1898" w:type="dxa"/>
          </w:tcPr>
          <w:p w14:paraId="4FA2E3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6D0EAA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控制USB口的模式，切换从机模式和主机模式</w:t>
            </w:r>
          </w:p>
        </w:tc>
      </w:tr>
    </w:tbl>
    <w:p w14:paraId="1FE4CB40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15B47C1A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276860"/>
            <wp:effectExtent l="0" t="0" r="1270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E5BAF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0：Slave mode，USB-&gt;ESP32(default)</w:t>
      </w:r>
    </w:p>
    <w:p w14:paraId="59EEB605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1：Host mode(USB TypeA)，ESP32-&gt;USB TypeA device</w:t>
      </w:r>
    </w:p>
    <w:p w14:paraId="647475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2：Host mode(USB TypeC)，ESP32-&gt;USB TypeC device</w:t>
      </w:r>
    </w:p>
    <w:p w14:paraId="5AB667F7">
      <w:pPr>
        <w:pStyle w:val="2"/>
        <w:rPr>
          <w:rFonts w:hint="default"/>
          <w:lang w:val="en-US" w:eastAsia="zh-CN"/>
        </w:rPr>
      </w:pPr>
      <w:bookmarkStart w:id="9" w:name="_Toc1353286122"/>
      <w:r>
        <w:rPr>
          <w:rFonts w:hint="eastAsia"/>
          <w:lang w:val="en-US" w:eastAsia="zh-CN"/>
        </w:rPr>
        <w:t>PWR485&amp;PWRCAN Config</w:t>
      </w:r>
      <w:bookmarkEnd w:id="9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5A7CA4CB">
        <w:tc>
          <w:tcPr>
            <w:tcW w:w="1898" w:type="dxa"/>
          </w:tcPr>
          <w:p w14:paraId="6357B33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257FB6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0x20 - 0x24</w:t>
            </w:r>
          </w:p>
        </w:tc>
      </w:tr>
      <w:tr w14:paraId="23C0A215">
        <w:tc>
          <w:tcPr>
            <w:tcW w:w="1898" w:type="dxa"/>
          </w:tcPr>
          <w:p w14:paraId="2FE22A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7718CB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6D952D28">
        <w:tc>
          <w:tcPr>
            <w:tcW w:w="1898" w:type="dxa"/>
          </w:tcPr>
          <w:p w14:paraId="04FBDD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6539E4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控制SC8721的电压，最大电流，电源开关（物理开关），电源方向（输出还是输入）</w:t>
            </w:r>
          </w:p>
        </w:tc>
      </w:tr>
    </w:tbl>
    <w:p w14:paraId="10E8868F">
      <w:pPr>
        <w:bidi w:val="0"/>
      </w:pPr>
    </w:p>
    <w:p w14:paraId="52C51310">
      <w:pPr>
        <w:bidi w:val="0"/>
      </w:pPr>
      <w:r>
        <w:drawing>
          <wp:inline distT="0" distB="0" distL="114300" distR="114300">
            <wp:extent cx="5260975" cy="816610"/>
            <wp:effectExtent l="0" t="0" r="1587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DDA76"/>
    <w:p w14:paraId="3129D2FF">
      <w:pPr>
        <w:pStyle w:val="3"/>
        <w:numPr>
          <w:ilvl w:val="0"/>
          <w:numId w:val="6"/>
        </w:numPr>
        <w:rPr>
          <w:rFonts w:hint="eastAsia"/>
          <w:lang w:val="en-US" w:eastAsia="zh-CN"/>
        </w:rPr>
      </w:pPr>
      <w:bookmarkStart w:id="10" w:name="_Toc680547077"/>
      <w:r>
        <w:rPr>
          <w:rFonts w:hint="eastAsia"/>
          <w:lang w:val="en-US" w:eastAsia="zh-CN"/>
        </w:rPr>
        <w:t>Voltage（LSB&amp;MSB）</w:t>
      </w:r>
      <w:bookmarkEnd w:id="10"/>
    </w:p>
    <w:p w14:paraId="4EE6AB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</w:t>
      </w:r>
      <w:r>
        <w:rPr>
          <w:rFonts w:hint="eastAsia"/>
          <w:vertAlign w:val="baseline"/>
          <w:lang w:val="en-US" w:eastAsia="zh-CN"/>
        </w:rPr>
        <w:t>SC8721的输出电压，范围3000mV - 20000mV，步进20mV</w:t>
      </w:r>
    </w:p>
    <w:p w14:paraId="42B5467E">
      <w:pPr>
        <w:pStyle w:val="3"/>
        <w:numPr>
          <w:ilvl w:val="0"/>
          <w:numId w:val="6"/>
        </w:numPr>
      </w:pPr>
      <w:bookmarkStart w:id="11" w:name="_Toc456819217"/>
      <w:r>
        <w:rPr>
          <w:rFonts w:hint="eastAsia"/>
          <w:lang w:val="en-US" w:eastAsia="zh-CN"/>
        </w:rPr>
        <w:t>Current Limit Value</w:t>
      </w:r>
      <w:bookmarkEnd w:id="11"/>
    </w:p>
    <w:p w14:paraId="289E4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计算公式：Iout limit(mA) = (Current Limit Value+1)*8/0.62</w:t>
      </w:r>
    </w:p>
    <w:p w14:paraId="16B153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例如设置电流限制为1000mA，Current Limit Value = 1000*0.62/8-1 = 76</w:t>
      </w:r>
    </w:p>
    <w:p w14:paraId="328816D6">
      <w:pPr>
        <w:rPr>
          <w:rFonts w:hint="eastAsia"/>
          <w:lang w:val="en-US" w:eastAsia="zh-CN"/>
        </w:rPr>
      </w:pPr>
    </w:p>
    <w:p w14:paraId="6D487BA6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注意：总输出功率不得超过20W，若用户输出电压高的情况下输出电流寄存器会被限制在更低的值</w:t>
      </w:r>
    </w:p>
    <w:p w14:paraId="5E30EE85">
      <w:pPr>
        <w:pStyle w:val="3"/>
        <w:numPr>
          <w:ilvl w:val="0"/>
          <w:numId w:val="6"/>
        </w:numPr>
      </w:pPr>
      <w:bookmarkStart w:id="12" w:name="_Toc506542094"/>
      <w:r>
        <w:rPr>
          <w:rFonts w:hint="eastAsia"/>
          <w:lang w:val="en-US" w:eastAsia="zh-CN"/>
        </w:rPr>
        <w:t>Power Output Control</w:t>
      </w:r>
      <w:bookmarkEnd w:id="12"/>
    </w:p>
    <w:p w14:paraId="7BC823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配置SC8721的输出，使用mos管进行物理开关，写1电源输出开启，写0电源输出关闭，默认是关闭（</w:t>
      </w:r>
      <w:r>
        <w:rPr>
          <w:rFonts w:hint="eastAsia"/>
          <w:color w:val="FF0000"/>
          <w:lang w:val="en-US" w:eastAsia="zh-CN"/>
        </w:rPr>
        <w:t>注意：电源方向设置为输出后，会自动设置为开启</w:t>
      </w:r>
      <w:r>
        <w:rPr>
          <w:rFonts w:hint="eastAsia"/>
          <w:lang w:val="en-US" w:eastAsia="zh-CN"/>
        </w:rPr>
        <w:t>）。</w:t>
      </w:r>
    </w:p>
    <w:p w14:paraId="0112C55B">
      <w:pPr>
        <w:pStyle w:val="3"/>
        <w:numPr>
          <w:ilvl w:val="0"/>
          <w:numId w:val="6"/>
        </w:numPr>
      </w:pPr>
      <w:bookmarkStart w:id="13" w:name="_Toc827797150"/>
      <w:r>
        <w:rPr>
          <w:rFonts w:hint="eastAsia"/>
          <w:lang w:val="en-US" w:eastAsia="zh-CN"/>
        </w:rPr>
        <w:t>Power Direction Control</w:t>
      </w:r>
      <w:bookmarkEnd w:id="13"/>
    </w:p>
    <w:p w14:paraId="1BDDE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配置SC8721的输入输出方向，写1方向为输出，写0方向为输入，默认是输入</w:t>
      </w:r>
    </w:p>
    <w:p w14:paraId="4E4C5C4B">
      <w:pPr>
        <w:pStyle w:val="2"/>
        <w:rPr>
          <w:rFonts w:hint="eastAsia"/>
          <w:lang w:val="en-US" w:eastAsia="zh-CN"/>
        </w:rPr>
      </w:pPr>
      <w:bookmarkStart w:id="14" w:name="_Toc1387634784"/>
      <w:r>
        <w:rPr>
          <w:rFonts w:hint="eastAsia"/>
          <w:lang w:val="en-US" w:eastAsia="zh-CN"/>
        </w:rPr>
        <w:t>Voltage&amp;Current Monitor</w:t>
      </w:r>
      <w:bookmarkEnd w:id="14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20E39C3E">
        <w:tc>
          <w:tcPr>
            <w:tcW w:w="1898" w:type="dxa"/>
          </w:tcPr>
          <w:p w14:paraId="7727F2C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36CEFB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0x30 - 0x47</w:t>
            </w:r>
          </w:p>
        </w:tc>
      </w:tr>
      <w:tr w14:paraId="7787C17F">
        <w:tc>
          <w:tcPr>
            <w:tcW w:w="1898" w:type="dxa"/>
          </w:tcPr>
          <w:p w14:paraId="511084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26B5BB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</w:tr>
      <w:tr w14:paraId="14365184">
        <w:tc>
          <w:tcPr>
            <w:tcW w:w="1898" w:type="dxa"/>
          </w:tcPr>
          <w:p w14:paraId="1B9B69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0D162B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获取各通道上INA226的电压和电流</w:t>
            </w:r>
          </w:p>
        </w:tc>
      </w:tr>
    </w:tbl>
    <w:p w14:paraId="24C8E8DE">
      <w:pPr>
        <w:rPr>
          <w:rFonts w:hint="eastAsia"/>
          <w:lang w:val="en-US" w:eastAsia="zh-CN"/>
        </w:rPr>
      </w:pPr>
    </w:p>
    <w:p w14:paraId="017E21FE">
      <w:r>
        <w:drawing>
          <wp:inline distT="0" distB="0" distL="114300" distR="114300">
            <wp:extent cx="5258435" cy="1579880"/>
            <wp:effectExtent l="0" t="0" r="18415" b="12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FD899">
      <w:pPr>
        <w:pStyle w:val="2"/>
        <w:rPr>
          <w:rFonts w:hint="eastAsia"/>
          <w:lang w:val="en-US" w:eastAsia="zh-CN"/>
        </w:rPr>
      </w:pPr>
      <w:bookmarkStart w:id="15" w:name="_Toc305408268"/>
      <w:r>
        <w:rPr>
          <w:rFonts w:hint="eastAsia"/>
          <w:lang w:val="en-US" w:eastAsia="zh-CN"/>
        </w:rPr>
        <w:t>Detect Status</w:t>
      </w:r>
      <w:bookmarkEnd w:id="15"/>
    </w:p>
    <w:p w14:paraId="4988DC22">
      <w:pPr>
        <w:rPr>
          <w:rFonts w:hint="eastAsia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6148A95A">
        <w:tc>
          <w:tcPr>
            <w:tcW w:w="1898" w:type="dxa"/>
          </w:tcPr>
          <w:p w14:paraId="0BE07D4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035605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0x50</w:t>
            </w:r>
            <w:r>
              <w:rPr>
                <w:rFonts w:hint="default"/>
                <w:vertAlign w:val="baseline"/>
                <w:lang w:val="en-US" w:eastAsia="zh-CN"/>
              </w:rPr>
              <w:t>~0x51</w:t>
            </w:r>
          </w:p>
        </w:tc>
      </w:tr>
      <w:tr w14:paraId="458D196C">
        <w:tc>
          <w:tcPr>
            <w:tcW w:w="1898" w:type="dxa"/>
          </w:tcPr>
          <w:p w14:paraId="194A44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446E98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</w:tr>
      <w:tr w14:paraId="325F7C44">
        <w:tc>
          <w:tcPr>
            <w:tcW w:w="1898" w:type="dxa"/>
          </w:tcPr>
          <w:p w14:paraId="11711E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0F3737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获取充电状态、电源输入状态</w:t>
            </w:r>
          </w:p>
        </w:tc>
      </w:tr>
    </w:tbl>
    <w:p w14:paraId="31A76CEE">
      <w:pPr>
        <w:rPr>
          <w:rFonts w:hint="eastAsia"/>
          <w:lang w:val="en-US" w:eastAsia="zh-CN"/>
        </w:rPr>
      </w:pPr>
    </w:p>
    <w:p w14:paraId="7251BCA8">
      <w:r>
        <w:drawing>
          <wp:inline distT="0" distB="0" distL="114300" distR="114300">
            <wp:extent cx="5264150" cy="466090"/>
            <wp:effectExtent l="0" t="0" r="19050" b="165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A8AF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 w:bidi="ar-SA"/>
        </w:rPr>
        <w:t>1、Charge Status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0：no charge</w:t>
      </w:r>
    </w:p>
    <w:p w14:paraId="02C1E36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1：charging</w:t>
      </w:r>
    </w:p>
    <w:p w14:paraId="13364FF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2：error</w:t>
      </w:r>
    </w:p>
    <w:p w14:paraId="01273C9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 w:bidi="ar-SA"/>
        </w:rPr>
        <w:t>2、VIN Status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0：no input</w:t>
      </w:r>
    </w:p>
    <w:p w14:paraId="57E2070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1：input present</w:t>
      </w:r>
    </w:p>
    <w:p w14:paraId="43AE61AE">
      <w:pPr>
        <w:pStyle w:val="2"/>
        <w:rPr>
          <w:rFonts w:hint="default"/>
          <w:lang w:val="en-US" w:eastAsia="zh-CN"/>
        </w:rPr>
      </w:pPr>
      <w:bookmarkStart w:id="16" w:name="_Toc510843946"/>
      <w:r>
        <w:rPr>
          <w:rFonts w:hint="eastAsia"/>
          <w:lang w:val="en-US" w:eastAsia="zh-CN"/>
        </w:rPr>
        <w:t>LED Color</w:t>
      </w:r>
      <w:bookmarkEnd w:id="16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35311AFB">
        <w:tc>
          <w:tcPr>
            <w:tcW w:w="1898" w:type="dxa"/>
          </w:tcPr>
          <w:p w14:paraId="142BE77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67BA59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0x60 - 0x7F</w:t>
            </w:r>
          </w:p>
        </w:tc>
      </w:tr>
      <w:tr w14:paraId="12CC9291">
        <w:tc>
          <w:tcPr>
            <w:tcW w:w="1898" w:type="dxa"/>
          </w:tcPr>
          <w:p w14:paraId="0D3DCD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6CC4CA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25EA8164">
        <w:tc>
          <w:tcPr>
            <w:tcW w:w="1898" w:type="dxa"/>
          </w:tcPr>
          <w:p w14:paraId="3979CD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44C66C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控制8个LED的颜色</w:t>
            </w:r>
          </w:p>
        </w:tc>
      </w:tr>
    </w:tbl>
    <w:p w14:paraId="708B08AF">
      <w:pPr>
        <w:bidi w:val="0"/>
      </w:pPr>
    </w:p>
    <w:p w14:paraId="268B2528">
      <w:r>
        <w:drawing>
          <wp:inline distT="0" distB="0" distL="114300" distR="114300">
            <wp:extent cx="5273040" cy="363855"/>
            <wp:effectExtent l="0" t="0" r="3810" b="1714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2BF0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通过写入对应的RGB值更新对应的灯的颜色</w:t>
      </w:r>
    </w:p>
    <w:p w14:paraId="115718FA">
      <w:pPr>
        <w:pStyle w:val="2"/>
        <w:rPr>
          <w:rFonts w:hint="default"/>
          <w:lang w:val="en-US" w:eastAsia="zh-CN"/>
        </w:rPr>
      </w:pPr>
      <w:bookmarkStart w:id="17" w:name="_Toc114579716"/>
      <w:r>
        <w:rPr>
          <w:rFonts w:hint="eastAsia"/>
          <w:lang w:val="en-US" w:eastAsia="zh-CN"/>
        </w:rPr>
        <w:t>LED Brightness</w:t>
      </w:r>
      <w:bookmarkEnd w:id="17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42D20DAC">
        <w:tc>
          <w:tcPr>
            <w:tcW w:w="1898" w:type="dxa"/>
          </w:tcPr>
          <w:p w14:paraId="399B8CE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2F6F6E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0x80 - 0x87</w:t>
            </w:r>
          </w:p>
        </w:tc>
      </w:tr>
      <w:tr w14:paraId="2D021671">
        <w:tc>
          <w:tcPr>
            <w:tcW w:w="1898" w:type="dxa"/>
          </w:tcPr>
          <w:p w14:paraId="51FBC0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004B07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748CE3A0">
        <w:tc>
          <w:tcPr>
            <w:tcW w:w="1898" w:type="dxa"/>
          </w:tcPr>
          <w:p w14:paraId="5414E1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1EF7FD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控制8个LED的亮度</w:t>
            </w:r>
          </w:p>
        </w:tc>
      </w:tr>
    </w:tbl>
    <w:p w14:paraId="2B17905F">
      <w:pPr>
        <w:bidi w:val="0"/>
      </w:pPr>
    </w:p>
    <w:p w14:paraId="0A4E2E03">
      <w:r>
        <w:drawing>
          <wp:inline distT="0" distB="0" distL="114300" distR="114300">
            <wp:extent cx="5273040" cy="184785"/>
            <wp:effectExtent l="0" t="0" r="3810" b="571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263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通过写入对应的RGB值更新对应的灯的亮度</w:t>
      </w:r>
    </w:p>
    <w:p w14:paraId="0BE3EDCC">
      <w:pPr>
        <w:pStyle w:val="2"/>
        <w:rPr>
          <w:rFonts w:hint="eastAsia"/>
          <w:lang w:val="en-US" w:eastAsia="zh-CN"/>
        </w:rPr>
      </w:pPr>
      <w:bookmarkStart w:id="18" w:name="_Toc1595939100"/>
      <w:r>
        <w:rPr>
          <w:rFonts w:hint="eastAsia"/>
          <w:lang w:val="en-US" w:eastAsia="zh-CN"/>
        </w:rPr>
        <w:t>Button</w:t>
      </w:r>
      <w:bookmarkEnd w:id="18"/>
    </w:p>
    <w:p w14:paraId="4452257B">
      <w:pPr>
        <w:rPr>
          <w:rFonts w:hint="eastAsia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11785827">
        <w:tc>
          <w:tcPr>
            <w:tcW w:w="1898" w:type="dxa"/>
          </w:tcPr>
          <w:p w14:paraId="6143A8D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168FAF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0xA0</w:t>
            </w:r>
          </w:p>
        </w:tc>
      </w:tr>
      <w:tr w14:paraId="1429D5F8">
        <w:tc>
          <w:tcPr>
            <w:tcW w:w="1898" w:type="dxa"/>
          </w:tcPr>
          <w:p w14:paraId="0E1AF9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53704C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</w:tr>
      <w:tr w14:paraId="10F428C2">
        <w:tc>
          <w:tcPr>
            <w:tcW w:w="1898" w:type="dxa"/>
          </w:tcPr>
          <w:p w14:paraId="41E3CF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01C1B3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获取按钮状态</w:t>
            </w:r>
          </w:p>
        </w:tc>
      </w:tr>
    </w:tbl>
    <w:p w14:paraId="4D0232CC">
      <w:pPr>
        <w:rPr>
          <w:rFonts w:hint="eastAsia"/>
          <w:lang w:val="en-US" w:eastAsia="zh-CN"/>
        </w:rPr>
      </w:pPr>
    </w:p>
    <w:p w14:paraId="75DA88FB">
      <w:r>
        <w:drawing>
          <wp:inline distT="0" distB="0" distL="114300" distR="114300">
            <wp:extent cx="5265420" cy="123825"/>
            <wp:effectExtent l="0" t="0" r="11430" b="952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1042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0:press; </w:t>
      </w:r>
    </w:p>
    <w:p w14:paraId="7EDA2F6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1:no press</w:t>
      </w:r>
    </w:p>
    <w:p w14:paraId="0ECC54C7">
      <w:pPr>
        <w:pStyle w:val="2"/>
        <w:rPr>
          <w:rFonts w:hint="default"/>
          <w:lang w:val="en-US" w:eastAsia="zh-CN"/>
        </w:rPr>
      </w:pPr>
      <w:bookmarkStart w:id="19" w:name="_Toc877702670"/>
      <w:r>
        <w:rPr>
          <w:rFonts w:hint="eastAsia"/>
          <w:lang w:val="en-US" w:eastAsia="zh-CN"/>
        </w:rPr>
        <w:t>Wakeup Source</w:t>
      </w:r>
      <w:bookmarkEnd w:id="19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4B92A4DD">
        <w:tc>
          <w:tcPr>
            <w:tcW w:w="1898" w:type="dxa"/>
          </w:tcPr>
          <w:p w14:paraId="30C44F1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08FFF0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0xB0 - 0xB2</w:t>
            </w:r>
          </w:p>
        </w:tc>
      </w:tr>
      <w:tr w14:paraId="06B21634">
        <w:tc>
          <w:tcPr>
            <w:tcW w:w="1898" w:type="dxa"/>
          </w:tcPr>
          <w:p w14:paraId="2A95A2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71CEC2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2964CF91">
        <w:tc>
          <w:tcPr>
            <w:tcW w:w="1898" w:type="dxa"/>
          </w:tcPr>
          <w:p w14:paraId="32286F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1B40FD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配置唤醒源</w:t>
            </w:r>
          </w:p>
        </w:tc>
      </w:tr>
    </w:tbl>
    <w:p w14:paraId="36A56683">
      <w:pPr>
        <w:bidi w:val="0"/>
      </w:pPr>
    </w:p>
    <w:p w14:paraId="49B2D16C">
      <w:r>
        <w:drawing>
          <wp:inline distT="0" distB="0" distL="114300" distR="114300">
            <wp:extent cx="5272405" cy="180340"/>
            <wp:effectExtent l="0" t="0" r="4445" b="1016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708B1">
      <w:pPr>
        <w:pStyle w:val="3"/>
        <w:numPr>
          <w:ilvl w:val="0"/>
          <w:numId w:val="7"/>
        </w:numPr>
        <w:rPr>
          <w:rFonts w:hint="eastAsia"/>
          <w:lang w:val="en-US" w:eastAsia="zh-CN"/>
        </w:rPr>
      </w:pPr>
      <w:bookmarkStart w:id="20" w:name="_Toc483603447"/>
      <w:r>
        <w:rPr>
          <w:rFonts w:hint="eastAsia"/>
          <w:lang w:val="en-US" w:eastAsia="zh-CN"/>
        </w:rPr>
        <w:t>nSTBY_WKUP</w:t>
      </w:r>
      <w:bookmarkEnd w:id="20"/>
    </w:p>
    <w:p w14:paraId="22C6EB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</w:t>
      </w:r>
      <w:r>
        <w:rPr>
          <w:rFonts w:hint="eastAsia"/>
          <w:vertAlign w:val="baseline"/>
          <w:lang w:val="en-US" w:eastAsia="zh-CN"/>
        </w:rPr>
        <w:t>是否启用RTC时钟唤醒，0关闭，1开启，默认开启</w:t>
      </w:r>
    </w:p>
    <w:p w14:paraId="095A42D9">
      <w:pPr>
        <w:pStyle w:val="3"/>
        <w:numPr>
          <w:ilvl w:val="0"/>
          <w:numId w:val="7"/>
        </w:numPr>
      </w:pPr>
      <w:bookmarkStart w:id="21" w:name="_Toc1845013481"/>
      <w:r>
        <w:rPr>
          <w:rFonts w:hint="eastAsia"/>
          <w:lang w:val="en-US" w:eastAsia="zh-CN"/>
        </w:rPr>
        <w:t>VIN_DET</w:t>
      </w:r>
      <w:bookmarkEnd w:id="21"/>
    </w:p>
    <w:p w14:paraId="556ABA58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配置</w:t>
      </w:r>
      <w:r>
        <w:rPr>
          <w:rFonts w:hint="eastAsia"/>
          <w:vertAlign w:val="baseline"/>
          <w:lang w:val="en-US" w:eastAsia="zh-CN"/>
        </w:rPr>
        <w:t>是否启用VIN插入唤醒，0关闭，1开启，默认开启</w:t>
      </w:r>
    </w:p>
    <w:p w14:paraId="31FEADC6">
      <w:pPr>
        <w:pStyle w:val="3"/>
        <w:numPr>
          <w:ilvl w:val="0"/>
          <w:numId w:val="7"/>
        </w:numPr>
      </w:pPr>
      <w:bookmarkStart w:id="22" w:name="_Toc1625196134"/>
      <w:r>
        <w:rPr>
          <w:rFonts w:hint="eastAsia"/>
          <w:lang w:val="en-US" w:eastAsia="zh-CN"/>
        </w:rPr>
        <w:t>VUSB_DET</w:t>
      </w:r>
      <w:bookmarkEnd w:id="22"/>
    </w:p>
    <w:p w14:paraId="5D89A075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配置</w:t>
      </w:r>
      <w:r>
        <w:rPr>
          <w:rFonts w:hint="eastAsia"/>
          <w:vertAlign w:val="baseline"/>
          <w:lang w:val="en-US" w:eastAsia="zh-CN"/>
        </w:rPr>
        <w:t>是否启用VUSB插入唤醒，0关闭，1开启，默认开启</w:t>
      </w:r>
    </w:p>
    <w:p w14:paraId="45D88220">
      <w:pPr>
        <w:rPr>
          <w:rFonts w:hint="eastAsia"/>
          <w:lang w:val="en-US" w:eastAsia="zh-CN"/>
        </w:rPr>
      </w:pPr>
    </w:p>
    <w:p w14:paraId="11C4EC3A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注意：3个唤醒源必须至少有一个是开启的，如果3个唤醒源的关闭，休眠将不被允许</w:t>
      </w:r>
    </w:p>
    <w:p w14:paraId="0C3B1F99">
      <w:pPr>
        <w:pStyle w:val="2"/>
        <w:rPr>
          <w:rFonts w:hint="default"/>
          <w:lang w:val="en-US" w:eastAsia="zh-CN"/>
        </w:rPr>
      </w:pPr>
      <w:bookmarkStart w:id="23" w:name="_Toc826917945"/>
      <w:r>
        <w:rPr>
          <w:rFonts w:hint="eastAsia"/>
          <w:lang w:val="en-US" w:eastAsia="zh-CN"/>
        </w:rPr>
        <w:t>RTC Time</w:t>
      </w:r>
      <w:bookmarkEnd w:id="23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52A77D83">
        <w:tc>
          <w:tcPr>
            <w:tcW w:w="1898" w:type="dxa"/>
          </w:tcPr>
          <w:p w14:paraId="4DBE6C6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1279A8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0xC0 - 0xC6</w:t>
            </w:r>
          </w:p>
        </w:tc>
      </w:tr>
      <w:tr w14:paraId="13DCE356">
        <w:tc>
          <w:tcPr>
            <w:tcW w:w="1898" w:type="dxa"/>
          </w:tcPr>
          <w:p w14:paraId="4A27F7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143623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46EAF508">
        <w:tc>
          <w:tcPr>
            <w:tcW w:w="1898" w:type="dxa"/>
          </w:tcPr>
          <w:p w14:paraId="21D78C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521DA3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配置RTC时钟</w:t>
            </w:r>
          </w:p>
        </w:tc>
      </w:tr>
    </w:tbl>
    <w:p w14:paraId="69549D3E">
      <w:pPr>
        <w:bidi w:val="0"/>
      </w:pPr>
    </w:p>
    <w:p w14:paraId="543A7F47">
      <w:r>
        <w:drawing>
          <wp:inline distT="0" distB="0" distL="114300" distR="114300">
            <wp:extent cx="5269230" cy="479425"/>
            <wp:effectExtent l="0" t="0" r="13970" b="317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4167F">
      <w:pPr>
        <w:rPr>
          <w:rFonts w:hint="eastAsia"/>
        </w:rPr>
      </w:pPr>
      <w:r>
        <w:rPr>
          <w:rFonts w:hint="eastAsia"/>
        </w:rPr>
        <w:t>Sec: 0-59</w:t>
      </w:r>
    </w:p>
    <w:p w14:paraId="034A0B1B">
      <w:pPr>
        <w:rPr>
          <w:rFonts w:hint="eastAsia"/>
        </w:rPr>
      </w:pPr>
      <w:r>
        <w:rPr>
          <w:rFonts w:hint="eastAsia"/>
        </w:rPr>
        <w:t>Minute: 0-59</w:t>
      </w:r>
    </w:p>
    <w:p w14:paraId="42D96C30">
      <w:pPr>
        <w:rPr>
          <w:rFonts w:hint="eastAsia"/>
        </w:rPr>
      </w:pPr>
      <w:r>
        <w:rPr>
          <w:rFonts w:hint="eastAsia"/>
        </w:rPr>
        <w:t>Hour: 0-23</w:t>
      </w:r>
    </w:p>
    <w:p w14:paraId="17EF5FF7">
      <w:pPr>
        <w:rPr>
          <w:rFonts w:hint="eastAsia"/>
        </w:rPr>
      </w:pPr>
      <w:r>
        <w:rPr>
          <w:rFonts w:hint="eastAsia"/>
        </w:rPr>
        <w:t>Day: 1-31</w:t>
      </w:r>
    </w:p>
    <w:p w14:paraId="4D55EDAB">
      <w:pPr>
        <w:rPr>
          <w:rFonts w:hint="eastAsia"/>
        </w:rPr>
      </w:pPr>
      <w:r>
        <w:rPr>
          <w:rFonts w:hint="eastAsia"/>
        </w:rPr>
        <w:t>Month: 1-12</w:t>
      </w:r>
    </w:p>
    <w:p w14:paraId="37A58C04">
      <w:pPr>
        <w:rPr>
          <w:rFonts w:hint="eastAsia"/>
        </w:rPr>
      </w:pPr>
      <w:r>
        <w:rPr>
          <w:rFonts w:hint="eastAsia"/>
        </w:rPr>
        <w:t>Year: 0-168</w:t>
      </w:r>
    </w:p>
    <w:p w14:paraId="601BF516">
      <w:pPr>
        <w:rPr>
          <w:rFonts w:hint="eastAsia"/>
        </w:rPr>
      </w:pPr>
      <w:r>
        <w:rPr>
          <w:rFonts w:hint="eastAsia"/>
        </w:rPr>
        <w:t>Week Day:01, Sunday; 02, Monday; 04, Tuesday; 08, Wednesday;</w:t>
      </w:r>
    </w:p>
    <w:p w14:paraId="217AD75B">
      <w:r>
        <w:rPr>
          <w:rFonts w:hint="eastAsia"/>
        </w:rPr>
        <w:t>10: Thursday; 20: Friday; 40: Saturday; 80: Sunday</w:t>
      </w:r>
    </w:p>
    <w:p w14:paraId="7D8197B1">
      <w:pPr>
        <w:pStyle w:val="2"/>
        <w:rPr>
          <w:rFonts w:hint="default"/>
          <w:lang w:val="en-US" w:eastAsia="zh-CN"/>
        </w:rPr>
      </w:pPr>
      <w:bookmarkStart w:id="24" w:name="_Toc1643221878"/>
      <w:r>
        <w:rPr>
          <w:rFonts w:hint="eastAsia"/>
          <w:lang w:val="en-US" w:eastAsia="zh-CN"/>
        </w:rPr>
        <w:t>RTC Alarm</w:t>
      </w:r>
      <w:bookmarkEnd w:id="24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293E0DA1">
        <w:tc>
          <w:tcPr>
            <w:tcW w:w="1898" w:type="dxa"/>
          </w:tcPr>
          <w:p w14:paraId="398E343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704C01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0xD0 - 0xD3</w:t>
            </w:r>
          </w:p>
        </w:tc>
      </w:tr>
      <w:tr w14:paraId="5B87B1D4">
        <w:tc>
          <w:tcPr>
            <w:tcW w:w="1898" w:type="dxa"/>
          </w:tcPr>
          <w:p w14:paraId="447CBD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6EFDA7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5B10E0BB">
        <w:tc>
          <w:tcPr>
            <w:tcW w:w="1898" w:type="dxa"/>
          </w:tcPr>
          <w:p w14:paraId="7B18B0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146BEB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配置RTC闹钟</w:t>
            </w:r>
          </w:p>
        </w:tc>
      </w:tr>
    </w:tbl>
    <w:p w14:paraId="4592733A">
      <w:pPr>
        <w:bidi w:val="0"/>
      </w:pPr>
    </w:p>
    <w:p w14:paraId="4866722F">
      <w:r>
        <w:drawing>
          <wp:inline distT="0" distB="0" distL="114300" distR="114300">
            <wp:extent cx="5271770" cy="231775"/>
            <wp:effectExtent l="0" t="0" r="5080" b="15875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82CE2">
      <w:pPr>
        <w:rPr>
          <w:rFonts w:hint="eastAsia"/>
        </w:rPr>
      </w:pPr>
      <w:r>
        <w:rPr>
          <w:rFonts w:hint="eastAsia"/>
        </w:rPr>
        <w:t>Minute: 0-59</w:t>
      </w:r>
    </w:p>
    <w:p w14:paraId="54169259">
      <w:pPr>
        <w:rPr>
          <w:rFonts w:hint="eastAsia"/>
        </w:rPr>
      </w:pPr>
      <w:r>
        <w:rPr>
          <w:rFonts w:hint="eastAsia"/>
        </w:rPr>
        <w:t>Hour: 0-23</w:t>
      </w:r>
    </w:p>
    <w:p w14:paraId="4A8A4B0C">
      <w:pPr>
        <w:rPr>
          <w:rFonts w:hint="eastAsia"/>
        </w:rPr>
      </w:pPr>
      <w:r>
        <w:rPr>
          <w:rFonts w:hint="eastAsia"/>
        </w:rPr>
        <w:t>Day: 1-31</w:t>
      </w:r>
    </w:p>
    <w:p w14:paraId="34B58778">
      <w:pPr>
        <w:rPr>
          <w:rFonts w:hint="eastAsia"/>
        </w:rPr>
      </w:pPr>
      <w:r>
        <w:rPr>
          <w:rFonts w:hint="eastAsia"/>
        </w:rPr>
        <w:t>Alarm Enable: 1: Alarm Enable; 0: Alarm Disable</w:t>
      </w:r>
    </w:p>
    <w:p w14:paraId="148869E1">
      <w:pPr>
        <w:pStyle w:val="2"/>
        <w:rPr>
          <w:rFonts w:hint="default"/>
          <w:lang w:val="en-US" w:eastAsia="zh-CN"/>
        </w:rPr>
      </w:pPr>
      <w:bookmarkStart w:id="25" w:name="_Toc990403126"/>
      <w:r>
        <w:rPr>
          <w:rFonts w:hint="eastAsia"/>
          <w:lang w:val="en-US" w:eastAsia="zh-CN"/>
        </w:rPr>
        <w:t>Bootloader Version</w:t>
      </w:r>
      <w:bookmarkEnd w:id="25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01DBD6C8">
        <w:tc>
          <w:tcPr>
            <w:tcW w:w="1898" w:type="dxa"/>
          </w:tcPr>
          <w:p w14:paraId="0F53E73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64194F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0xFC</w:t>
            </w:r>
          </w:p>
        </w:tc>
      </w:tr>
      <w:tr w14:paraId="7005ADB9">
        <w:tc>
          <w:tcPr>
            <w:tcW w:w="1898" w:type="dxa"/>
          </w:tcPr>
          <w:p w14:paraId="2A7696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3EFEBA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</w:tr>
      <w:tr w14:paraId="2B729565">
        <w:tc>
          <w:tcPr>
            <w:tcW w:w="1898" w:type="dxa"/>
          </w:tcPr>
          <w:p w14:paraId="122AE1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438C85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获取bootloader版本号</w:t>
            </w:r>
          </w:p>
        </w:tc>
      </w:tr>
    </w:tbl>
    <w:p w14:paraId="7DEE9D4C">
      <w:pPr>
        <w:bidi w:val="0"/>
      </w:pPr>
    </w:p>
    <w:p w14:paraId="34D4E4BF">
      <w:r>
        <w:drawing>
          <wp:inline distT="0" distB="0" distL="114300" distR="114300">
            <wp:extent cx="5258435" cy="135890"/>
            <wp:effectExtent l="0" t="0" r="18415" b="1651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B18AA">
      <w:pPr>
        <w:pStyle w:val="2"/>
        <w:rPr>
          <w:rFonts w:hint="default"/>
          <w:lang w:val="en-US" w:eastAsia="zh-CN"/>
        </w:rPr>
      </w:pPr>
      <w:bookmarkStart w:id="26" w:name="_Toc559590785"/>
      <w:r>
        <w:rPr>
          <w:rFonts w:hint="eastAsia"/>
          <w:lang w:val="en-US" w:eastAsia="zh-CN"/>
        </w:rPr>
        <w:t>Firmware Version</w:t>
      </w:r>
      <w:bookmarkEnd w:id="26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7A175046">
        <w:tc>
          <w:tcPr>
            <w:tcW w:w="1898" w:type="dxa"/>
          </w:tcPr>
          <w:p w14:paraId="3DA573D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42A4D3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0xFE</w:t>
            </w:r>
          </w:p>
        </w:tc>
      </w:tr>
      <w:tr w14:paraId="586D7CF2">
        <w:tc>
          <w:tcPr>
            <w:tcW w:w="1898" w:type="dxa"/>
          </w:tcPr>
          <w:p w14:paraId="5599A0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4760D6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</w:tr>
      <w:tr w14:paraId="039A874C">
        <w:tc>
          <w:tcPr>
            <w:tcW w:w="1898" w:type="dxa"/>
          </w:tcPr>
          <w:p w14:paraId="723C29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74E097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获取firmware版本号</w:t>
            </w:r>
          </w:p>
        </w:tc>
      </w:tr>
    </w:tbl>
    <w:p w14:paraId="36208007">
      <w:pPr>
        <w:bidi w:val="0"/>
      </w:pPr>
    </w:p>
    <w:p w14:paraId="0846C909">
      <w:pPr>
        <w:rPr>
          <w:rFonts w:hint="eastAsia"/>
        </w:rPr>
      </w:pPr>
      <w:r>
        <w:drawing>
          <wp:inline distT="0" distB="0" distL="114300" distR="114300">
            <wp:extent cx="5259705" cy="128905"/>
            <wp:effectExtent l="0" t="0" r="17145" b="4445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DE472">
      <w:pPr>
        <w:pStyle w:val="2"/>
        <w:rPr>
          <w:rFonts w:hint="default"/>
          <w:lang w:val="en-US" w:eastAsia="zh-CN"/>
        </w:rPr>
      </w:pPr>
      <w:bookmarkStart w:id="27" w:name="_Toc1211433282"/>
      <w:r>
        <w:rPr>
          <w:rFonts w:hint="eastAsia"/>
          <w:lang w:val="en-US" w:eastAsia="zh-CN"/>
        </w:rPr>
        <w:t>I2C Address</w:t>
      </w:r>
      <w:bookmarkEnd w:id="27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67515E49">
        <w:tc>
          <w:tcPr>
            <w:tcW w:w="1898" w:type="dxa"/>
          </w:tcPr>
          <w:p w14:paraId="702ECC6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07DC89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0xFF</w:t>
            </w:r>
          </w:p>
        </w:tc>
      </w:tr>
      <w:tr w14:paraId="0047C1C7">
        <w:tc>
          <w:tcPr>
            <w:tcW w:w="1898" w:type="dxa"/>
          </w:tcPr>
          <w:p w14:paraId="657250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101A79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2620F9BB">
        <w:tc>
          <w:tcPr>
            <w:tcW w:w="1898" w:type="dxa"/>
          </w:tcPr>
          <w:p w14:paraId="5E9F1F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569FC5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I2C地址设置</w:t>
            </w:r>
          </w:p>
        </w:tc>
      </w:tr>
    </w:tbl>
    <w:p w14:paraId="3A5CC8C0">
      <w:pPr>
        <w:bidi w:val="0"/>
      </w:pPr>
    </w:p>
    <w:p w14:paraId="265A4F6B">
      <w:pPr>
        <w:rPr>
          <w:rFonts w:hint="eastAsia"/>
        </w:rPr>
      </w:pPr>
      <w:r>
        <w:drawing>
          <wp:inline distT="0" distB="0" distL="114300" distR="114300">
            <wp:extent cx="5273040" cy="128905"/>
            <wp:effectExtent l="0" t="0" r="10160" b="23495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6D27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Itali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F96809"/>
    <w:multiLevelType w:val="multilevel"/>
    <w:tmpl w:val="3CF96809"/>
    <w:lvl w:ilvl="0" w:tentative="0">
      <w:start w:val="1"/>
      <w:numFmt w:val="chineseCountingThousand"/>
      <w:pStyle w:val="2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7830C39"/>
    <w:multiLevelType w:val="multilevel"/>
    <w:tmpl w:val="57830C39"/>
    <w:lvl w:ilvl="0" w:tentative="0">
      <w:start w:val="1"/>
      <w:numFmt w:val="decimal"/>
      <w:pStyle w:val="3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BD24B5E"/>
    <w:multiLevelType w:val="multilevel"/>
    <w:tmpl w:val="5BD24B5E"/>
    <w:lvl w:ilvl="0" w:tentative="0">
      <w:start w:val="1"/>
      <w:numFmt w:val="decimal"/>
      <w:pStyle w:val="4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61C7FEF"/>
    <w:multiLevelType w:val="multilevel"/>
    <w:tmpl w:val="661C7FEF"/>
    <w:lvl w:ilvl="0" w:tentative="0">
      <w:start w:val="1"/>
      <w:numFmt w:val="lowerLetter"/>
      <w:pStyle w:val="5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g3ZTc0YTYyZjYxM2JjMDQ3MTA0MWRmMTRlY2Y0NDgifQ=="/>
  </w:docVars>
  <w:rsids>
    <w:rsidRoot w:val="00903062"/>
    <w:rsid w:val="00000570"/>
    <w:rsid w:val="00002746"/>
    <w:rsid w:val="00026E8C"/>
    <w:rsid w:val="000939C2"/>
    <w:rsid w:val="00135DA9"/>
    <w:rsid w:val="001754EE"/>
    <w:rsid w:val="003A5DB3"/>
    <w:rsid w:val="00446441"/>
    <w:rsid w:val="00456321"/>
    <w:rsid w:val="00457D14"/>
    <w:rsid w:val="005357D4"/>
    <w:rsid w:val="00556E77"/>
    <w:rsid w:val="005E5B66"/>
    <w:rsid w:val="006B7977"/>
    <w:rsid w:val="006C6E51"/>
    <w:rsid w:val="00705E7B"/>
    <w:rsid w:val="00903062"/>
    <w:rsid w:val="00A41A2D"/>
    <w:rsid w:val="00AD5D59"/>
    <w:rsid w:val="00AF2DE1"/>
    <w:rsid w:val="00B37596"/>
    <w:rsid w:val="00B71C19"/>
    <w:rsid w:val="00BB397D"/>
    <w:rsid w:val="00C26637"/>
    <w:rsid w:val="00C468FA"/>
    <w:rsid w:val="00C63748"/>
    <w:rsid w:val="00D57ECD"/>
    <w:rsid w:val="00DD468A"/>
    <w:rsid w:val="00DF3772"/>
    <w:rsid w:val="00EB284F"/>
    <w:rsid w:val="00EB5550"/>
    <w:rsid w:val="00EF0AC5"/>
    <w:rsid w:val="0310235D"/>
    <w:rsid w:val="038E30FE"/>
    <w:rsid w:val="04207E21"/>
    <w:rsid w:val="05F519EC"/>
    <w:rsid w:val="0ADE05C2"/>
    <w:rsid w:val="0FB15BA5"/>
    <w:rsid w:val="2064433D"/>
    <w:rsid w:val="242650BB"/>
    <w:rsid w:val="2A6935F6"/>
    <w:rsid w:val="2AFB3990"/>
    <w:rsid w:val="2D7E1F74"/>
    <w:rsid w:val="343B355A"/>
    <w:rsid w:val="36FD6EDF"/>
    <w:rsid w:val="3BF00DF8"/>
    <w:rsid w:val="3F26517F"/>
    <w:rsid w:val="3FBB9D7C"/>
    <w:rsid w:val="4BEE92AE"/>
    <w:rsid w:val="55EF3071"/>
    <w:rsid w:val="575B2551"/>
    <w:rsid w:val="5FDF1694"/>
    <w:rsid w:val="6B954E95"/>
    <w:rsid w:val="6DEC771A"/>
    <w:rsid w:val="71DC5BB8"/>
    <w:rsid w:val="72C0134F"/>
    <w:rsid w:val="763B75EC"/>
    <w:rsid w:val="77BE9164"/>
    <w:rsid w:val="78421D5A"/>
    <w:rsid w:val="7B6B5ED2"/>
    <w:rsid w:val="7DEE53EA"/>
    <w:rsid w:val="7EFF5326"/>
    <w:rsid w:val="7FEED37F"/>
    <w:rsid w:val="7FFA96A5"/>
    <w:rsid w:val="9DBF1D06"/>
    <w:rsid w:val="9FFDF711"/>
    <w:rsid w:val="A1E71928"/>
    <w:rsid w:val="BFEFFF08"/>
    <w:rsid w:val="CB7D02E4"/>
    <w:rsid w:val="D7FF01A8"/>
    <w:rsid w:val="DBAACCB6"/>
    <w:rsid w:val="DBBF44A9"/>
    <w:rsid w:val="E7EF11D4"/>
    <w:rsid w:val="EFB1C41B"/>
    <w:rsid w:val="EFF9E63D"/>
    <w:rsid w:val="FDFFD2C9"/>
    <w:rsid w:val="FED615A4"/>
    <w:rsid w:val="FEE7B8DC"/>
    <w:rsid w:val="FFEEF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numPr>
        <w:ilvl w:val="0"/>
        <w:numId w:val="2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numPr>
        <w:ilvl w:val="0"/>
        <w:numId w:val="3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7"/>
    <w:unhideWhenUsed/>
    <w:qFormat/>
    <w:uiPriority w:val="9"/>
    <w:pPr>
      <w:keepNext/>
      <w:keepLines/>
      <w:numPr>
        <w:ilvl w:val="0"/>
        <w:numId w:val="4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semiHidden/>
    <w:unhideWhenUsed/>
    <w:uiPriority w:val="39"/>
  </w:style>
  <w:style w:type="paragraph" w:styleId="7">
    <w:name w:val="toc 2"/>
    <w:basedOn w:val="1"/>
    <w:next w:val="1"/>
    <w:semiHidden/>
    <w:unhideWhenUsed/>
    <w:uiPriority w:val="39"/>
    <w:pPr>
      <w:ind w:left="420" w:leftChars="200"/>
    </w:p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标题 1 Char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2">
    <w:name w:val="No Spacing"/>
    <w:link w:val="13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3">
    <w:name w:val="无间隔 Char"/>
    <w:basedOn w:val="10"/>
    <w:link w:val="12"/>
    <w:qFormat/>
    <w:uiPriority w:val="1"/>
    <w:rPr>
      <w:kern w:val="0"/>
      <w:sz w:val="22"/>
    </w:rPr>
  </w:style>
  <w:style w:type="paragraph" w:customStyle="1" w:styleId="14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15">
    <w:name w:val="标题 2 Char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标题 3 Char"/>
    <w:basedOn w:val="10"/>
    <w:link w:val="4"/>
    <w:qFormat/>
    <w:uiPriority w:val="9"/>
    <w:rPr>
      <w:b/>
      <w:bCs/>
      <w:sz w:val="32"/>
      <w:szCs w:val="32"/>
    </w:rPr>
  </w:style>
  <w:style w:type="character" w:customStyle="1" w:styleId="17">
    <w:name w:val="标题 4 Char"/>
    <w:basedOn w:val="10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styleId="19">
    <w:name w:val="Placeholder Text"/>
    <w:basedOn w:val="10"/>
    <w:semiHidden/>
    <w:qFormat/>
    <w:uiPriority w:val="99"/>
    <w:rPr>
      <w:color w:val="808080"/>
    </w:rPr>
  </w:style>
  <w:style w:type="character" w:customStyle="1" w:styleId="20">
    <w:name w:val="fontstyle01"/>
    <w:basedOn w:val="10"/>
    <w:qFormat/>
    <w:uiPriority w:val="0"/>
    <w:rPr>
      <w:rFonts w:hint="default" w:ascii="Arial" w:hAnsi="Arial" w:cs="Arial"/>
      <w:color w:val="000000"/>
      <w:sz w:val="20"/>
      <w:szCs w:val="20"/>
    </w:rPr>
  </w:style>
  <w:style w:type="character" w:customStyle="1" w:styleId="21">
    <w:name w:val="fontstyle21"/>
    <w:basedOn w:val="10"/>
    <w:qFormat/>
    <w:uiPriority w:val="0"/>
    <w:rPr>
      <w:rFonts w:hint="default" w:ascii="Symbol" w:hAnsi="Symbol"/>
      <w:color w:val="000000"/>
      <w:sz w:val="20"/>
      <w:szCs w:val="20"/>
    </w:rPr>
  </w:style>
  <w:style w:type="character" w:customStyle="1" w:styleId="22">
    <w:name w:val="fontstyle31"/>
    <w:basedOn w:val="10"/>
    <w:qFormat/>
    <w:uiPriority w:val="0"/>
    <w:rPr>
      <w:rFonts w:hint="default" w:ascii="Italic" w:hAnsi="Italic"/>
      <w:i/>
      <w:iCs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509</Words>
  <Characters>764</Characters>
  <Lines>67</Lines>
  <Paragraphs>18</Paragraphs>
  <TotalTime>0</TotalTime>
  <ScaleCrop>false</ScaleCrop>
  <LinksUpToDate>false</LinksUpToDate>
  <CharactersWithSpaces>789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2018-07-05T01:41:00Z</dcterms:created>
  <dc:creator>吴秀华</dc:creator>
  <cp:lastModifiedBy>为青春画上句号</cp:lastModifiedBy>
  <dcterms:modified xsi:type="dcterms:W3CDTF">2025-11-11T18:25:10Z</dcterms:modified>
  <dc:title>PowerBank              I2C寄存器功能手册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AEAC216625564142BC27CE43B96F679A_13</vt:lpwstr>
  </property>
  <property fmtid="{D5CDD505-2E9C-101B-9397-08002B2CF9AE}" pid="4" name="KSOTemplateDocerSaveRecord">
    <vt:lpwstr>eyJoZGlkIjoiMjg3ZTc0YTYyZjYxM2JjMDQ3MTA0MWRmMTRlY2Y0NDgiLCJ1c2VySWQiOiIxMTk2NTM5MjMzIn0=</vt:lpwstr>
  </property>
</Properties>
</file>