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l50wmxzf78cc" w:id="0"/>
      <w:bookmarkEnd w:id="0"/>
      <w:r w:rsidDel="00000000" w:rsidR="00000000" w:rsidRPr="00000000">
        <w:rPr>
          <w:b w:val="1"/>
          <w:bCs w:val="1"/>
          <w:sz w:val="46"/>
          <w:szCs w:val="46"/>
          <w:rtl w:val="0"/>
        </w:rPr>
        <w:t xml:space="preserve">INFORME TÉCNICO: DEFINICIÓN Y CREACIÓN DEL AMBIENTE DE PRUEBAS EN LA NUBE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b w:val="1"/>
          <w:bCs w:val="1"/>
          <w:rtl w:val="0"/>
        </w:rPr>
        <w:t xml:space="preserve">Proyecto:</w:t>
      </w:r>
      <w:r w:rsidDel="00000000" w:rsidR="00000000" w:rsidRPr="00000000">
        <w:rPr>
          <w:rtl w:val="0"/>
        </w:rPr>
        <w:t xml:space="preserve"> SARA (Sistema de Asistencia de Reglamentos Académicos)</w:t>
      </w:r>
    </w:p>
    <w:p w:rsidR="00000000" w:rsidDel="00000000" w:rsidP="00000000" w:rsidRDefault="00000000" w:rsidRPr="00000000" w14:paraId="00000008">
      <w:pPr>
        <w:spacing w:after="240" w:lineRule="auto"/>
        <w:rPr/>
      </w:pPr>
      <w:r w:rsidDel="00000000" w:rsidR="00000000" w:rsidRPr="00000000">
        <w:rPr>
          <w:b w:val="1"/>
          <w:bCs w:val="1"/>
          <w:rtl w:val="0"/>
        </w:rPr>
        <w:t xml:space="preserve">Área:</w:t>
      </w:r>
      <w:r w:rsidDel="00000000" w:rsidR="00000000" w:rsidRPr="00000000">
        <w:rPr>
          <w:rtl w:val="0"/>
        </w:rPr>
        <w:t xml:space="preserve"> Infraestructura y Operaciones Cloud</w:t>
      </w:r>
    </w:p>
    <w:p w:rsidR="00000000" w:rsidDel="00000000" w:rsidP="00000000" w:rsidRDefault="00000000" w:rsidRPr="00000000" w14:paraId="00000009">
      <w:pPr>
        <w:spacing w:after="240" w:lineRule="auto"/>
        <w:rPr/>
      </w:pPr>
      <w:r w:rsidDel="00000000" w:rsidR="00000000" w:rsidRPr="00000000">
        <w:rPr>
          <w:b w:val="1"/>
          <w:bCs w:val="1"/>
          <w:rtl w:val="0"/>
        </w:rPr>
        <w:t xml:space="preserve">Responsable de Infraestructura:</w:t>
      </w:r>
      <w:r w:rsidDel="00000000" w:rsidR="00000000" w:rsidRPr="00000000">
        <w:rPr>
          <w:rtl w:val="0"/>
        </w:rPr>
        <w:t xml:space="preserve"> Benjamín Cerda</w:t>
      </w:r>
    </w:p>
    <w:p w:rsidR="00000000" w:rsidDel="00000000" w:rsidP="00000000" w:rsidRDefault="00000000" w:rsidRPr="00000000" w14:paraId="0000000A">
      <w:pPr>
        <w:spacing w:after="240" w:lineRule="auto"/>
        <w:rPr/>
      </w:pPr>
      <w:r w:rsidDel="00000000" w:rsidR="00000000" w:rsidRPr="00000000">
        <w:rPr>
          <w:b w:val="1"/>
          <w:bCs w:val="1"/>
          <w:rtl w:val="0"/>
        </w:rPr>
        <w:t xml:space="preserve">Fecha:</w:t>
      </w:r>
      <w:r w:rsidDel="00000000" w:rsidR="00000000" w:rsidRPr="00000000">
        <w:rPr>
          <w:rtl w:val="0"/>
        </w:rPr>
        <w:t xml:space="preserve"> 3 de mayo de 2026</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pacing w:after="80" w:before="0" w:lineRule="auto"/>
        <w:rPr>
          <w:b w:val="1"/>
          <w:bCs w:val="1"/>
          <w:sz w:val="34"/>
          <w:szCs w:val="34"/>
        </w:rPr>
      </w:pPr>
      <w:bookmarkStart w:colFirst="0" w:colLast="0" w:name="_sisxhmpb5x0v" w:id="1"/>
      <w:bookmarkEnd w:id="1"/>
      <w:r w:rsidDel="00000000" w:rsidR="00000000" w:rsidRPr="00000000">
        <w:rPr>
          <w:b w:val="1"/>
          <w:bCs w:val="1"/>
          <w:sz w:val="34"/>
          <w:szCs w:val="34"/>
          <w:rtl w:val="0"/>
        </w:rPr>
        <w:t xml:space="preserve">1. Introducción y Objetivo</w:t>
      </w:r>
    </w:p>
    <w:p w:rsidR="00000000" w:rsidDel="00000000" w:rsidP="00000000" w:rsidRDefault="00000000" w:rsidRPr="00000000" w14:paraId="00000010">
      <w:pPr>
        <w:spacing w:after="240" w:lineRule="auto"/>
        <w:rPr/>
      </w:pPr>
      <w:r w:rsidDel="00000000" w:rsidR="00000000" w:rsidRPr="00000000">
        <w:rPr>
          <w:rtl w:val="0"/>
        </w:rPr>
        <w:t xml:space="preserve">El presente documento detalla la configuración del ambiente de pruebas (Staging) para el proyecto SARA. El objetivo primordial es establecer un entorno controlado y seguro que permita validar la integración de la arquitectura RAG (Retrieval-Augmented Generation). Este ambiente asegura que las consultas de los estudiantes de Duoc UC sean procesadas con precisión antes de cualquier despliegue en producción.</w:t>
      </w:r>
    </w:p>
    <w:p w:rsidR="00000000" w:rsidDel="00000000" w:rsidP="00000000" w:rsidRDefault="00000000" w:rsidRPr="00000000" w14:paraId="00000011">
      <w:pPr>
        <w:pStyle w:val="Heading2"/>
        <w:keepNext w:val="0"/>
        <w:keepLines w:val="0"/>
        <w:spacing w:after="80" w:before="0" w:lineRule="auto"/>
        <w:rPr>
          <w:b w:val="1"/>
          <w:bCs w:val="1"/>
          <w:sz w:val="34"/>
          <w:szCs w:val="34"/>
        </w:rPr>
      </w:pPr>
      <w:bookmarkStart w:colFirst="0" w:colLast="0" w:name="_tiv2t9zetrpo" w:id="2"/>
      <w:bookmarkEnd w:id="2"/>
      <w:r w:rsidDel="00000000" w:rsidR="00000000" w:rsidRPr="00000000">
        <w:rPr>
          <w:b w:val="1"/>
          <w:bCs w:val="1"/>
          <w:sz w:val="34"/>
          <w:szCs w:val="34"/>
          <w:rtl w:val="0"/>
        </w:rPr>
        <w:t xml:space="preserve">2. Arquitectura del Ambiente (Modelo Híbrido)</w:t>
      </w:r>
    </w:p>
    <w:p w:rsidR="00000000" w:rsidDel="00000000" w:rsidP="00000000" w:rsidRDefault="00000000" w:rsidRPr="00000000" w14:paraId="00000012">
      <w:pPr>
        <w:spacing w:after="240" w:lineRule="auto"/>
        <w:rPr/>
      </w:pPr>
      <w:r w:rsidDel="00000000" w:rsidR="00000000" w:rsidRPr="00000000">
        <w:rPr>
          <w:rtl w:val="0"/>
        </w:rPr>
        <w:t xml:space="preserve">Para optimizar la factibilidad y sortear restricciones de permisos en laboratorios académicos, se ha definido una arquitectura híbrida. Esta configuración utiliza servicios de AWS para la gestión de datos y cómputo, integrándose con modelos de lenguaje externos mediante APIs de alta fidelidad.</w:t>
      </w:r>
    </w:p>
    <w:p w:rsidR="00000000" w:rsidDel="00000000" w:rsidP="00000000" w:rsidRDefault="00000000" w:rsidRPr="00000000" w14:paraId="00000013">
      <w:pPr>
        <w:spacing w:after="240" w:lineRule="auto"/>
        <w:rPr>
          <w:b w:val="1"/>
          <w:bCs w:val="1"/>
          <w:u w:val="single"/>
          <w:shd w:fill="fff2cc" w:val="clear"/>
        </w:rPr>
      </w:pPr>
      <w:r w:rsidDel="00000000" w:rsidR="00000000" w:rsidRPr="00000000">
        <w:rPr>
          <w:b w:val="1"/>
          <w:bCs w:val="1"/>
          <w:u w:val="single"/>
          <w:shd w:fill="fff2cc" w:val="clear"/>
          <w:rtl w:val="0"/>
        </w:rPr>
        <w:t xml:space="preserve">Antes de continuar , Toda esta arquitectura fue probada en un laboratorio de AWS el cual es de otra asignatura , cuando se habilite el laboratorio del este ramo , se volverán a probar las arquitecturas propuestas</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kahbezmyxoi1" w:id="3"/>
      <w:bookmarkEnd w:id="3"/>
      <w:r w:rsidDel="00000000" w:rsidR="00000000" w:rsidRPr="00000000">
        <w:rPr>
          <w:b w:val="1"/>
          <w:bCs w:val="1"/>
          <w:color w:val="000000"/>
          <w:sz w:val="26"/>
          <w:szCs w:val="26"/>
          <w:rtl w:val="0"/>
        </w:rPr>
        <w:t xml:space="preserve">2.1. Inventario de Componentes Cloud</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b w:val="1"/>
          <w:bCs w:val="1"/>
          <w:rtl w:val="0"/>
        </w:rPr>
        <w:t xml:space="preserve">Servidor de Aplicaciones (Amazon EC2)</w:t>
      </w:r>
      <w:r w:rsidDel="00000000" w:rsidR="00000000" w:rsidRPr="00000000">
        <w:rPr>
          <w:rtl w:val="0"/>
        </w:rPr>
        <w:t xml:space="preserve">: Hosting de la lógica principal y API para el frontend.</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b w:val="1"/>
          <w:bCs w:val="1"/>
          <w:rtl w:val="0"/>
        </w:rPr>
        <w:t xml:space="preserve">Almacenamiento de Objetos (Amazon S3)</w:t>
      </w:r>
      <w:r w:rsidDel="00000000" w:rsidR="00000000" w:rsidRPr="00000000">
        <w:rPr>
          <w:rtl w:val="0"/>
        </w:rPr>
        <w:t xml:space="preserve">: Repositorio de reglamentos en PDF.</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b w:val="1"/>
          <w:bCs w:val="1"/>
          <w:rtl w:val="0"/>
        </w:rPr>
        <w:t xml:space="preserve">Base de Datos Vectorial (Amazon RDS)</w:t>
      </w:r>
      <w:r w:rsidDel="00000000" w:rsidR="00000000" w:rsidRPr="00000000">
        <w:rPr>
          <w:rtl w:val="0"/>
        </w:rPr>
        <w:t xml:space="preserve">: PostgreSQL con </w:t>
      </w:r>
      <w:r w:rsidDel="00000000" w:rsidR="00000000" w:rsidRPr="00000000">
        <w:rPr>
          <w:color w:val="188038"/>
          <w:rtl w:val="0"/>
        </w:rPr>
        <w:t xml:space="preserve">pgvector</w:t>
      </w:r>
      <w:r w:rsidDel="00000000" w:rsidR="00000000" w:rsidRPr="00000000">
        <w:rPr>
          <w:rtl w:val="0"/>
        </w:rPr>
        <w:t xml:space="preserve"> para almacenamiento de índices semánticos.</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b w:val="1"/>
          <w:bCs w:val="1"/>
          <w:rtl w:val="0"/>
        </w:rPr>
        <w:t xml:space="preserve">Procesamiento de Eventos (AWS Lambda)</w:t>
      </w:r>
      <w:r w:rsidDel="00000000" w:rsidR="00000000" w:rsidRPr="00000000">
        <w:rPr>
          <w:rtl w:val="0"/>
        </w:rPr>
        <w:t xml:space="preserve">: Lógica </w:t>
      </w:r>
      <w:r w:rsidDel="00000000" w:rsidR="00000000" w:rsidRPr="00000000">
        <w:rPr>
          <w:i w:val="1"/>
          <w:iCs w:val="1"/>
          <w:rtl w:val="0"/>
        </w:rPr>
        <w:t xml:space="preserve">serverless</w:t>
      </w:r>
      <w:r w:rsidDel="00000000" w:rsidR="00000000" w:rsidRPr="00000000">
        <w:rPr>
          <w:rtl w:val="0"/>
        </w:rPr>
        <w:t xml:space="preserve"> que interconecta S3 con RDS. Se encarga de detectar nuevos documentos y automatizar la actualización de la base de datos.</w:t>
      </w:r>
    </w:p>
    <w:p w:rsidR="00000000" w:rsidDel="00000000" w:rsidP="00000000" w:rsidRDefault="00000000" w:rsidRPr="00000000" w14:paraId="00000019">
      <w:pPr>
        <w:numPr>
          <w:ilvl w:val="0"/>
          <w:numId w:val="2"/>
        </w:numPr>
        <w:spacing w:after="240" w:lineRule="auto"/>
        <w:ind w:left="720" w:hanging="360"/>
      </w:pPr>
      <w:r w:rsidDel="00000000" w:rsidR="00000000" w:rsidRPr="00000000">
        <w:rPr>
          <w:b w:val="1"/>
          <w:bCs w:val="1"/>
          <w:rtl w:val="0"/>
        </w:rPr>
        <w:t xml:space="preserve">Motor de Inteligencia (Gemini API)</w:t>
      </w:r>
      <w:r w:rsidDel="00000000" w:rsidR="00000000" w:rsidRPr="00000000">
        <w:rPr>
          <w:rtl w:val="0"/>
        </w:rPr>
        <w:t xml:space="preserve">: Servicio externo para la generación de respuestas basadas en el contexto recuperado.</w:t>
      </w:r>
    </w:p>
    <w:p w:rsidR="00000000" w:rsidDel="00000000" w:rsidP="00000000" w:rsidRDefault="00000000" w:rsidRPr="00000000" w14:paraId="0000001A">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01B">
      <w:pPr>
        <w:pStyle w:val="Heading2"/>
        <w:keepNext w:val="0"/>
        <w:keepLines w:val="0"/>
        <w:spacing w:after="80" w:before="0" w:lineRule="auto"/>
        <w:rPr>
          <w:b w:val="1"/>
          <w:bCs w:val="1"/>
          <w:sz w:val="34"/>
          <w:szCs w:val="34"/>
        </w:rPr>
      </w:pPr>
      <w:bookmarkStart w:colFirst="0" w:colLast="0" w:name="_22ncdtfeyf8r" w:id="4"/>
      <w:bookmarkEnd w:id="4"/>
      <w:r w:rsidDel="00000000" w:rsidR="00000000" w:rsidRPr="00000000">
        <w:rPr>
          <w:b w:val="1"/>
          <w:bCs w:val="1"/>
          <w:sz w:val="34"/>
          <w:szCs w:val="34"/>
          <w:rtl w:val="0"/>
        </w:rPr>
        <w:t xml:space="preserve">3. Configuración y Creación del Entorno</w:t>
      </w:r>
    </w:p>
    <w:p w:rsidR="00000000" w:rsidDel="00000000" w:rsidP="00000000" w:rsidRDefault="00000000" w:rsidRPr="00000000" w14:paraId="0000001C">
      <w:pPr>
        <w:spacing w:after="240" w:lineRule="auto"/>
        <w:rPr/>
      </w:pPr>
      <w:r w:rsidDel="00000000" w:rsidR="00000000" w:rsidRPr="00000000">
        <w:rPr>
          <w:rtl w:val="0"/>
        </w:rPr>
        <w:t xml:space="preserve">En esta fase se procedió a la implementación técnica de los servicios, asegurando su compatibilidad con la metodología de desarrollo SCRUM definida.</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npxos4ojjnm3" w:id="5"/>
      <w:bookmarkEnd w:id="5"/>
      <w:r w:rsidDel="00000000" w:rsidR="00000000" w:rsidRPr="00000000">
        <w:rPr>
          <w:b w:val="1"/>
          <w:bCs w:val="1"/>
          <w:color w:val="000000"/>
          <w:sz w:val="26"/>
          <w:szCs w:val="26"/>
          <w:rtl w:val="0"/>
        </w:rPr>
        <w:t xml:space="preserve">3.1. Configuración de RDS (Base Vectorial)</w:t>
      </w:r>
    </w:p>
    <w:p w:rsidR="00000000" w:rsidDel="00000000" w:rsidP="00000000" w:rsidRDefault="00000000" w:rsidRPr="00000000" w14:paraId="0000001E">
      <w:pPr>
        <w:spacing w:after="240" w:lineRule="auto"/>
        <w:rPr/>
      </w:pPr>
      <w:r w:rsidDel="00000000" w:rsidR="00000000" w:rsidRPr="00000000">
        <w:rPr>
          <w:rtl w:val="0"/>
        </w:rPr>
        <w:t xml:space="preserve">Se seleccionó la configuración de "Capa Gratuita" para asegurar la sostenibilidad del proyecto.</w:t>
      </w:r>
    </w:p>
    <w:p w:rsidR="00000000" w:rsidDel="00000000" w:rsidP="00000000" w:rsidRDefault="00000000" w:rsidRPr="00000000" w14:paraId="0000001F">
      <w:pPr>
        <w:numPr>
          <w:ilvl w:val="0"/>
          <w:numId w:val="4"/>
        </w:numPr>
        <w:spacing w:after="0" w:afterAutospacing="0" w:lineRule="auto"/>
        <w:ind w:left="720" w:hanging="360"/>
      </w:pPr>
      <w:r w:rsidDel="00000000" w:rsidR="00000000" w:rsidRPr="00000000">
        <w:rPr>
          <w:b w:val="1"/>
          <w:bCs w:val="1"/>
          <w:rtl w:val="0"/>
        </w:rPr>
        <w:t xml:space="preserve">Estado:</w:t>
      </w:r>
      <w:r w:rsidDel="00000000" w:rsidR="00000000" w:rsidRPr="00000000">
        <w:rPr>
          <w:rtl w:val="0"/>
        </w:rPr>
        <w:t xml:space="preserve"> Operativo.</w:t>
      </w:r>
    </w:p>
    <w:p w:rsidR="00000000" w:rsidDel="00000000" w:rsidP="00000000" w:rsidRDefault="00000000" w:rsidRPr="00000000" w14:paraId="00000020">
      <w:pPr>
        <w:numPr>
          <w:ilvl w:val="0"/>
          <w:numId w:val="4"/>
        </w:numPr>
        <w:spacing w:after="240" w:lineRule="auto"/>
        <w:ind w:left="720" w:hanging="360"/>
      </w:pPr>
      <w:r w:rsidDel="00000000" w:rsidR="00000000" w:rsidRPr="00000000">
        <w:rPr>
          <w:b w:val="1"/>
          <w:bCs w:val="1"/>
          <w:rtl w:val="0"/>
        </w:rPr>
        <w:t xml:space="preserve">Acción de Verificación:</w:t>
      </w:r>
      <w:r w:rsidDel="00000000" w:rsidR="00000000" w:rsidRPr="00000000">
        <w:rPr>
          <w:rtl w:val="0"/>
        </w:rPr>
        <w:t xml:space="preserve"> Ejecución exitosa del comando </w:t>
      </w:r>
      <w:r w:rsidDel="00000000" w:rsidR="00000000" w:rsidRPr="00000000">
        <w:rPr>
          <w:color w:val="188038"/>
          <w:rtl w:val="0"/>
        </w:rPr>
        <w:t xml:space="preserve">CREATE EXTENSION vector;</w:t>
      </w:r>
      <w:r w:rsidDel="00000000" w:rsidR="00000000" w:rsidRPr="00000000">
        <w:rPr>
          <w:rtl w:val="0"/>
        </w:rPr>
        <w:t xml:space="preserve"> para habilitar el soporte de búsqueda por proximidad de cosenos.</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m4856myyredm" w:id="6"/>
      <w:bookmarkEnd w:id="6"/>
      <w:r w:rsidDel="00000000" w:rsidR="00000000" w:rsidRPr="00000000">
        <w:rPr>
          <w:b w:val="1"/>
          <w:bCs w:val="1"/>
          <w:color w:val="000000"/>
          <w:sz w:val="26"/>
          <w:szCs w:val="26"/>
          <w:rtl w:val="0"/>
        </w:rPr>
        <w:t xml:space="preserve">3.2. Gestión de Credenciales y API Keys</w:t>
      </w:r>
    </w:p>
    <w:p w:rsidR="00000000" w:rsidDel="00000000" w:rsidP="00000000" w:rsidRDefault="00000000" w:rsidRPr="00000000" w14:paraId="00000022">
      <w:pPr>
        <w:spacing w:after="240" w:lineRule="auto"/>
        <w:rPr/>
      </w:pPr>
      <w:r w:rsidDel="00000000" w:rsidR="00000000" w:rsidRPr="00000000">
        <w:rPr>
          <w:rtl w:val="0"/>
        </w:rPr>
        <w:t xml:space="preserve">Se generó una clave de API de Gemini mediante el portal de desarrolladores. Para mantener la integridad del ambiente, esta clave no se encuentra alojada en el código fuente, sino que se inyecta como una </w:t>
      </w:r>
      <w:r w:rsidDel="00000000" w:rsidR="00000000" w:rsidRPr="00000000">
        <w:rPr>
          <w:b w:val="1"/>
          <w:bCs w:val="1"/>
          <w:rtl w:val="0"/>
        </w:rPr>
        <w:t xml:space="preserve">variable de entorno</w:t>
      </w:r>
      <w:r w:rsidDel="00000000" w:rsidR="00000000" w:rsidRPr="00000000">
        <w:rPr>
          <w:rtl w:val="0"/>
        </w:rPr>
        <w:t xml:space="preserve"> dentro de la instancia EC2.</w:t>
      </w:r>
    </w:p>
    <w:p w:rsidR="00000000" w:rsidDel="00000000" w:rsidP="00000000" w:rsidRDefault="00000000" w:rsidRPr="00000000" w14:paraId="00000023">
      <w:pPr>
        <w:pStyle w:val="Heading2"/>
        <w:keepNext w:val="0"/>
        <w:keepLines w:val="0"/>
        <w:spacing w:after="80" w:before="0" w:lineRule="auto"/>
        <w:rPr>
          <w:b w:val="1"/>
          <w:bCs w:val="1"/>
          <w:sz w:val="34"/>
          <w:szCs w:val="34"/>
        </w:rPr>
      </w:pPr>
      <w:bookmarkStart w:colFirst="0" w:colLast="0" w:name="_nkpa359ov9wn" w:id="7"/>
      <w:bookmarkEnd w:id="7"/>
      <w:r w:rsidDel="00000000" w:rsidR="00000000" w:rsidRPr="00000000">
        <w:rPr>
          <w:b w:val="1"/>
          <w:bCs w:val="1"/>
          <w:sz w:val="34"/>
          <w:szCs w:val="34"/>
          <w:rtl w:val="0"/>
        </w:rPr>
        <w:t xml:space="preserve">4. Definición de Seguridad y Redes</w:t>
      </w:r>
    </w:p>
    <w:p w:rsidR="00000000" w:rsidDel="00000000" w:rsidP="00000000" w:rsidRDefault="00000000" w:rsidRPr="00000000" w14:paraId="00000024">
      <w:pPr>
        <w:spacing w:after="240" w:lineRule="auto"/>
        <w:rPr/>
      </w:pPr>
      <w:r w:rsidDel="00000000" w:rsidR="00000000" w:rsidRPr="00000000">
        <w:rPr>
          <w:rtl w:val="0"/>
        </w:rPr>
        <w:t xml:space="preserve">Como medida de seguridad crítica para el encargado de infraestructura, se configuraron los </w:t>
      </w:r>
      <w:r w:rsidDel="00000000" w:rsidR="00000000" w:rsidRPr="00000000">
        <w:rPr>
          <w:b w:val="1"/>
          <w:bCs w:val="1"/>
          <w:rtl w:val="0"/>
        </w:rPr>
        <w:t xml:space="preserve">Security Groups</w:t>
      </w:r>
      <w:r w:rsidDel="00000000" w:rsidR="00000000" w:rsidRPr="00000000">
        <w:rPr>
          <w:rtl w:val="0"/>
        </w:rPr>
        <w:t xml:space="preserve"> bajo el principio de menor privilegio:</w:t>
      </w:r>
    </w:p>
    <w:p w:rsidR="00000000" w:rsidDel="00000000" w:rsidP="00000000" w:rsidRDefault="00000000" w:rsidRPr="00000000" w14:paraId="00000025">
      <w:pPr>
        <w:numPr>
          <w:ilvl w:val="0"/>
          <w:numId w:val="1"/>
        </w:numPr>
        <w:spacing w:after="0" w:afterAutospacing="0" w:lineRule="auto"/>
        <w:ind w:left="720" w:hanging="360"/>
      </w:pPr>
      <w:r w:rsidDel="00000000" w:rsidR="00000000" w:rsidRPr="00000000">
        <w:rPr>
          <w:b w:val="1"/>
          <w:bCs w:val="1"/>
          <w:rtl w:val="0"/>
        </w:rPr>
        <w:t xml:space="preserve">Regla de RDS:</w:t>
      </w:r>
      <w:r w:rsidDel="00000000" w:rsidR="00000000" w:rsidRPr="00000000">
        <w:rPr>
          <w:rtl w:val="0"/>
        </w:rPr>
        <w:t xml:space="preserve"> El puerto </w:t>
      </w:r>
      <w:r w:rsidDel="00000000" w:rsidR="00000000" w:rsidRPr="00000000">
        <w:rPr>
          <w:b w:val="1"/>
          <w:bCs w:val="1"/>
          <w:rtl w:val="0"/>
        </w:rPr>
        <w:t xml:space="preserve">5432</w:t>
      </w:r>
      <w:r w:rsidDel="00000000" w:rsidR="00000000" w:rsidRPr="00000000">
        <w:rPr>
          <w:rtl w:val="0"/>
        </w:rPr>
        <w:t xml:space="preserve"> solo acepta tráfico entrante desde la dirección IP interna de la instancia </w:t>
      </w:r>
      <w:r w:rsidDel="00000000" w:rsidR="00000000" w:rsidRPr="00000000">
        <w:rPr>
          <w:b w:val="1"/>
          <w:bCs w:val="1"/>
          <w:rtl w:val="0"/>
        </w:rPr>
        <w:t xml:space="preserve">EC2</w:t>
      </w:r>
      <w:r w:rsidDel="00000000" w:rsidR="00000000" w:rsidRPr="00000000">
        <w:rPr>
          <w:rtl w:val="0"/>
        </w:rPr>
        <w:t xml:space="preserve">.</w:t>
      </w:r>
    </w:p>
    <w:p w:rsidR="00000000" w:rsidDel="00000000" w:rsidP="00000000" w:rsidRDefault="00000000" w:rsidRPr="00000000" w14:paraId="00000026">
      <w:pPr>
        <w:numPr>
          <w:ilvl w:val="0"/>
          <w:numId w:val="1"/>
        </w:numPr>
        <w:spacing w:after="240" w:lineRule="auto"/>
        <w:ind w:left="720" w:hanging="360"/>
      </w:pPr>
      <w:r w:rsidDel="00000000" w:rsidR="00000000" w:rsidRPr="00000000">
        <w:rPr>
          <w:b w:val="1"/>
          <w:bCs w:val="1"/>
          <w:rtl w:val="0"/>
        </w:rPr>
        <w:t xml:space="preserve">Regla de EC2:</w:t>
      </w:r>
      <w:r w:rsidDel="00000000" w:rsidR="00000000" w:rsidRPr="00000000">
        <w:rPr>
          <w:rtl w:val="0"/>
        </w:rPr>
        <w:t xml:space="preserve"> Acceso restringido vía SSH mediante claves RSA privadas y exposición del puerto de aplicación solo para pruebas internas del equipo.</w:t>
      </w:r>
    </w:p>
    <w:p w:rsidR="00000000" w:rsidDel="00000000" w:rsidP="00000000" w:rsidRDefault="00000000" w:rsidRPr="00000000" w14:paraId="00000027">
      <w:pPr>
        <w:pStyle w:val="Heading2"/>
        <w:keepNext w:val="0"/>
        <w:keepLines w:val="0"/>
        <w:spacing w:after="80" w:before="0" w:lineRule="auto"/>
        <w:rPr>
          <w:b w:val="1"/>
          <w:bCs w:val="1"/>
          <w:sz w:val="34"/>
          <w:szCs w:val="34"/>
        </w:rPr>
      </w:pPr>
      <w:bookmarkStart w:colFirst="0" w:colLast="0" w:name="_anjx14l4h24z" w:id="8"/>
      <w:bookmarkEnd w:id="8"/>
      <w:r w:rsidDel="00000000" w:rsidR="00000000" w:rsidRPr="00000000">
        <w:rPr>
          <w:b w:val="1"/>
          <w:bCs w:val="1"/>
          <w:sz w:val="34"/>
          <w:szCs w:val="34"/>
          <w:rtl w:val="0"/>
        </w:rPr>
        <w:t xml:space="preserve">5. Plan de Verificación de Funcionalidades</w:t>
      </w:r>
    </w:p>
    <w:p w:rsidR="00000000" w:rsidDel="00000000" w:rsidP="00000000" w:rsidRDefault="00000000" w:rsidRPr="00000000" w14:paraId="00000028">
      <w:pPr>
        <w:spacing w:after="240" w:lineRule="auto"/>
        <w:rPr/>
      </w:pPr>
      <w:r w:rsidDel="00000000" w:rsidR="00000000" w:rsidRPr="00000000">
        <w:rPr>
          <w:rtl w:val="0"/>
        </w:rPr>
        <w:t xml:space="preserve">El ambiente de pruebas permitirá validar los siguientes hitos antes del cierre del proyecto:</w:t>
      </w:r>
    </w:p>
    <w:p w:rsidR="00000000" w:rsidDel="00000000" w:rsidP="00000000" w:rsidRDefault="00000000" w:rsidRPr="00000000" w14:paraId="00000029">
      <w:pPr>
        <w:numPr>
          <w:ilvl w:val="0"/>
          <w:numId w:val="3"/>
        </w:numPr>
        <w:spacing w:after="0" w:afterAutospacing="0" w:lineRule="auto"/>
        <w:ind w:left="720" w:hanging="360"/>
      </w:pPr>
      <w:r w:rsidDel="00000000" w:rsidR="00000000" w:rsidRPr="00000000">
        <w:rPr>
          <w:b w:val="1"/>
          <w:bCs w:val="1"/>
          <w:rtl w:val="0"/>
        </w:rPr>
        <w:t xml:space="preserve">Pruebas de Ingesta:</w:t>
      </w:r>
      <w:r w:rsidDel="00000000" w:rsidR="00000000" w:rsidRPr="00000000">
        <w:rPr>
          <w:rtl w:val="0"/>
        </w:rPr>
        <w:t xml:space="preserve"> Carga de documentos desde S3 hacia la base de datos vectorial.</w:t>
      </w:r>
    </w:p>
    <w:p w:rsidR="00000000" w:rsidDel="00000000" w:rsidP="00000000" w:rsidRDefault="00000000" w:rsidRPr="00000000" w14:paraId="0000002A">
      <w:pPr>
        <w:numPr>
          <w:ilvl w:val="0"/>
          <w:numId w:val="3"/>
        </w:numPr>
        <w:spacing w:after="0" w:afterAutospacing="0" w:lineRule="auto"/>
        <w:ind w:left="720" w:hanging="360"/>
      </w:pPr>
      <w:r w:rsidDel="00000000" w:rsidR="00000000" w:rsidRPr="00000000">
        <w:rPr>
          <w:b w:val="1"/>
          <w:bCs w:val="1"/>
          <w:rtl w:val="0"/>
        </w:rPr>
        <w:t xml:space="preserve">Pruebas de Inferencia:</w:t>
      </w:r>
      <w:r w:rsidDel="00000000" w:rsidR="00000000" w:rsidRPr="00000000">
        <w:rPr>
          <w:rtl w:val="0"/>
        </w:rPr>
        <w:t xml:space="preserve"> Validación de que la IA responde basándose estrictamente en el contexto del reglamento proporcionado (evitar alucinaciones).</w:t>
      </w:r>
    </w:p>
    <w:p w:rsidR="00000000" w:rsidDel="00000000" w:rsidP="00000000" w:rsidRDefault="00000000" w:rsidRPr="00000000" w14:paraId="0000002B">
      <w:pPr>
        <w:numPr>
          <w:ilvl w:val="0"/>
          <w:numId w:val="3"/>
        </w:numPr>
        <w:spacing w:after="240" w:lineRule="auto"/>
        <w:ind w:left="720" w:hanging="360"/>
      </w:pPr>
      <w:r w:rsidDel="00000000" w:rsidR="00000000" w:rsidRPr="00000000">
        <w:rPr>
          <w:b w:val="1"/>
          <w:bCs w:val="1"/>
          <w:rtl w:val="0"/>
        </w:rPr>
        <w:t xml:space="preserve">Pruebas de Conectividad:</w:t>
      </w:r>
      <w:r w:rsidDel="00000000" w:rsidR="00000000" w:rsidRPr="00000000">
        <w:rPr>
          <w:rtl w:val="0"/>
        </w:rPr>
        <w:t xml:space="preserve"> Asegurar que el frontend en React se comunica fluidamente con el backend en EC2 mediante HTTPS.</w:t>
      </w:r>
    </w:p>
    <w:p w:rsidR="00000000" w:rsidDel="00000000" w:rsidP="00000000" w:rsidRDefault="00000000" w:rsidRPr="00000000" w14:paraId="0000002C">
      <w:pPr>
        <w:pStyle w:val="Heading2"/>
        <w:keepNext w:val="0"/>
        <w:keepLines w:val="0"/>
        <w:spacing w:after="80" w:before="0" w:lineRule="auto"/>
        <w:rPr>
          <w:b w:val="1"/>
          <w:bCs w:val="1"/>
          <w:sz w:val="34"/>
          <w:szCs w:val="34"/>
        </w:rPr>
      </w:pPr>
      <w:bookmarkStart w:colFirst="0" w:colLast="0" w:name="_htktvnpjvats" w:id="9"/>
      <w:bookmarkEnd w:id="9"/>
      <w:r w:rsidDel="00000000" w:rsidR="00000000" w:rsidRPr="00000000">
        <w:rPr>
          <w:b w:val="1"/>
          <w:bCs w:val="1"/>
          <w:sz w:val="34"/>
          <w:szCs w:val="34"/>
          <w:rtl w:val="0"/>
        </w:rPr>
        <w:t xml:space="preserve">6. Estado Actual del Ambiente</w:t>
      </w:r>
    </w:p>
    <w:p w:rsidR="00000000" w:rsidDel="00000000" w:rsidP="00000000" w:rsidRDefault="00000000" w:rsidRPr="00000000" w14:paraId="0000002D">
      <w:pPr>
        <w:spacing w:after="240" w:lineRule="auto"/>
        <w:rPr/>
      </w:pPr>
      <w:r w:rsidDel="00000000" w:rsidR="00000000" w:rsidRPr="00000000">
        <w:rPr>
          <w:rtl w:val="0"/>
        </w:rPr>
        <w:t xml:space="preserve">A la fecha de este informe, el ambiente se encuentra </w:t>
      </w:r>
      <w:r w:rsidDel="00000000" w:rsidR="00000000" w:rsidRPr="00000000">
        <w:rPr>
          <w:b w:val="1"/>
          <w:bCs w:val="1"/>
          <w:rtl w:val="0"/>
        </w:rPr>
        <w:t xml:space="preserve">100% operativo y verificado</w:t>
      </w:r>
      <w:r w:rsidDel="00000000" w:rsidR="00000000" w:rsidRPr="00000000">
        <w:rPr>
          <w:rtl w:val="0"/>
        </w:rPr>
        <w:t xml:space="preserve">, con las bases de datos creadas y las APIs configuradas para iniciar la fase de desarrollo intensivo.</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