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0"/>
          <w:szCs w:val="30"/>
          <w:rtl w:val="0"/>
        </w:rPr>
        <w:t xml:space="preserve">Reglas de negocio:</w:t>
        <w:br w:type="textWrapping"/>
        <w:br w:type="textWrapping"/>
      </w:r>
      <w:r w:rsidDel="00000000" w:rsidR="00000000" w:rsidRPr="00000000">
        <w:rPr>
          <w:rtl w:val="0"/>
        </w:rPr>
        <w:t xml:space="preserve">RN01 - Restricción de Funcionalidad: El sistema tiene un carácter estrictamente informativo y tiene prohibido realizar trámites automáticos, como la toma de ramos o procesos administrativos directos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RN02 - Fuente Única: Las respuestas deben generarse basándose única y exclusivamente en el 100% de los reglamentos académicos vigentes y documentación oficial (calendarios y guías) extraídas de Duoc UC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RN03 - Integridad y Precisión (Arquitectura RAG): Mediante el uso de RAG, el sistema debe entregar detalles exactos basados en párrafos específicos, manteniendo los datos fieles a los reglamentos oficiales sin modificaciones no autorizadas que alteren el sentido de la norma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RN04 - Continuidad Operativa: El asistente debe garantizar una disponibilidad de servicio de 24 horas al día, los 7 días de la semana, aprovechando la robustez de la infraestructura AWS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RN05 - Seguridad y Control de Acceso: Todo acceso a los recursos de almacenamiento (S3) y procesamiento de IA (Bedrock) debe estar regido y protegido por políticas de AWS IAM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RN06 - Eficiencia en el Tiempo de Respuesta: El sistema debe ser capaz de procesar la consulta del estudiante y entregar una respuesta precisa basada en el motor RAG en un lapso de pocos minutos u segundos, sustituyendo efectivamente la búsqueda manual que actualmente toma mucho tiempo o la espera de días por respuestas vía correo electrónico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RN07 - Accesibilidad y Adaptabilidad de Interfaz: La interfaz de usuario (Frontend) del chatbot debe ser completamente responsiva (mobile-friendly), garantizando que los alumnos puedan consultar los reglamentos desde cualquier dispositivo con acceso a internet en cualquier momento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sz w:val="30"/>
          <w:szCs w:val="30"/>
          <w:rtl w:val="0"/>
        </w:rPr>
        <w:t xml:space="preserve">Historias de usuarios: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Consulta de Reglamentos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alumno,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quiero poder hacer preguntas en lenguaje simple sobre el reglamento académico en un chatbot,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entender rápido las reglas sin tener que revisar documentos largos y enredados.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2. Guía de Procesos y Trámites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Como estudiante,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quiero preguntar cómo hacer un trámite paso a paso (por ejemplo financiamiento o solicitudes),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para no equivocarme y poder completar el proceso sin problemas.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3. Disponibilidad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Como alumno,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quiero poder usar el asistente en cualquier momento y desde cualquier dispositivo,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resolver mis dudas al instante, incluso fuera del horario de atención.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4. Apoyo al Coordinador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Como coordinador de carrera,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quiero que el chatbot responda las preguntas más comunes de los estudiantes,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tener más tiempo para resolver casos importantes o más complejos.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5. Información Confiable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Como alumno,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quiero que las respuestas del chatbot estén basadas en información oficial y actualizada,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confiar en que lo que me dice es correcto.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