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B62DC" w:rsidRPr="007B62DC" w:rsidRDefault="007B62DC" w:rsidP="007B62DC">
      <w:r w:rsidRPr="007B62DC">
        <w:rPr>
          <w:b/>
        </w:rPr>
        <w:t>SEGMENTACIÓN ESTRATÉGICA DE LAS VARIABLES DE REPORTE</w:t>
      </w:r>
      <w:r w:rsidRPr="007B62DC">
        <w:t>.</w:t>
      </w:r>
    </w:p>
    <w:p w:rsidR="007B62DC" w:rsidRPr="007B62DC" w:rsidRDefault="007B62DC" w:rsidP="007B62DC">
      <w:pPr>
        <w:rPr>
          <w:b/>
          <w:bCs/>
        </w:rPr>
      </w:pPr>
      <w:r w:rsidRPr="007B62DC">
        <w:rPr>
          <w:b/>
          <w:bCs/>
        </w:rPr>
        <w:t>1. Variables de Mayor Interés Territorial (Panel de Selección Rápida)</w:t>
      </w:r>
    </w:p>
    <w:p w:rsidR="007B62DC" w:rsidRPr="007B62DC" w:rsidRDefault="007B62DC" w:rsidP="007B62DC">
      <w:pPr>
        <w:jc w:val="both"/>
      </w:pPr>
      <w:r w:rsidRPr="007B62DC">
        <w:t xml:space="preserve">He seleccionado estas </w:t>
      </w:r>
      <w:r w:rsidRPr="007B62DC">
        <w:rPr>
          <w:b/>
        </w:rPr>
        <w:t>6 categorías para el</w:t>
      </w:r>
      <w:r w:rsidRPr="007B62DC">
        <w:t xml:space="preserve"> </w:t>
      </w:r>
      <w:r w:rsidRPr="007B62DC">
        <w:rPr>
          <w:b/>
          <w:bCs/>
        </w:rPr>
        <w:t>Panel de Acceso Directo (Iconográfico)</w:t>
      </w:r>
      <w:r w:rsidRPr="007B62DC">
        <w:t>, basándome en su alta frecuencia de ocurrencia y su impacto directo en la percepción de seguridad ciudadana. Estas deben aparecer como botones grandes con iconos intuitivos antes de desplegar el resto de la lista.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96"/>
        <w:gridCol w:w="2566"/>
        <w:gridCol w:w="4360"/>
      </w:tblGrid>
      <w:tr w:rsidR="007B62DC" w:rsidRPr="007B62DC" w:rsidTr="007B62DC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B62DC" w:rsidRPr="007B62DC" w:rsidRDefault="007B62DC" w:rsidP="007B62DC">
            <w:r w:rsidRPr="007B62DC">
              <w:rPr>
                <w:b/>
                <w:bCs/>
              </w:rPr>
              <w:t>Categoría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B62DC" w:rsidRPr="007B62DC" w:rsidRDefault="007B62DC" w:rsidP="007B62DC">
            <w:r w:rsidRPr="007B62DC">
              <w:rPr>
                <w:b/>
                <w:bCs/>
              </w:rPr>
              <w:t>Representación Visual Sugerida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B62DC" w:rsidRPr="007B62DC" w:rsidRDefault="007B62DC" w:rsidP="007B62DC">
            <w:r w:rsidRPr="007B62DC">
              <w:rPr>
                <w:b/>
                <w:bCs/>
              </w:rPr>
              <w:t>Justificación Estratégica</w:t>
            </w:r>
          </w:p>
        </w:tc>
      </w:tr>
      <w:tr w:rsidR="007B62DC" w:rsidRPr="007B62DC" w:rsidTr="007B62D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B62DC" w:rsidRPr="007B62DC" w:rsidRDefault="007B62DC" w:rsidP="007B62DC">
            <w:r w:rsidRPr="007B62DC">
              <w:rPr>
                <w:b/>
                <w:bCs/>
              </w:rPr>
              <w:t>Hurto a Personas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B62DC" w:rsidRPr="007B62DC" w:rsidRDefault="007B62DC" w:rsidP="007B62DC">
            <w:r w:rsidRPr="007B62DC">
              <w:t xml:space="preserve">Icono de silueta/bolso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B62DC" w:rsidRPr="007B62DC" w:rsidRDefault="007B62DC" w:rsidP="007B62DC">
            <w:r w:rsidRPr="007B62DC">
              <w:t>Principal factor de inseguridad percibida en el territorio.</w:t>
            </w:r>
          </w:p>
        </w:tc>
      </w:tr>
      <w:tr w:rsidR="007B62DC" w:rsidRPr="007B62DC" w:rsidTr="007B62D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B62DC" w:rsidRPr="007B62DC" w:rsidRDefault="007B62DC" w:rsidP="007B62DC">
            <w:r w:rsidRPr="007B62DC">
              <w:rPr>
                <w:b/>
                <w:bCs/>
              </w:rPr>
              <w:t>Hurto a Vehículos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B62DC" w:rsidRPr="007B62DC" w:rsidRDefault="007B62DC" w:rsidP="007B62DC">
            <w:r w:rsidRPr="007B62DC">
              <w:t xml:space="preserve">Icono de auto/moto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B62DC" w:rsidRPr="007B62DC" w:rsidRDefault="007B62DC" w:rsidP="007B62DC">
            <w:r w:rsidRPr="007B62DC">
              <w:t>Delito de alto impacto patrimonial y trazabilidad técnica.</w:t>
            </w:r>
          </w:p>
        </w:tc>
      </w:tr>
      <w:tr w:rsidR="007B62DC" w:rsidRPr="007B62DC" w:rsidTr="007B62D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B62DC" w:rsidRPr="007B62DC" w:rsidRDefault="007B62DC" w:rsidP="007B62DC">
            <w:r w:rsidRPr="007B62DC">
              <w:rPr>
                <w:b/>
                <w:bCs/>
              </w:rPr>
              <w:t>Vandalismo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B62DC" w:rsidRPr="007B62DC" w:rsidRDefault="007B62DC" w:rsidP="007B62DC">
            <w:r w:rsidRPr="007B62DC">
              <w:t xml:space="preserve">Icono de candado roto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B62DC" w:rsidRPr="007B62DC" w:rsidRDefault="007B62DC" w:rsidP="007B62DC">
            <w:r w:rsidRPr="007B62DC">
              <w:t>Indicador clave de deterioro del entorno comunitario.</w:t>
            </w:r>
          </w:p>
        </w:tc>
      </w:tr>
      <w:tr w:rsidR="007B62DC" w:rsidRPr="007B62DC" w:rsidTr="007B62D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B62DC" w:rsidRPr="007B62DC" w:rsidRDefault="007B62DC" w:rsidP="007B62DC">
            <w:r w:rsidRPr="007B62DC">
              <w:rPr>
                <w:b/>
                <w:bCs/>
              </w:rPr>
              <w:t>Violencia Intrafamiliar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B62DC" w:rsidRPr="007B62DC" w:rsidRDefault="007B62DC" w:rsidP="007B62DC">
            <w:r w:rsidRPr="007B62DC">
              <w:t xml:space="preserve">Icono de grupo/casa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B62DC" w:rsidRPr="007B62DC" w:rsidRDefault="007B62DC" w:rsidP="007B62DC">
            <w:r w:rsidRPr="007B62DC">
              <w:t>Requiere respuesta prioritaria y enfoque empático/seguro.</w:t>
            </w:r>
          </w:p>
        </w:tc>
      </w:tr>
      <w:tr w:rsidR="007B62DC" w:rsidRPr="007B62DC" w:rsidTr="007B62D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B62DC" w:rsidRPr="007B62DC" w:rsidRDefault="007B62DC" w:rsidP="007B62DC">
            <w:r w:rsidRPr="007B62DC">
              <w:rPr>
                <w:b/>
                <w:bCs/>
              </w:rPr>
              <w:t>Riñas / Alteraciones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B62DC" w:rsidRPr="007B62DC" w:rsidRDefault="007B62DC" w:rsidP="007B62DC">
            <w:r w:rsidRPr="007B62DC">
              <w:t xml:space="preserve">Icono de personas discutiendo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B62DC" w:rsidRPr="007B62DC" w:rsidRDefault="007B62DC" w:rsidP="007B62DC">
            <w:r w:rsidRPr="007B62DC">
              <w:t>Variable crítica para la prevención de lesiones personales.</w:t>
            </w:r>
          </w:p>
        </w:tc>
      </w:tr>
      <w:tr w:rsidR="007B62DC" w:rsidRPr="007B62DC" w:rsidTr="007B62D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B62DC" w:rsidRPr="007B62DC" w:rsidRDefault="007B62DC" w:rsidP="007B62DC">
            <w:r w:rsidRPr="007B62DC">
              <w:rPr>
                <w:b/>
                <w:bCs/>
              </w:rPr>
              <w:t>Ruido Excesivo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B62DC" w:rsidRPr="007B62DC" w:rsidRDefault="007B62DC" w:rsidP="007B62DC">
            <w:r w:rsidRPr="007B62DC">
              <w:t xml:space="preserve">Icono de altavoz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B62DC" w:rsidRPr="007B62DC" w:rsidRDefault="007B62DC" w:rsidP="007B62DC">
            <w:r w:rsidRPr="007B62DC">
              <w:t>Mayor causa de conflictos de convivencia (Ley 1801/2016).</w:t>
            </w:r>
          </w:p>
        </w:tc>
      </w:tr>
    </w:tbl>
    <w:p w:rsidR="007B62DC" w:rsidRDefault="007B62DC" w:rsidP="007B62DC"/>
    <w:p w:rsidR="007B62DC" w:rsidRPr="007B62DC" w:rsidRDefault="007B62DC" w:rsidP="007B62DC">
      <w:pPr>
        <w:rPr>
          <w:b/>
          <w:bCs/>
        </w:rPr>
      </w:pPr>
      <w:r w:rsidRPr="007B62DC">
        <w:rPr>
          <w:b/>
          <w:bCs/>
        </w:rPr>
        <w:t xml:space="preserve">2. Listado Detallado de </w:t>
      </w:r>
      <w:r w:rsidRPr="007B62DC">
        <w:rPr>
          <w:b/>
          <w:bCs/>
          <w:highlight w:val="yellow"/>
        </w:rPr>
        <w:t xml:space="preserve">Incidentes </w:t>
      </w:r>
      <w:r w:rsidRPr="007B62DC">
        <w:rPr>
          <w:b/>
          <w:bCs/>
          <w:highlight w:val="yellow"/>
        </w:rPr>
        <w:t>Convivencia</w:t>
      </w:r>
      <w:r w:rsidRPr="007B62DC">
        <w:rPr>
          <w:b/>
          <w:bCs/>
        </w:rPr>
        <w:t xml:space="preserve"> (- Ley 1801/2016)</w:t>
      </w:r>
    </w:p>
    <w:p w:rsidR="007B62DC" w:rsidRPr="007B62DC" w:rsidRDefault="007B62DC" w:rsidP="007B62DC">
      <w:r w:rsidRPr="007B62DC">
        <w:t>Este listado se desplegará en orden alfabético para agilizar la búsqueda cuando el reporte no encaje en las categorías rápidas. Está diseñado para reportes comunitarios, con opción de anonimato.</w:t>
      </w:r>
    </w:p>
    <w:p w:rsidR="007B62DC" w:rsidRPr="007B62DC" w:rsidRDefault="007B62DC" w:rsidP="007B62DC">
      <w:pPr>
        <w:numPr>
          <w:ilvl w:val="0"/>
          <w:numId w:val="1"/>
        </w:numPr>
      </w:pPr>
      <w:r w:rsidRPr="007B62DC">
        <w:rPr>
          <w:b/>
          <w:bCs/>
        </w:rPr>
        <w:t>Alteraciones al orden público</w:t>
      </w:r>
      <w:r w:rsidRPr="007B62DC">
        <w:t>: Reportes de comportamiento disruptivo en espacios públicos.</w:t>
      </w:r>
    </w:p>
    <w:p w:rsidR="007B62DC" w:rsidRPr="007B62DC" w:rsidRDefault="007B62DC" w:rsidP="007B62DC">
      <w:pPr>
        <w:numPr>
          <w:ilvl w:val="0"/>
          <w:numId w:val="1"/>
        </w:numPr>
      </w:pPr>
      <w:r w:rsidRPr="007B62DC">
        <w:rPr>
          <w:b/>
          <w:bCs/>
        </w:rPr>
        <w:t>Extorsión menor</w:t>
      </w:r>
      <w:r w:rsidRPr="007B62DC">
        <w:t>: Cobros indebidos o "vacunas" en sectores comerciales.</w:t>
      </w:r>
    </w:p>
    <w:p w:rsidR="007B62DC" w:rsidRPr="007B62DC" w:rsidRDefault="007B62DC" w:rsidP="007B62DC">
      <w:pPr>
        <w:numPr>
          <w:ilvl w:val="0"/>
          <w:numId w:val="1"/>
        </w:numPr>
      </w:pPr>
      <w:r w:rsidRPr="007B62DC">
        <w:rPr>
          <w:b/>
          <w:bCs/>
        </w:rPr>
        <w:t>Hurto a comercios</w:t>
      </w:r>
      <w:r w:rsidRPr="007B62DC">
        <w:t>: Incidentes de robo en establecimientos locales.</w:t>
      </w:r>
    </w:p>
    <w:p w:rsidR="007B62DC" w:rsidRPr="007B62DC" w:rsidRDefault="007B62DC" w:rsidP="007B62DC">
      <w:pPr>
        <w:numPr>
          <w:ilvl w:val="0"/>
          <w:numId w:val="1"/>
        </w:numPr>
      </w:pPr>
      <w:r w:rsidRPr="007B62DC">
        <w:rPr>
          <w:b/>
          <w:bCs/>
        </w:rPr>
        <w:t>Hurto a personas</w:t>
      </w:r>
      <w:r w:rsidRPr="007B62DC">
        <w:t>: Reportes rápidos de robos sin violencia extrema.</w:t>
      </w:r>
    </w:p>
    <w:p w:rsidR="007B62DC" w:rsidRPr="007B62DC" w:rsidRDefault="007B62DC" w:rsidP="007B62DC">
      <w:pPr>
        <w:numPr>
          <w:ilvl w:val="0"/>
          <w:numId w:val="1"/>
        </w:numPr>
      </w:pPr>
      <w:r w:rsidRPr="007B62DC">
        <w:rPr>
          <w:b/>
          <w:bCs/>
        </w:rPr>
        <w:t>Hurto a residencias</w:t>
      </w:r>
      <w:r w:rsidRPr="007B62DC">
        <w:t>: Violación de la propiedad privada.</w:t>
      </w:r>
    </w:p>
    <w:p w:rsidR="007B62DC" w:rsidRPr="007B62DC" w:rsidRDefault="007B62DC" w:rsidP="007B62DC">
      <w:pPr>
        <w:numPr>
          <w:ilvl w:val="0"/>
          <w:numId w:val="1"/>
        </w:numPr>
      </w:pPr>
      <w:r w:rsidRPr="007B62DC">
        <w:rPr>
          <w:b/>
          <w:bCs/>
        </w:rPr>
        <w:t>Hurto a vehículos</w:t>
      </w:r>
      <w:r w:rsidRPr="007B62DC">
        <w:t>: Incluye partes de vehículos y motocicletas.</w:t>
      </w:r>
    </w:p>
    <w:p w:rsidR="007B62DC" w:rsidRPr="007B62DC" w:rsidRDefault="007B62DC" w:rsidP="007B62DC">
      <w:pPr>
        <w:numPr>
          <w:ilvl w:val="0"/>
          <w:numId w:val="1"/>
        </w:numPr>
      </w:pPr>
      <w:r w:rsidRPr="007B62DC">
        <w:rPr>
          <w:b/>
          <w:bCs/>
        </w:rPr>
        <w:t>Lesiones personales</w:t>
      </w:r>
      <w:r w:rsidRPr="007B62DC">
        <w:t>: Conflictos físicos menores.</w:t>
      </w:r>
    </w:p>
    <w:p w:rsidR="007B62DC" w:rsidRPr="007B62DC" w:rsidRDefault="007B62DC" w:rsidP="007B62DC">
      <w:pPr>
        <w:numPr>
          <w:ilvl w:val="0"/>
          <w:numId w:val="1"/>
        </w:numPr>
      </w:pPr>
      <w:r w:rsidRPr="007B62DC">
        <w:rPr>
          <w:b/>
          <w:bCs/>
        </w:rPr>
        <w:lastRenderedPageBreak/>
        <w:t>Riñas callejeras</w:t>
      </w:r>
      <w:r w:rsidRPr="007B62DC">
        <w:t>: Peleas en vía pública.</w:t>
      </w:r>
    </w:p>
    <w:p w:rsidR="007B62DC" w:rsidRPr="007B62DC" w:rsidRDefault="007B62DC" w:rsidP="007B62DC">
      <w:pPr>
        <w:numPr>
          <w:ilvl w:val="0"/>
          <w:numId w:val="1"/>
        </w:numPr>
      </w:pPr>
      <w:r w:rsidRPr="007B62DC">
        <w:rPr>
          <w:b/>
          <w:bCs/>
        </w:rPr>
        <w:t>Ruido excesivo</w:t>
      </w:r>
      <w:r w:rsidRPr="007B62DC">
        <w:t>: Contaminación auditiva que afecta la paz vecinal.</w:t>
      </w:r>
    </w:p>
    <w:p w:rsidR="007B62DC" w:rsidRPr="007B62DC" w:rsidRDefault="007B62DC" w:rsidP="007B62DC">
      <w:pPr>
        <w:numPr>
          <w:ilvl w:val="0"/>
          <w:numId w:val="1"/>
        </w:numPr>
      </w:pPr>
      <w:r w:rsidRPr="007B62DC">
        <w:rPr>
          <w:b/>
          <w:bCs/>
        </w:rPr>
        <w:t>Vandalismo</w:t>
      </w:r>
      <w:r w:rsidRPr="007B62DC">
        <w:t>: Daños a bienes públicos o privados.</w:t>
      </w:r>
    </w:p>
    <w:p w:rsidR="007B62DC" w:rsidRPr="007B62DC" w:rsidRDefault="007B62DC" w:rsidP="007B62DC">
      <w:pPr>
        <w:numPr>
          <w:ilvl w:val="0"/>
          <w:numId w:val="1"/>
        </w:numPr>
      </w:pPr>
      <w:r w:rsidRPr="007B62DC">
        <w:rPr>
          <w:b/>
          <w:bCs/>
        </w:rPr>
        <w:t>Violencia intrafamiliar</w:t>
      </w:r>
      <w:r w:rsidRPr="007B62DC">
        <w:t>: Reportes de agresiones dentro del núcleo hogar.</w:t>
      </w:r>
    </w:p>
    <w:p w:rsidR="002750FB" w:rsidRDefault="007B62DC" w:rsidP="002750FB">
      <w:pPr>
        <w:numPr>
          <w:ilvl w:val="0"/>
          <w:numId w:val="1"/>
        </w:numPr>
      </w:pPr>
      <w:r w:rsidRPr="007B62DC">
        <w:rPr>
          <w:b/>
          <w:bCs/>
        </w:rPr>
        <w:t>Otro (¿cuál?)</w:t>
      </w:r>
      <w:r w:rsidRPr="007B62DC">
        <w:t>: Campo de texto abierto para casos no tipificados.</w:t>
      </w:r>
    </w:p>
    <w:p w:rsidR="002750FB" w:rsidRPr="007B62DC" w:rsidRDefault="002750FB" w:rsidP="002750FB">
      <w:pPr>
        <w:spacing w:after="0"/>
      </w:pPr>
    </w:p>
    <w:p w:rsidR="007B62DC" w:rsidRPr="007B62DC" w:rsidRDefault="007B62DC" w:rsidP="007B62DC">
      <w:pPr>
        <w:rPr>
          <w:b/>
          <w:bCs/>
        </w:rPr>
      </w:pPr>
      <w:r w:rsidRPr="007B62DC">
        <w:rPr>
          <w:b/>
          <w:bCs/>
        </w:rPr>
        <w:t xml:space="preserve">3. </w:t>
      </w:r>
      <w:r w:rsidRPr="002750FB">
        <w:rPr>
          <w:b/>
          <w:bCs/>
          <w:highlight w:val="yellow"/>
        </w:rPr>
        <w:t>Delitos de Bajo y Mediano Impacto</w:t>
      </w:r>
      <w:r w:rsidR="002750FB">
        <w:rPr>
          <w:b/>
          <w:bCs/>
        </w:rPr>
        <w:t xml:space="preserve"> </w:t>
      </w:r>
      <w:r w:rsidR="002750FB" w:rsidRPr="007B62DC">
        <w:rPr>
          <w:b/>
          <w:bCs/>
        </w:rPr>
        <w:t>Denuncias</w:t>
      </w:r>
      <w:r w:rsidRPr="007B62DC">
        <w:rPr>
          <w:b/>
          <w:bCs/>
        </w:rPr>
        <w:t xml:space="preserve"> (Ley 599/2000)</w:t>
      </w:r>
    </w:p>
    <w:p w:rsidR="007B62DC" w:rsidRPr="007B62DC" w:rsidRDefault="007B62DC" w:rsidP="007B62DC">
      <w:r w:rsidRPr="007B62DC">
        <w:t>Para el flujo formal de denuncias, el lenguaje se ajusta a términos legales para facilitar la vinculación con la Fiscalía y la Policía.</w:t>
      </w:r>
    </w:p>
    <w:p w:rsidR="007B62DC" w:rsidRPr="007B62DC" w:rsidRDefault="007B62DC" w:rsidP="007B62DC">
      <w:pPr>
        <w:numPr>
          <w:ilvl w:val="0"/>
          <w:numId w:val="2"/>
        </w:numPr>
      </w:pPr>
      <w:r w:rsidRPr="007B62DC">
        <w:rPr>
          <w:b/>
          <w:bCs/>
        </w:rPr>
        <w:t>Delitos sexuales menores</w:t>
      </w:r>
      <w:r w:rsidRPr="007B62DC">
        <w:t>: Casos que requieren manejo de evidencia confidencial.</w:t>
      </w:r>
    </w:p>
    <w:p w:rsidR="007B62DC" w:rsidRPr="007B62DC" w:rsidRDefault="007B62DC" w:rsidP="007B62DC">
      <w:pPr>
        <w:numPr>
          <w:ilvl w:val="0"/>
          <w:numId w:val="2"/>
        </w:numPr>
      </w:pPr>
      <w:r w:rsidRPr="007B62DC">
        <w:rPr>
          <w:b/>
          <w:bCs/>
        </w:rPr>
        <w:t>Extorsión</w:t>
      </w:r>
      <w:r w:rsidRPr="007B62DC">
        <w:t>: Denuncia formal para investigación institucional.</w:t>
      </w:r>
    </w:p>
    <w:p w:rsidR="007B62DC" w:rsidRPr="007B62DC" w:rsidRDefault="007B62DC" w:rsidP="007B62DC">
      <w:pPr>
        <w:numPr>
          <w:ilvl w:val="0"/>
          <w:numId w:val="2"/>
        </w:numPr>
      </w:pPr>
      <w:r w:rsidRPr="007B62DC">
        <w:rPr>
          <w:b/>
          <w:bCs/>
        </w:rPr>
        <w:t>Hurto a personas</w:t>
      </w:r>
      <w:r w:rsidRPr="007B62DC">
        <w:t xml:space="preserve">: Modalidades de atraco o </w:t>
      </w:r>
      <w:proofErr w:type="spellStart"/>
      <w:r w:rsidRPr="007B62DC">
        <w:t>raponazo</w:t>
      </w:r>
      <w:proofErr w:type="spellEnd"/>
      <w:r w:rsidRPr="007B62DC">
        <w:t xml:space="preserve"> bajo tipificación legal.</w:t>
      </w:r>
    </w:p>
    <w:p w:rsidR="007B62DC" w:rsidRPr="007B62DC" w:rsidRDefault="007B62DC" w:rsidP="007B62DC">
      <w:pPr>
        <w:numPr>
          <w:ilvl w:val="0"/>
          <w:numId w:val="2"/>
        </w:numPr>
      </w:pPr>
      <w:r w:rsidRPr="007B62DC">
        <w:rPr>
          <w:b/>
          <w:bCs/>
        </w:rPr>
        <w:t>Hurto a residencias</w:t>
      </w:r>
      <w:r w:rsidRPr="007B62DC">
        <w:t>: Ingreso ilegal con fines de lucro.</w:t>
      </w:r>
    </w:p>
    <w:p w:rsidR="007B62DC" w:rsidRPr="007B62DC" w:rsidRDefault="007B62DC" w:rsidP="007B62DC">
      <w:pPr>
        <w:numPr>
          <w:ilvl w:val="0"/>
          <w:numId w:val="2"/>
        </w:numPr>
      </w:pPr>
      <w:r w:rsidRPr="007B62DC">
        <w:rPr>
          <w:b/>
          <w:bCs/>
        </w:rPr>
        <w:t>Hurto a vehículos/motocicletas</w:t>
      </w:r>
      <w:r w:rsidRPr="007B62DC">
        <w:t>: Robo de vehículos motorizados para rastreo judicial.</w:t>
      </w:r>
    </w:p>
    <w:p w:rsidR="007B62DC" w:rsidRPr="007B62DC" w:rsidRDefault="007B62DC" w:rsidP="007B62DC">
      <w:pPr>
        <w:numPr>
          <w:ilvl w:val="0"/>
          <w:numId w:val="2"/>
        </w:numPr>
      </w:pPr>
      <w:r w:rsidRPr="007B62DC">
        <w:rPr>
          <w:b/>
          <w:bCs/>
        </w:rPr>
        <w:t>Lesiones personales</w:t>
      </w:r>
      <w:r w:rsidRPr="007B62DC">
        <w:t>: Agresiones físicas documentadas para procesos legales.</w:t>
      </w:r>
    </w:p>
    <w:p w:rsidR="007B62DC" w:rsidRPr="007B62DC" w:rsidRDefault="007B62DC" w:rsidP="007B62DC">
      <w:pPr>
        <w:numPr>
          <w:ilvl w:val="0"/>
          <w:numId w:val="2"/>
        </w:numPr>
      </w:pPr>
      <w:r w:rsidRPr="007B62DC">
        <w:rPr>
          <w:b/>
          <w:bCs/>
        </w:rPr>
        <w:t>Violencia de género</w:t>
      </w:r>
      <w:r w:rsidRPr="007B62DC">
        <w:t>: Denuncias específicas protegidas por protocolos de seguridad.</w:t>
      </w:r>
    </w:p>
    <w:p w:rsidR="007B62DC" w:rsidRPr="007B62DC" w:rsidRDefault="007B62DC" w:rsidP="007B62DC">
      <w:pPr>
        <w:numPr>
          <w:ilvl w:val="0"/>
          <w:numId w:val="2"/>
        </w:numPr>
      </w:pPr>
      <w:r w:rsidRPr="007B62DC">
        <w:rPr>
          <w:b/>
          <w:bCs/>
        </w:rPr>
        <w:t>Violencia intrafamiliar</w:t>
      </w:r>
      <w:r w:rsidRPr="007B62DC">
        <w:t>: Escalamiento de conflictos domésticos a instancias judiciales.</w:t>
      </w:r>
    </w:p>
    <w:p w:rsidR="007B62DC" w:rsidRDefault="007B62DC" w:rsidP="007B62DC">
      <w:pPr>
        <w:numPr>
          <w:ilvl w:val="0"/>
          <w:numId w:val="2"/>
        </w:numPr>
      </w:pPr>
      <w:r w:rsidRPr="007B62DC">
        <w:rPr>
          <w:b/>
          <w:bCs/>
        </w:rPr>
        <w:t>Otro (¿cuál?)</w:t>
      </w:r>
      <w:r w:rsidRPr="007B62DC">
        <w:t>: Selección para delitos que no figuran en el menú principal.</w:t>
      </w:r>
    </w:p>
    <w:p w:rsidR="002750FB" w:rsidRPr="007B62DC" w:rsidRDefault="002750FB" w:rsidP="002750FB"/>
    <w:p w:rsidR="007B62DC" w:rsidRPr="007B62DC" w:rsidRDefault="002750FB" w:rsidP="007B62DC">
      <w:pPr>
        <w:rPr>
          <w:b/>
          <w:bCs/>
        </w:rPr>
      </w:pPr>
      <w:r w:rsidRPr="002750FB">
        <w:rPr>
          <w:b/>
          <w:bCs/>
          <w:highlight w:val="yellow"/>
        </w:rPr>
        <w:t>NOTA DE IMPLEMENTACIÓN</w:t>
      </w:r>
      <w:r w:rsidRPr="007B62DC">
        <w:rPr>
          <w:b/>
          <w:bCs/>
        </w:rPr>
        <w:t xml:space="preserve"> </w:t>
      </w:r>
      <w:r>
        <w:rPr>
          <w:b/>
          <w:bCs/>
        </w:rPr>
        <w:t>-</w:t>
      </w:r>
      <w:r w:rsidR="007B62DC" w:rsidRPr="007B62DC">
        <w:rPr>
          <w:b/>
          <w:bCs/>
        </w:rPr>
        <w:t xml:space="preserve"> CTO</w:t>
      </w:r>
    </w:p>
    <w:p w:rsidR="007B62DC" w:rsidRPr="007B62DC" w:rsidRDefault="007B62DC" w:rsidP="007B62DC">
      <w:r w:rsidRPr="007B62DC">
        <w:t xml:space="preserve">Cada selección en estos listados debe disparar automáticamente un </w:t>
      </w:r>
      <w:proofErr w:type="spellStart"/>
      <w:r w:rsidRPr="007B62DC">
        <w:rPr>
          <w:b/>
          <w:bCs/>
        </w:rPr>
        <w:t>timestamp</w:t>
      </w:r>
      <w:proofErr w:type="spellEnd"/>
      <w:r w:rsidRPr="007B62DC">
        <w:t xml:space="preserve"> y la </w:t>
      </w:r>
      <w:r w:rsidRPr="007B62DC">
        <w:rPr>
          <w:b/>
          <w:bCs/>
        </w:rPr>
        <w:t>georreferenciación</w:t>
      </w:r>
      <w:r w:rsidRPr="007B62DC">
        <w:t xml:space="preserve"> exacta, asegurando que la data sea "Verificable para IA" y útil para el análisis de patrones delictivos en tiempo real.</w:t>
      </w:r>
    </w:p>
    <w:p w:rsidR="009F3820" w:rsidRDefault="009F3820">
      <w:bookmarkStart w:id="0" w:name="_GoBack"/>
      <w:bookmarkEnd w:id="0"/>
    </w:p>
    <w:sectPr w:rsidR="009F382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4174D79"/>
    <w:multiLevelType w:val="multilevel"/>
    <w:tmpl w:val="D0BA1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F986110"/>
    <w:multiLevelType w:val="multilevel"/>
    <w:tmpl w:val="C750D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B62DC"/>
    <w:rsid w:val="0026699D"/>
    <w:rsid w:val="002750FB"/>
    <w:rsid w:val="00496B4E"/>
    <w:rsid w:val="00582CEB"/>
    <w:rsid w:val="007026B3"/>
    <w:rsid w:val="00723B45"/>
    <w:rsid w:val="00767DAB"/>
    <w:rsid w:val="007B393F"/>
    <w:rsid w:val="007B62DC"/>
    <w:rsid w:val="009A0289"/>
    <w:rsid w:val="009F3820"/>
    <w:rsid w:val="00A66F70"/>
    <w:rsid w:val="00B47E8E"/>
    <w:rsid w:val="00C14A1F"/>
    <w:rsid w:val="00C252AF"/>
    <w:rsid w:val="00DB71B6"/>
    <w:rsid w:val="00DD1F48"/>
    <w:rsid w:val="00E32D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69F7F5"/>
  <w15:chartTrackingRefBased/>
  <w15:docId w15:val="{268D913F-7194-4486-BE46-17A4DC1754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888562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497</Words>
  <Characters>2737</Characters>
  <Application>Microsoft Office Word</Application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Jonny Morales</dc:creator>
  <cp:keywords/>
  <dc:description/>
  <cp:lastModifiedBy>Jonny Morales</cp:lastModifiedBy>
  <cp:revision>2</cp:revision>
  <dcterms:created xsi:type="dcterms:W3CDTF">2026-03-04T00:11:00Z</dcterms:created>
  <dcterms:modified xsi:type="dcterms:W3CDTF">2026-03-04T00:20:00Z</dcterms:modified>
</cp:coreProperties>
</file>