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1"/>
        <w:keepLines w:val="1"/>
        <w:spacing w:after="240" w:before="120" w:line="240" w:lineRule="auto"/>
        <w:ind w:left="432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rtl w:val="0"/>
        </w:rPr>
        <w:t xml:space="preserve">План управления расписанием</w:t>
      </w:r>
    </w:p>
    <w:p w:rsidR="00000000" w:rsidDel="00000000" w:rsidP="00000000" w:rsidRDefault="00000000" w:rsidRPr="00000000" w14:paraId="00000002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Титульная информация о проекте</w:t>
      </w:r>
      <w:r w:rsidDel="00000000" w:rsidR="00000000" w:rsidRPr="00000000">
        <w:rPr>
          <w:rtl w:val="0"/>
        </w:rPr>
      </w:r>
    </w:p>
    <w:tbl>
      <w:tblPr>
        <w:tblStyle w:val="Table1"/>
        <w:tblW w:w="918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880"/>
        <w:gridCol w:w="6300"/>
        <w:tblGridChange w:id="0">
          <w:tblGrid>
            <w:gridCol w:w="2880"/>
            <w:gridCol w:w="6300"/>
          </w:tblGrid>
        </w:tblGridChange>
      </w:tblGrid>
      <w:tr>
        <w:trPr>
          <w:cantSplit w:val="0"/>
          <w:trHeight w:val="39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3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Наименование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Панель-Т</w:t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Планируемое время начала и окончания проекта (месяц/год)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Начало проекта: 16.10.2022</w:t>
            </w:r>
          </w:p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Окончание проекта: 16.08.2023</w:t>
            </w:r>
          </w:p>
        </w:tc>
      </w:tr>
      <w:tr>
        <w:trPr>
          <w:cantSplit w:val="0"/>
          <w:trHeight w:val="349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Заказчик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УК “ПМХ” Метхолдинг</w:t>
            </w:r>
          </w:p>
        </w:tc>
      </w:tr>
      <w:tr>
        <w:trPr>
          <w:cantSplit w:val="0"/>
          <w:trHeight w:val="34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A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Куратор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B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Краевая Людмила Михайловна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C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Руководитель проекта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D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Денисова Дарья Альбертовна</w:t>
            </w:r>
          </w:p>
        </w:tc>
      </w:tr>
      <w:tr>
        <w:trPr>
          <w:cantSplit w:val="0"/>
          <w:trHeight w:val="341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Ключевые заинтересованные стороны проекта</w:t>
            </w:r>
          </w:p>
        </w:tc>
        <w:tc>
          <w:tcPr>
            <w:vAlign w:val="top"/>
          </w:tcPr>
          <w:p w:rsidR="00000000" w:rsidDel="00000000" w:rsidP="00000000" w:rsidRDefault="00000000" w:rsidRPr="00000000" w14:paraId="0000000F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ООО УК “ПМХ” Метхолдинг, Зимин Игорь Игоревич, Попелышкин Александр Олегович, Козлов Михаил Александрович, Краевая Людмила Михайловна</w:t>
            </w:r>
          </w:p>
        </w:tc>
      </w:tr>
    </w:tbl>
    <w:p w:rsidR="00000000" w:rsidDel="00000000" w:rsidP="00000000" w:rsidRDefault="00000000" w:rsidRPr="00000000" w14:paraId="00000010">
      <w:pPr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Роли и ответственности по выполнению расписания</w:t>
      </w:r>
    </w:p>
    <w:p w:rsidR="00000000" w:rsidDel="00000000" w:rsidP="00000000" w:rsidRDefault="00000000" w:rsidRPr="00000000" w14:paraId="0000001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8295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90"/>
        <w:gridCol w:w="2565"/>
        <w:gridCol w:w="5040"/>
        <w:tblGridChange w:id="0">
          <w:tblGrid>
            <w:gridCol w:w="690"/>
            <w:gridCol w:w="2565"/>
            <w:gridCol w:w="50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83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роли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Описание ответственности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Руководитель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Несет полную ответственность перед кура- тором за своевременность и достоверность предоставляемой информации.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В фазе выполнения раз в неделю отчитывается перед куратором (электронное письмо или отчет в онлайн-совещании).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Принимает решения в рамках своих полно- мочий по корректировке хода работ и рас- писания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Куратор проекта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Отслеживает выполнение работ по срокам. 2. Анализирует отклонения от расписания и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выявляет их причины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Выполняет закупку серверного оборудования согласно техническим требованиям, представленной руководителем проекта.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Конечный пользователь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Взаимодействует с разработчиком проекта и фиксирует результаты внедрения ПО.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Отслеживает процесс выполнения работ по соответствию требованиям.</w:t>
            </w:r>
          </w:p>
        </w:tc>
      </w:tr>
    </w:tbl>
    <w:p w:rsidR="00000000" w:rsidDel="00000000" w:rsidP="00000000" w:rsidRDefault="00000000" w:rsidRPr="00000000" w14:paraId="00000024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Подходы к разработке расписания</w:t>
      </w:r>
    </w:p>
    <w:p w:rsidR="00000000" w:rsidDel="00000000" w:rsidP="00000000" w:rsidRDefault="00000000" w:rsidRPr="00000000" w14:paraId="00000026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При разработке расписания проекта применяется следующая последовательность процессов: определение операций на основе ИСР, определение последовательности операций, оценка требований, определение продолжительности фаз работ, составление расписания в Google Sheets.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Оценки длительностей операций производятся в днях.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Процессы, используемые при разработке и управлении расписанием: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планирование управления расписанием  — процесс создания политики, процедур и документации для планирования, выполнения расписания и контроля расписания проекта;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операций – процесс идентификации конкретных действия, которые необходимо выполнить для получения результатов проекта;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последовательности операций – процесс выявления и документирования отношений между операциями проекта;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оценка ресурсов – процесс оценки типа и количества оборудования или специалистов, необходимых для выполнения каждой операции;</w:t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определение продолжительности операций – процесс оценки количества рабочих периодов, необходимых для завершения отдельных операций с учетом оценки ресурсов;</w:t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составление расписания – процесс анализа последовательности операций, длительности, потребности в ресурсах и ограничений расписания для создания модели расписания проекта.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Управление расписанием</w:t>
      </w:r>
    </w:p>
    <w:p w:rsidR="00000000" w:rsidDel="00000000" w:rsidP="00000000" w:rsidRDefault="00000000" w:rsidRPr="00000000" w14:paraId="00000033">
      <w:pPr>
        <w:spacing w:line="240" w:lineRule="auto"/>
        <w:ind w:left="72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309.0" w:type="dxa"/>
        <w:jc w:val="left"/>
        <w:tblInd w:w="7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309"/>
        <w:tblGridChange w:id="0">
          <w:tblGrid>
            <w:gridCol w:w="830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 Пороги отклонений от расписания – 3 дня.</w:t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2. Отклонения, превышающие указанные пороги, анализируются куратором. О выявленных причинах и величинах отклонений сообщается Попелышкину Александру Олеговичу и Козлову Михаилу Александровичу.</w:t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3. Принятые решения по корректировке хода работ и расписания доводятся до сведения всех ключевых участников проекта.</w:t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8">
      <w:pPr>
        <w:spacing w:line="240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tabs>
          <w:tab w:val="center" w:leader="none" w:pos="4320"/>
          <w:tab w:val="right" w:leader="none" w:pos="8640"/>
        </w:tabs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54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2700"/>
        <w:gridCol w:w="2700"/>
        <w:gridCol w:w="2700"/>
        <w:gridCol w:w="1440"/>
        <w:tblGridChange w:id="0">
          <w:tblGrid>
            <w:gridCol w:w="2700"/>
            <w:gridCol w:w="2700"/>
            <w:gridCol w:w="2700"/>
            <w:gridCol w:w="1440"/>
          </w:tblGrid>
        </w:tblGridChange>
      </w:tblGrid>
      <w:tr>
        <w:trPr>
          <w:cantSplit w:val="1"/>
          <w:tblHeader w:val="1"/>
        </w:trPr>
        <w:tc>
          <w:tcPr>
            <w:gridSpan w:val="4"/>
            <w:shd w:fill="800000" w:val="clear"/>
            <w:vAlign w:val="top"/>
          </w:tcPr>
          <w:p w:rsidR="00000000" w:rsidDel="00000000" w:rsidP="00000000" w:rsidRDefault="00000000" w:rsidRPr="00000000" w14:paraId="0000003A">
            <w:pPr>
              <w:keepNext w:val="1"/>
              <w:spacing w:after="60" w:before="240" w:line="240" w:lineRule="auto"/>
              <w:rPr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sz w:val="26"/>
                <w:szCs w:val="26"/>
                <w:rtl w:val="0"/>
              </w:rPr>
              <w:t xml:space="preserve">Согласовательные подписи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gridSpan w:val="4"/>
            <w:tcBorders>
              <w:bottom w:color="000000" w:space="0" w:sz="0" w:val="nil"/>
            </w:tcBorders>
            <w:shd w:fill="dfdfdf" w:val="clear"/>
            <w:vAlign w:val="top"/>
          </w:tcPr>
          <w:p w:rsidR="00000000" w:rsidDel="00000000" w:rsidP="00000000" w:rsidRDefault="00000000" w:rsidRPr="00000000" w14:paraId="0000003E">
            <w:pPr>
              <w:tabs>
                <w:tab w:val="center" w:leader="none" w:pos="4320"/>
                <w:tab w:val="right" w:leader="none" w:pos="8640"/>
              </w:tabs>
              <w:spacing w:after="12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УТВЕРЖДАЮ: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42">
            <w:pPr>
              <w:keepNext w:val="1"/>
              <w:spacing w:after="6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Имя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43">
            <w:pPr>
              <w:keepNext w:val="1"/>
              <w:spacing w:after="6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Должность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44">
            <w:pPr>
              <w:keepNext w:val="1"/>
              <w:spacing w:after="60" w:before="120" w:line="240" w:lineRule="auto"/>
              <w:jc w:val="center"/>
              <w:rPr>
                <w:b w:val="1"/>
                <w:sz w:val="20"/>
                <w:szCs w:val="20"/>
              </w:rPr>
            </w:pPr>
            <w:r w:rsidDel="00000000" w:rsidR="00000000" w:rsidRPr="00000000">
              <w:rPr>
                <w:b w:val="1"/>
                <w:sz w:val="20"/>
                <w:szCs w:val="20"/>
                <w:rtl w:val="0"/>
              </w:rPr>
              <w:t xml:space="preserve">Подпись</w:t>
            </w:r>
          </w:p>
        </w:tc>
        <w:tc>
          <w:tcPr>
            <w:shd w:fill="f2f2f2" w:val="clear"/>
            <w:vAlign w:val="top"/>
          </w:tcPr>
          <w:p w:rsidR="00000000" w:rsidDel="00000000" w:rsidP="00000000" w:rsidRDefault="00000000" w:rsidRPr="00000000" w14:paraId="00000045">
            <w:pPr>
              <w:keepNext w:val="1"/>
              <w:spacing w:after="60" w:before="120" w:line="240" w:lineRule="auto"/>
              <w:jc w:val="center"/>
              <w:rPr>
                <w:b w:val="1"/>
                <w:sz w:val="18"/>
                <w:szCs w:val="18"/>
              </w:rPr>
            </w:pPr>
            <w:r w:rsidDel="00000000" w:rsidR="00000000" w:rsidRPr="00000000">
              <w:rPr>
                <w:b w:val="1"/>
                <w:sz w:val="18"/>
                <w:szCs w:val="18"/>
                <w:rtl w:val="0"/>
              </w:rPr>
              <w:t xml:space="preserve">Дата</w:t>
            </w:r>
          </w:p>
          <w:p w:rsidR="00000000" w:rsidDel="00000000" w:rsidP="00000000" w:rsidRDefault="00000000" w:rsidRPr="00000000" w14:paraId="00000046">
            <w:pPr>
              <w:spacing w:line="240" w:lineRule="auto"/>
              <w:rPr>
                <w:sz w:val="16"/>
                <w:szCs w:val="16"/>
              </w:rPr>
            </w:pPr>
            <w:r w:rsidDel="00000000" w:rsidR="00000000" w:rsidRPr="00000000">
              <w:rPr>
                <w:b w:val="1"/>
                <w:sz w:val="16"/>
                <w:szCs w:val="16"/>
                <w:rtl w:val="0"/>
              </w:rPr>
              <w:t xml:space="preserve">(MM/DD/YYYY)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1"/>
          <w:tblHeader w:val="0"/>
        </w:trPr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47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48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49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dotted"/>
            </w:tcBorders>
            <w:vAlign w:val="top"/>
          </w:tcPr>
          <w:p w:rsidR="00000000" w:rsidDel="00000000" w:rsidP="00000000" w:rsidRDefault="00000000" w:rsidRPr="00000000" w14:paraId="0000004A">
            <w:pPr>
              <w:tabs>
                <w:tab w:val="center" w:leader="none" w:pos="4320"/>
                <w:tab w:val="right" w:leader="none" w:pos="8640"/>
              </w:tabs>
              <w:spacing w:after="60" w:before="60" w:lin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B">
      <w:pPr>
        <w:tabs>
          <w:tab w:val="center" w:leader="none" w:pos="4320"/>
          <w:tab w:val="right" w:leader="none" w:pos="8640"/>
        </w:tabs>
        <w:spacing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