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033DB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הכנסת/5045</w:t>
      </w:r>
    </w:p>
    <w:p w:rsidR="00000000" w:rsidRDefault="002033DB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ח' בסיון, תשס"ב</w:t>
      </w:r>
    </w:p>
    <w:p w:rsidR="00000000" w:rsidRDefault="002033DB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19 במאי, 2002</w:t>
      </w:r>
    </w:p>
    <w:p w:rsidR="00000000" w:rsidRDefault="002033DB">
      <w:pPr>
        <w:jc w:val="right"/>
        <w:rPr>
          <w:rFonts w:cs="David"/>
          <w:sz w:val="24"/>
          <w:rtl/>
        </w:rPr>
      </w:pPr>
    </w:p>
    <w:p w:rsidR="00000000" w:rsidRDefault="002033DB">
      <w:pPr>
        <w:pStyle w:val="5"/>
        <w:jc w:val="both"/>
        <w:rPr>
          <w:rFonts w:cs="David"/>
          <w:b/>
          <w:bCs/>
          <w:i w:val="0"/>
          <w:iCs w:val="0"/>
          <w:sz w:val="24"/>
          <w:rtl/>
        </w:rPr>
      </w:pPr>
      <w:r>
        <w:rPr>
          <w:rFonts w:cs="David"/>
          <w:b/>
          <w:bCs/>
          <w:i w:val="0"/>
          <w:iCs w:val="0"/>
          <w:sz w:val="24"/>
          <w:rtl/>
        </w:rPr>
        <w:t>הכנסת החמש-עשרה</w:t>
      </w:r>
      <w:r>
        <w:rPr>
          <w:rFonts w:cs="David"/>
          <w:b/>
          <w:bCs/>
          <w:i w:val="0"/>
          <w:iCs w:val="0"/>
          <w:sz w:val="24"/>
          <w:rtl/>
        </w:rPr>
        <w:tab/>
      </w:r>
      <w:r>
        <w:rPr>
          <w:rFonts w:cs="David"/>
          <w:b/>
          <w:bCs/>
          <w:i w:val="0"/>
          <w:iCs w:val="0"/>
          <w:sz w:val="24"/>
          <w:rtl/>
        </w:rPr>
        <w:tab/>
      </w:r>
      <w:r>
        <w:rPr>
          <w:rFonts w:cs="David"/>
          <w:b/>
          <w:bCs/>
          <w:i w:val="0"/>
          <w:iCs w:val="0"/>
          <w:sz w:val="24"/>
          <w:rtl/>
        </w:rPr>
        <w:tab/>
      </w:r>
      <w:r>
        <w:rPr>
          <w:rFonts w:cs="David"/>
          <w:b/>
          <w:bCs/>
          <w:i w:val="0"/>
          <w:iCs w:val="0"/>
          <w:sz w:val="24"/>
          <w:rtl/>
        </w:rPr>
        <w:tab/>
      </w:r>
      <w:r>
        <w:rPr>
          <w:rFonts w:cs="David"/>
          <w:b/>
          <w:bCs/>
          <w:i w:val="0"/>
          <w:iCs w:val="0"/>
          <w:sz w:val="24"/>
          <w:rtl/>
        </w:rPr>
        <w:tab/>
      </w:r>
      <w:r>
        <w:rPr>
          <w:rFonts w:cs="David"/>
          <w:b/>
          <w:bCs/>
          <w:i w:val="0"/>
          <w:iCs w:val="0"/>
          <w:sz w:val="24"/>
          <w:rtl/>
        </w:rPr>
        <w:tab/>
      </w:r>
      <w:r>
        <w:rPr>
          <w:rFonts w:cs="David"/>
          <w:b/>
          <w:bCs/>
          <w:i w:val="0"/>
          <w:iCs w:val="0"/>
          <w:sz w:val="24"/>
          <w:rtl/>
        </w:rPr>
        <w:tab/>
      </w:r>
      <w:r>
        <w:rPr>
          <w:rFonts w:cs="David"/>
          <w:b/>
          <w:bCs/>
          <w:i w:val="0"/>
          <w:iCs w:val="0"/>
          <w:sz w:val="24"/>
          <w:rtl/>
        </w:rPr>
        <w:tab/>
      </w:r>
      <w:r>
        <w:rPr>
          <w:rFonts w:cs="David"/>
          <w:b/>
          <w:bCs/>
          <w:i w:val="0"/>
          <w:iCs w:val="0"/>
          <w:sz w:val="24"/>
          <w:rtl/>
        </w:rPr>
        <w:tab/>
        <w:t>נוסח לא מתוקן</w:t>
      </w:r>
    </w:p>
    <w:p w:rsidR="00000000" w:rsidRDefault="002033DB">
      <w:pPr>
        <w:jc w:val="both"/>
        <w:rPr>
          <w:rFonts w:cs="David"/>
          <w:b/>
          <w:bCs/>
          <w:i w:val="0"/>
          <w:iCs w:val="0"/>
          <w:sz w:val="24"/>
          <w:rtl/>
        </w:rPr>
      </w:pPr>
      <w:r>
        <w:rPr>
          <w:rFonts w:cs="David"/>
          <w:b/>
          <w:bCs/>
          <w:i w:val="0"/>
          <w:iCs w:val="0"/>
          <w:sz w:val="24"/>
          <w:rtl/>
        </w:rPr>
        <w:t>מושב רביעי</w:t>
      </w:r>
    </w:p>
    <w:p w:rsidR="00000000" w:rsidRDefault="002033DB">
      <w:pPr>
        <w:pStyle w:val="8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pStyle w:val="10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>פרוטוקול מס' 305</w:t>
      </w:r>
    </w:p>
    <w:p w:rsidR="00000000" w:rsidRDefault="002033DB">
      <w:pPr>
        <w:pStyle w:val="7"/>
        <w:rPr>
          <w:rFonts w:cs="David"/>
          <w:b/>
          <w:bCs/>
          <w:i w:val="0"/>
          <w:iCs w:val="0"/>
          <w:sz w:val="24"/>
          <w:rtl/>
        </w:rPr>
      </w:pPr>
      <w:r>
        <w:rPr>
          <w:rFonts w:cs="David"/>
          <w:b/>
          <w:bCs/>
          <w:i w:val="0"/>
          <w:iCs w:val="0"/>
          <w:sz w:val="24"/>
          <w:rtl/>
        </w:rPr>
        <w:t>מישיבת ועדת הכנסת</w:t>
      </w:r>
    </w:p>
    <w:p w:rsidR="00000000" w:rsidRDefault="002033DB">
      <w:pPr>
        <w:rPr>
          <w:rFonts w:cs="David"/>
          <w:b/>
          <w:bCs/>
          <w:i w:val="0"/>
          <w:iCs w:val="0"/>
          <w:sz w:val="24"/>
          <w:u w:val="single"/>
          <w:rtl/>
        </w:rPr>
      </w:pPr>
      <w:r>
        <w:rPr>
          <w:rFonts w:cs="David"/>
          <w:b/>
          <w:bCs/>
          <w:i w:val="0"/>
          <w:iCs w:val="0"/>
          <w:sz w:val="24"/>
          <w:u w:val="single"/>
          <w:rtl/>
        </w:rPr>
        <w:t>שנתקיימה ביום שני, ב' בסיון התשס"ב – 13.5.2002, שעה 13:45</w:t>
      </w: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i w:val="0"/>
          <w:iCs w:val="0"/>
          <w:sz w:val="24"/>
          <w:rtl/>
        </w:rPr>
      </w:pPr>
      <w:r>
        <w:rPr>
          <w:rFonts w:cs="David"/>
          <w:b/>
          <w:bCs/>
          <w:i w:val="0"/>
          <w:iCs w:val="0"/>
          <w:sz w:val="24"/>
          <w:u w:val="single"/>
          <w:rtl/>
        </w:rPr>
        <w:t>סדר היום:</w:t>
      </w:r>
      <w:r>
        <w:rPr>
          <w:rFonts w:cs="David"/>
          <w:i w:val="0"/>
          <w:iCs w:val="0"/>
          <w:sz w:val="24"/>
          <w:rtl/>
        </w:rPr>
        <w:t xml:space="preserve">   קביעת מסגרת הדיון להצעות להביע אי-אמון בראש הממשלה </w:t>
      </w: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b/>
          <w:bCs/>
          <w:i w:val="0"/>
          <w:iCs w:val="0"/>
          <w:sz w:val="24"/>
          <w:u w:val="single"/>
          <w:rtl/>
        </w:rPr>
      </w:pPr>
      <w:r>
        <w:rPr>
          <w:rFonts w:cs="David"/>
          <w:b/>
          <w:bCs/>
          <w:i w:val="0"/>
          <w:iCs w:val="0"/>
          <w:sz w:val="24"/>
          <w:u w:val="single"/>
          <w:rtl/>
        </w:rPr>
        <w:t>נכחו:</w:t>
      </w:r>
    </w:p>
    <w:p w:rsidR="00000000" w:rsidRDefault="002033DB">
      <w:pPr>
        <w:jc w:val="both"/>
        <w:rPr>
          <w:rFonts w:cs="David"/>
          <w:b/>
          <w:bCs/>
          <w:i w:val="0"/>
          <w:iCs w:val="0"/>
          <w:sz w:val="24"/>
          <w:u w:val="single"/>
          <w:rtl/>
        </w:rPr>
      </w:pPr>
    </w:p>
    <w:p w:rsidR="00000000" w:rsidRDefault="002033DB">
      <w:pPr>
        <w:jc w:val="both"/>
        <w:rPr>
          <w:rFonts w:cs="David"/>
          <w:b/>
          <w:bCs/>
          <w:i w:val="0"/>
          <w:iCs w:val="0"/>
          <w:sz w:val="24"/>
          <w:u w:val="single"/>
          <w:rtl/>
        </w:rPr>
      </w:pPr>
      <w:r>
        <w:rPr>
          <w:rFonts w:cs="David"/>
          <w:b/>
          <w:bCs/>
          <w:i w:val="0"/>
          <w:iCs w:val="0"/>
          <w:sz w:val="24"/>
          <w:u w:val="single"/>
          <w:rtl/>
        </w:rPr>
        <w:t>חברי הוועדה: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>אפי אושעיה – היו"ר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>אורי אריאל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>עבד אלמ</w:t>
      </w:r>
      <w:r>
        <w:rPr>
          <w:rFonts w:cs="David"/>
          <w:i w:val="0"/>
          <w:iCs w:val="0"/>
          <w:sz w:val="24"/>
          <w:rtl/>
        </w:rPr>
        <w:t>אלכ דהאמשה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>אריה האן – מזכיר הכנסת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>דוד לב – סגן מזכיר הכנסת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b/>
          <w:bCs/>
          <w:i w:val="0"/>
          <w:iCs w:val="0"/>
          <w:sz w:val="24"/>
          <w:u w:val="single"/>
          <w:rtl/>
        </w:rPr>
        <w:t>מנהל/ת הוועדה</w:t>
      </w:r>
      <w:r>
        <w:rPr>
          <w:rFonts w:cs="David"/>
          <w:i w:val="0"/>
          <w:iCs w:val="0"/>
          <w:sz w:val="24"/>
          <w:rtl/>
        </w:rPr>
        <w:t>: אתי בן-יוסף</w:t>
      </w:r>
    </w:p>
    <w:p w:rsidR="00000000" w:rsidRDefault="002033DB">
      <w:pPr>
        <w:pStyle w:val="40"/>
        <w:jc w:val="both"/>
        <w:rPr>
          <w:rFonts w:cs="David"/>
          <w:i w:val="0"/>
          <w:iCs w:val="0"/>
          <w:sz w:val="24"/>
          <w:u w:val="none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b/>
          <w:bCs/>
          <w:i w:val="0"/>
          <w:iCs w:val="0"/>
          <w:sz w:val="24"/>
          <w:u w:val="single"/>
          <w:rtl/>
        </w:rPr>
        <w:t>קצרנית:</w:t>
      </w:r>
      <w:r>
        <w:rPr>
          <w:rFonts w:cs="David"/>
          <w:i w:val="0"/>
          <w:iCs w:val="0"/>
          <w:sz w:val="24"/>
          <w:rtl/>
        </w:rPr>
        <w:t xml:space="preserve">  שולמית לחוביצקי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rPr>
          <w:rFonts w:cs="David"/>
          <w:b/>
          <w:bCs/>
          <w:i w:val="0"/>
          <w:iCs w:val="0"/>
          <w:sz w:val="24"/>
          <w:u w:val="single"/>
          <w:rtl/>
        </w:rPr>
      </w:pPr>
      <w:r>
        <w:rPr>
          <w:rFonts w:cs="David"/>
          <w:i w:val="0"/>
          <w:iCs w:val="0"/>
          <w:sz w:val="24"/>
          <w:rtl/>
        </w:rPr>
        <w:br w:type="page"/>
      </w:r>
      <w:r>
        <w:rPr>
          <w:rFonts w:cs="David"/>
          <w:b/>
          <w:bCs/>
          <w:i w:val="0"/>
          <w:iCs w:val="0"/>
          <w:sz w:val="24"/>
          <w:u w:val="single"/>
          <w:rtl/>
        </w:rPr>
        <w:lastRenderedPageBreak/>
        <w:t>קביעת מסגרת הדיון להצעות להביע אי-אמון בראש הממשלה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u w:val="single"/>
          <w:rtl/>
        </w:rPr>
        <w:t>היו”ר אפי אושעיה: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ab/>
        <w:t>אני מתכבד לפתוח את ישיבת ועדת הכנסת. עלינו לקבוע את מסגר</w:t>
      </w:r>
      <w:r>
        <w:rPr>
          <w:rFonts w:cs="David"/>
          <w:i w:val="0"/>
          <w:iCs w:val="0"/>
          <w:sz w:val="24"/>
          <w:rtl/>
        </w:rPr>
        <w:t>ת הדיון להצעות להביע אי-אמון בראש הממשלה, שהוגשו על-ידי סיעות חד"ש, רע"ם, בל"ד ותע"ל, בנושא המלחמה המתמשכת בשטחים, הגזירות הכלכליות והפגיעה באושיות הדמוקרטיה. אני מבין שמוסכם עליכם שניתן 3 דקות לכל סיעה באופן שיווני, במסגרת דיון סיעתי.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u w:val="single"/>
          <w:rtl/>
        </w:rPr>
        <w:t>עבד אלמאלכ דהאמשה: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ab/>
        <w:t xml:space="preserve"> כן, כן, 3 דקות לכל סיעה, גדולה כקטנה. 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u w:val="single"/>
          <w:rtl/>
        </w:rPr>
        <w:t>היו”ר אפי אושעיה: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ab/>
        <w:t>גדולה כקטנה. האם ההצעה מקובלת?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u w:val="single"/>
          <w:rtl/>
        </w:rPr>
        <w:t>אורי אריאל: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ab/>
        <w:t>זה מוסכם עלינו.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u w:val="single"/>
          <w:rtl/>
        </w:rPr>
        <w:t>היו”ר אפי אושעיה: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ab/>
        <w:t>אם כן, מסגרת הדיון היא דיון סיעתי, 3 דקות לכל סיעה, גדולה כקטנה. ההצעה נתקבלה פה אחד.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  <w:r>
        <w:rPr>
          <w:rFonts w:cs="David"/>
          <w:i w:val="0"/>
          <w:iCs w:val="0"/>
          <w:sz w:val="24"/>
          <w:rtl/>
        </w:rPr>
        <w:tab/>
        <w:t>אני מודה לכם. הישיבה נ</w:t>
      </w:r>
      <w:r>
        <w:rPr>
          <w:rFonts w:cs="David"/>
          <w:i w:val="0"/>
          <w:iCs w:val="0"/>
          <w:sz w:val="24"/>
          <w:rtl/>
        </w:rPr>
        <w:t>עולה.</w:t>
      </w:r>
    </w:p>
    <w:p w:rsidR="00000000" w:rsidRDefault="002033DB">
      <w:pPr>
        <w:jc w:val="both"/>
        <w:rPr>
          <w:rFonts w:cs="David"/>
          <w:i w:val="0"/>
          <w:iCs w:val="0"/>
          <w:sz w:val="24"/>
          <w:rtl/>
        </w:rPr>
      </w:pPr>
    </w:p>
    <w:p w:rsidR="00000000" w:rsidRDefault="002033DB">
      <w:pPr>
        <w:pStyle w:val="6"/>
        <w:jc w:val="both"/>
        <w:rPr>
          <w:rFonts w:cs="David"/>
          <w:b w:val="0"/>
          <w:bCs w:val="0"/>
          <w:i w:val="0"/>
          <w:iCs w:val="0"/>
          <w:sz w:val="24"/>
          <w:u w:val="none"/>
          <w:rtl/>
        </w:rPr>
      </w:pPr>
    </w:p>
    <w:p w:rsidR="00000000" w:rsidRDefault="002033DB">
      <w:pPr>
        <w:pStyle w:val="6"/>
        <w:jc w:val="both"/>
        <w:rPr>
          <w:rFonts w:cs="David"/>
          <w:b w:val="0"/>
          <w:bCs w:val="0"/>
          <w:i w:val="0"/>
          <w:iCs w:val="0"/>
          <w:sz w:val="24"/>
          <w:u w:val="none"/>
          <w:rtl/>
        </w:rPr>
      </w:pPr>
      <w:r>
        <w:rPr>
          <w:rFonts w:cs="David"/>
          <w:b w:val="0"/>
          <w:bCs w:val="0"/>
          <w:i w:val="0"/>
          <w:iCs w:val="0"/>
          <w:sz w:val="24"/>
          <w:u w:val="none"/>
          <w:rtl/>
        </w:rPr>
        <w:t>הישיבה ננעלה בשעה 13:50</w:t>
      </w:r>
    </w:p>
    <w:p w:rsidR="00000000" w:rsidRDefault="002033DB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033DB">
      <w:r>
        <w:separator/>
      </w:r>
    </w:p>
  </w:endnote>
  <w:endnote w:type="continuationSeparator" w:id="0">
    <w:p w:rsidR="00000000" w:rsidRDefault="0020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033DB">
    <w:pPr>
      <w:pStyle w:val="a7"/>
      <w:rPr>
        <w:rFonts w:cs="David"/>
        <w:sz w:val="24"/>
        <w:rtl/>
      </w:rPr>
    </w:pPr>
  </w:p>
  <w:p w:rsidR="00000000" w:rsidRDefault="002033DB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033DB">
    <w:pPr>
      <w:pStyle w:val="a7"/>
      <w:rPr>
        <w:rFonts w:cs="David"/>
        <w:sz w:val="24"/>
        <w:rtl/>
      </w:rPr>
    </w:pPr>
  </w:p>
  <w:p w:rsidR="00000000" w:rsidRDefault="002033DB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033DB">
      <w:r>
        <w:separator/>
      </w:r>
    </w:p>
  </w:footnote>
  <w:footnote w:type="continuationSeparator" w:id="0">
    <w:p w:rsidR="00000000" w:rsidRDefault="00203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033DB">
    <w:pPr>
      <w:pStyle w:val="a5"/>
      <w:framePr w:wrap="auto" w:vAnchor="text" w:hAnchor="margin" w:y="1"/>
      <w:rPr>
        <w:rStyle w:val="a9"/>
        <w:rFonts w:cs="David"/>
        <w:b/>
        <w:bCs/>
        <w:sz w:val="24"/>
        <w:rtl/>
      </w:rPr>
    </w:pPr>
    <w:r>
      <w:rPr>
        <w:rStyle w:val="a9"/>
        <w:rFonts w:cs="David"/>
        <w:b/>
        <w:bCs/>
      </w:rPr>
      <w:fldChar w:fldCharType="begin"/>
    </w:r>
    <w:r>
      <w:rPr>
        <w:rStyle w:val="a9"/>
        <w:rFonts w:cs="David"/>
        <w:b/>
        <w:bCs/>
      </w:rPr>
      <w:instrText xml:space="preserve">PAGE  </w:instrText>
    </w:r>
    <w:r>
      <w:rPr>
        <w:rStyle w:val="a9"/>
        <w:rFonts w:cs="David"/>
        <w:b/>
        <w:bCs/>
      </w:rPr>
      <w:fldChar w:fldCharType="separate"/>
    </w:r>
    <w:r>
      <w:rPr>
        <w:rStyle w:val="a9"/>
        <w:rFonts w:cs="David"/>
        <w:b/>
        <w:bCs/>
        <w:noProof/>
        <w:rtl/>
      </w:rPr>
      <w:t>2</w:t>
    </w:r>
    <w:r>
      <w:rPr>
        <w:rStyle w:val="a9"/>
        <w:rFonts w:cs="David"/>
        <w:b/>
        <w:bCs/>
      </w:rPr>
      <w:fldChar w:fldCharType="end"/>
    </w:r>
  </w:p>
  <w:p w:rsidR="00000000" w:rsidRDefault="002033DB">
    <w:pPr>
      <w:pStyle w:val="a5"/>
      <w:ind w:right="360"/>
      <w:jc w:val="both"/>
      <w:rPr>
        <w:rFonts w:cs="David"/>
        <w:b/>
        <w:bCs/>
        <w:sz w:val="24"/>
        <w:rtl/>
      </w:rPr>
    </w:pPr>
    <w:r>
      <w:rPr>
        <w:rFonts w:cs="David"/>
        <w:b/>
        <w:bCs/>
        <w:sz w:val="24"/>
        <w:rtl/>
      </w:rPr>
      <w:t>ועדת הכנסת</w:t>
    </w:r>
  </w:p>
  <w:p w:rsidR="00000000" w:rsidRDefault="002033DB">
    <w:pPr>
      <w:pStyle w:val="a5"/>
      <w:ind w:right="360"/>
      <w:jc w:val="both"/>
      <w:rPr>
        <w:rStyle w:val="a9"/>
        <w:rFonts w:cs="David"/>
        <w:b/>
        <w:bCs/>
        <w:sz w:val="24"/>
        <w:rtl/>
      </w:rPr>
    </w:pPr>
    <w:r>
      <w:rPr>
        <w:rStyle w:val="a9"/>
        <w:rFonts w:cs="David"/>
        <w:b/>
        <w:bCs/>
        <w:sz w:val="24"/>
        <w:rtl/>
      </w:rPr>
      <w:t>13.5.02</w:t>
    </w:r>
  </w:p>
  <w:p w:rsidR="00000000" w:rsidRDefault="002033DB">
    <w:pPr>
      <w:rPr>
        <w:rFonts w:cs="David"/>
        <w:sz w:val="24"/>
        <w:rtl/>
      </w:rPr>
    </w:pPr>
  </w:p>
  <w:p w:rsidR="00000000" w:rsidRDefault="002033DB">
    <w:pPr>
      <w:rPr>
        <w:rFonts w:cs="David"/>
        <w:sz w:val="24"/>
        <w:rtl/>
      </w:rPr>
    </w:pPr>
  </w:p>
  <w:p w:rsidR="00000000" w:rsidRDefault="002033DB">
    <w:pPr>
      <w:rPr>
        <w:rFonts w:cs="David"/>
        <w:sz w:val="24"/>
        <w:rtl/>
      </w:rPr>
    </w:pPr>
  </w:p>
  <w:p w:rsidR="00000000" w:rsidRDefault="002033DB">
    <w:pPr>
      <w:rPr>
        <w:rFonts w:cs="David"/>
        <w:sz w:val="24"/>
        <w:rtl/>
      </w:rPr>
    </w:pPr>
  </w:p>
  <w:p w:rsidR="00000000" w:rsidRDefault="002033DB">
    <w:pPr>
      <w:rPr>
        <w:rFonts w:cs="David"/>
        <w:sz w:val="24"/>
        <w:rtl/>
      </w:rPr>
    </w:pPr>
  </w:p>
  <w:p w:rsidR="00000000" w:rsidRDefault="002033DB">
    <w:pPr>
      <w:rPr>
        <w:rFonts w:cs="David"/>
        <w:sz w:val="24"/>
        <w:rtl/>
      </w:rPr>
    </w:pPr>
  </w:p>
  <w:p w:rsidR="00000000" w:rsidRDefault="002033DB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033DB">
    <w:pPr>
      <w:pStyle w:val="a5"/>
      <w:rPr>
        <w:rFonts w:cs="David"/>
        <w:sz w:val="24"/>
        <w:rtl/>
      </w:rPr>
    </w:pPr>
  </w:p>
  <w:p w:rsidR="00000000" w:rsidRDefault="002033DB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4B860616"/>
    <w:multiLevelType w:val="hybridMultilevel"/>
    <w:tmpl w:val="DD14FECC"/>
    <w:lvl w:ilvl="0" w:tplc="73C019B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ascii="Times New Roman" w:hAnsi="Times New Roman" w:cs="Times New Roman" w:hint="default"/>
        <w:u w:val="none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66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0572925B6D2FD511BECD001083FCCD060000000D72CD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7414C494C002F6F3D4B4E45535345542D49535241454C2F6F753D4B4E45535345542F636E3D526563697069656E74732F636E3D70726F746F636F6C696D2F636E3D74616D61727300"/>
  </w:docVars>
  <w:rsids>
    <w:rsidRoot w:val="002033DB"/>
    <w:rsid w:val="0020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A49D60F-557A-489D-8C62-7D775AD9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i/>
      <w:iCs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  <w:rPr>
      <w:b/>
      <w:bCs/>
      <w:u w:val="single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</w:style>
  <w:style w:type="paragraph" w:styleId="8">
    <w:name w:val="heading 8"/>
    <w:basedOn w:val="a"/>
    <w:next w:val="a"/>
    <w:link w:val="80"/>
    <w:uiPriority w:val="99"/>
    <w:qFormat/>
    <w:pPr>
      <w:keepNext/>
      <w:outlineLvl w:val="7"/>
    </w:p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i/>
      <w:i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i/>
      <w:i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i/>
      <w:i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i/>
      <w:iCs/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sz w:val="24"/>
      <w:szCs w:val="24"/>
      <w:lang w:eastAsia="he-IL"/>
    </w:rPr>
  </w:style>
  <w:style w:type="paragraph" w:styleId="a3">
    <w:name w:val="Title"/>
    <w:basedOn w:val="a"/>
    <w:link w:val="a4"/>
    <w:uiPriority w:val="99"/>
    <w:qFormat/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i/>
      <w:i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i/>
      <w:iCs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i/>
      <w:iCs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953</Characters>
  <Application>Microsoft Office Word</Application>
  <DocSecurity>0</DocSecurity>
  <Lines>7</Lines>
  <Paragraphs>2</Paragraphs>
  <ScaleCrop>false</ScaleCrop>
  <Company>knesset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הכנסת/5045</dc:title>
  <dc:subject>כנסת 13.5.2002</dc:subject>
  <dc:creator>שולמית לחוביצקי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