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F654C">
      <w:pPr>
        <w:jc w:val="right"/>
        <w:rPr>
          <w:rFonts w:cs="David"/>
          <w:rtl/>
        </w:rPr>
      </w:pPr>
      <w:bookmarkStart w:id="0" w:name="_GoBack"/>
      <w:bookmarkEnd w:id="0"/>
      <w:r>
        <w:rPr>
          <w:rFonts w:cs="David"/>
          <w:rtl/>
        </w:rPr>
        <w:t>פרוטוקולים/ועדת הכנסת/6045</w:t>
      </w:r>
    </w:p>
    <w:p w:rsidR="00000000" w:rsidRDefault="007F654C">
      <w:pPr>
        <w:jc w:val="right"/>
        <w:rPr>
          <w:rFonts w:cs="David"/>
          <w:rtl/>
        </w:rPr>
      </w:pPr>
      <w:r>
        <w:rPr>
          <w:rFonts w:cs="David"/>
          <w:rtl/>
        </w:rPr>
        <w:tab/>
        <w:t>ירושלים, ט' בכסלו, תשס"ג</w:t>
      </w:r>
    </w:p>
    <w:p w:rsidR="00000000" w:rsidRDefault="007F654C">
      <w:pPr>
        <w:jc w:val="right"/>
        <w:rPr>
          <w:rFonts w:cs="David"/>
          <w:rtl/>
          <w:lang w:val="es"/>
        </w:rPr>
      </w:pPr>
      <w:r>
        <w:rPr>
          <w:rFonts w:cs="David"/>
          <w:rtl/>
          <w:lang w:val="es"/>
        </w:rPr>
        <w:t>14 בנובמבר, 2002</w:t>
      </w:r>
    </w:p>
    <w:p w:rsidR="00000000" w:rsidRDefault="007F654C">
      <w:pPr>
        <w:jc w:val="right"/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  <w:r>
        <w:rPr>
          <w:rFonts w:cs="David"/>
          <w:b/>
          <w:bCs/>
          <w:rtl/>
        </w:rPr>
        <w:t>הכנסת החמש-עשרה</w:t>
      </w:r>
      <w:r>
        <w:rPr>
          <w:rFonts w:cs="David"/>
          <w:b/>
          <w:bCs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נוסח לא מתוקן</w:t>
      </w:r>
    </w:p>
    <w:p w:rsidR="00000000" w:rsidRDefault="007F654C">
      <w:pPr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מושב חמישי</w:t>
      </w:r>
    </w:p>
    <w:p w:rsidR="00000000" w:rsidRDefault="007F654C">
      <w:pPr>
        <w:rPr>
          <w:rFonts w:cs="David"/>
          <w:b/>
          <w:bCs/>
          <w:rtl/>
        </w:rPr>
      </w:pPr>
    </w:p>
    <w:p w:rsidR="00000000" w:rsidRDefault="007F654C">
      <w:pPr>
        <w:rPr>
          <w:rFonts w:cs="David"/>
          <w:b/>
          <w:bCs/>
          <w:rtl/>
        </w:rPr>
      </w:pPr>
    </w:p>
    <w:p w:rsidR="00000000" w:rsidRDefault="007F654C">
      <w:pPr>
        <w:rPr>
          <w:rFonts w:cs="David"/>
          <w:b/>
          <w:bCs/>
          <w:rtl/>
        </w:rPr>
      </w:pPr>
    </w:p>
    <w:p w:rsidR="00000000" w:rsidRDefault="007F654C">
      <w:pPr>
        <w:rPr>
          <w:rFonts w:cs="David"/>
          <w:b/>
          <w:bCs/>
          <w:rtl/>
        </w:rPr>
      </w:pPr>
    </w:p>
    <w:p w:rsidR="00000000" w:rsidRDefault="007F654C">
      <w:pPr>
        <w:pStyle w:val="10"/>
        <w:rPr>
          <w:rFonts w:cs="David"/>
          <w:rtl/>
        </w:rPr>
      </w:pPr>
      <w:r>
        <w:rPr>
          <w:rFonts w:cs="David"/>
          <w:rtl/>
        </w:rPr>
        <w:t>פרוטוקול מס' 361</w:t>
      </w:r>
    </w:p>
    <w:p w:rsidR="00000000" w:rsidRDefault="007F654C">
      <w:pPr>
        <w:pStyle w:val="40"/>
        <w:rPr>
          <w:rFonts w:cs="David"/>
          <w:sz w:val="24"/>
          <w:rtl/>
        </w:rPr>
      </w:pPr>
      <w:r>
        <w:rPr>
          <w:rFonts w:cs="David"/>
          <w:sz w:val="24"/>
          <w:rtl/>
        </w:rPr>
        <w:t>מישיבת ועדת הכנסת</w:t>
      </w:r>
    </w:p>
    <w:p w:rsidR="00000000" w:rsidRDefault="007F654C">
      <w:pPr>
        <w:pStyle w:val="5"/>
        <w:rPr>
          <w:rFonts w:cs="David"/>
          <w:sz w:val="24"/>
          <w:rtl/>
        </w:rPr>
      </w:pPr>
      <w:r>
        <w:rPr>
          <w:rFonts w:cs="David"/>
          <w:sz w:val="24"/>
          <w:rtl/>
        </w:rPr>
        <w:t>יום שלישי, ז' בכסלו התשס"ג (12 בנובמבר 2002), שעה 15:00</w:t>
      </w:r>
    </w:p>
    <w:p w:rsidR="00000000" w:rsidRDefault="007F654C">
      <w:pPr>
        <w:rPr>
          <w:rFonts w:cs="David"/>
          <w:b/>
          <w:bCs/>
          <w:rtl/>
        </w:rPr>
      </w:pP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סדר היום:</w:t>
      </w:r>
      <w:r>
        <w:rPr>
          <w:rFonts w:cs="David"/>
          <w:rtl/>
        </w:rPr>
        <w:t xml:space="preserve"> </w:t>
      </w: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  <w:r>
        <w:rPr>
          <w:rFonts w:cs="David"/>
          <w:rtl/>
        </w:rPr>
        <w:t>בקשת יו"ר ועדת החוקה, חוק ומשפט להקדמת הדיון בהצעות החוק הבאות:</w:t>
      </w:r>
    </w:p>
    <w:p w:rsidR="00000000" w:rsidRDefault="007F654C">
      <w:pPr>
        <w:rPr>
          <w:rFonts w:cs="David"/>
          <w:rtl/>
        </w:rPr>
      </w:pPr>
      <w:r>
        <w:rPr>
          <w:rFonts w:cs="David"/>
          <w:rtl/>
        </w:rPr>
        <w:t>א.  הצעת חוק המפלגות (הוראת שעה בעניין קיצור מועד</w:t>
      </w:r>
      <w:r>
        <w:rPr>
          <w:rFonts w:cs="David"/>
          <w:rtl/>
        </w:rPr>
        <w:t xml:space="preserve">ים לרישום מפלגה), </w:t>
      </w:r>
    </w:p>
    <w:p w:rsidR="00000000" w:rsidRDefault="007F654C">
      <w:pPr>
        <w:rPr>
          <w:rFonts w:cs="David"/>
          <w:rtl/>
        </w:rPr>
      </w:pPr>
      <w:r>
        <w:rPr>
          <w:rFonts w:cs="David"/>
          <w:rtl/>
        </w:rPr>
        <w:t xml:space="preserve">      התשס"ג-2002 – בכל הקריאות.</w:t>
      </w:r>
    </w:p>
    <w:p w:rsidR="00000000" w:rsidRDefault="007F654C">
      <w:pPr>
        <w:rPr>
          <w:rFonts w:cs="David"/>
          <w:rtl/>
        </w:rPr>
      </w:pPr>
      <w:r>
        <w:rPr>
          <w:rFonts w:cs="David"/>
          <w:rtl/>
        </w:rPr>
        <w:t xml:space="preserve">ב.  הצעת חוק מימון מפלגות (הבחירות לכנסת השש-עשרה)(הוראת שעה), </w:t>
      </w:r>
    </w:p>
    <w:p w:rsidR="00000000" w:rsidRDefault="007F654C">
      <w:pPr>
        <w:rPr>
          <w:rFonts w:cs="David"/>
          <w:rtl/>
        </w:rPr>
      </w:pPr>
      <w:r>
        <w:rPr>
          <w:rFonts w:cs="David"/>
          <w:rtl/>
        </w:rPr>
        <w:t xml:space="preserve">     התשס"ג-2002 – בכל הקריאות. </w:t>
      </w: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נכחו:</w:t>
      </w:r>
    </w:p>
    <w:p w:rsidR="00000000" w:rsidRDefault="007F654C">
      <w:pPr>
        <w:rPr>
          <w:rFonts w:cs="David"/>
          <w:b/>
          <w:bCs/>
          <w:u w:val="single"/>
          <w:rtl/>
        </w:rPr>
      </w:pPr>
    </w:p>
    <w:p w:rsidR="00000000" w:rsidRDefault="007F654C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חברי הוועדה</w:t>
      </w:r>
      <w:r>
        <w:rPr>
          <w:rFonts w:cs="David"/>
          <w:rtl/>
        </w:rPr>
        <w:t>:</w:t>
      </w: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  <w:r>
        <w:rPr>
          <w:rFonts w:cs="David"/>
          <w:rtl/>
        </w:rPr>
        <w:t>מ"מ היו"ר שאול יהלום</w:t>
      </w:r>
    </w:p>
    <w:p w:rsidR="00000000" w:rsidRDefault="007F654C">
      <w:pPr>
        <w:rPr>
          <w:rFonts w:cs="David"/>
          <w:rtl/>
        </w:rPr>
      </w:pPr>
      <w:r>
        <w:rPr>
          <w:rFonts w:cs="David"/>
          <w:rtl/>
        </w:rPr>
        <w:t>מיכאל איתן</w:t>
      </w:r>
    </w:p>
    <w:p w:rsidR="00000000" w:rsidRDefault="007F654C">
      <w:pPr>
        <w:rPr>
          <w:rFonts w:cs="David"/>
          <w:rtl/>
        </w:rPr>
      </w:pPr>
      <w:r>
        <w:rPr>
          <w:rFonts w:cs="David"/>
          <w:rtl/>
        </w:rPr>
        <w:t>אורי אריאל</w:t>
      </w:r>
    </w:p>
    <w:p w:rsidR="00000000" w:rsidRDefault="007F654C">
      <w:pPr>
        <w:rPr>
          <w:rFonts w:cs="David"/>
          <w:rtl/>
        </w:rPr>
      </w:pPr>
      <w:r>
        <w:rPr>
          <w:rFonts w:cs="David"/>
          <w:rtl/>
        </w:rPr>
        <w:t>זאב בוים</w:t>
      </w:r>
    </w:p>
    <w:p w:rsidR="00000000" w:rsidRDefault="007F654C">
      <w:pPr>
        <w:rPr>
          <w:rFonts w:cs="David"/>
          <w:rtl/>
        </w:rPr>
      </w:pPr>
      <w:r>
        <w:rPr>
          <w:rFonts w:cs="David"/>
          <w:rtl/>
        </w:rPr>
        <w:t>משה גפני</w:t>
      </w:r>
    </w:p>
    <w:p w:rsidR="00000000" w:rsidRDefault="007F654C">
      <w:pPr>
        <w:rPr>
          <w:rFonts w:cs="David"/>
          <w:rtl/>
        </w:rPr>
      </w:pPr>
      <w:r>
        <w:rPr>
          <w:rFonts w:cs="David"/>
          <w:rtl/>
        </w:rPr>
        <w:t>אליעזר זנדברג</w:t>
      </w:r>
    </w:p>
    <w:p w:rsidR="00000000" w:rsidRDefault="007F654C">
      <w:pPr>
        <w:rPr>
          <w:rFonts w:cs="David"/>
          <w:rtl/>
        </w:rPr>
      </w:pPr>
      <w:r>
        <w:rPr>
          <w:rFonts w:cs="David"/>
          <w:rtl/>
        </w:rPr>
        <w:t>יצחק סבן</w:t>
      </w:r>
    </w:p>
    <w:p w:rsidR="00000000" w:rsidRDefault="007F654C">
      <w:pPr>
        <w:rPr>
          <w:rFonts w:cs="David"/>
          <w:rtl/>
        </w:rPr>
      </w:pPr>
      <w:r>
        <w:rPr>
          <w:rFonts w:cs="David"/>
          <w:rtl/>
        </w:rPr>
        <w:t>מרינה סולודקין</w:t>
      </w:r>
    </w:p>
    <w:p w:rsidR="00000000" w:rsidRDefault="007F654C">
      <w:pPr>
        <w:rPr>
          <w:rFonts w:cs="David"/>
          <w:rtl/>
        </w:rPr>
      </w:pPr>
      <w:r>
        <w:rPr>
          <w:rFonts w:cs="David"/>
          <w:rtl/>
        </w:rPr>
        <w:t>יאיר פרץ</w:t>
      </w:r>
    </w:p>
    <w:p w:rsidR="00000000" w:rsidRDefault="007F654C">
      <w:pPr>
        <w:rPr>
          <w:rFonts w:cs="David"/>
          <w:rtl/>
        </w:rPr>
      </w:pPr>
      <w:r>
        <w:rPr>
          <w:rFonts w:cs="David"/>
          <w:rtl/>
        </w:rPr>
        <w:t>צלי רשף</w:t>
      </w:r>
    </w:p>
    <w:p w:rsidR="00000000" w:rsidRDefault="007F654C">
      <w:pPr>
        <w:rPr>
          <w:rFonts w:cs="David"/>
          <w:rtl/>
        </w:rPr>
      </w:pPr>
      <w:r>
        <w:rPr>
          <w:rFonts w:cs="David"/>
          <w:rtl/>
        </w:rPr>
        <w:t>יורי שטרן</w:t>
      </w: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יועצת משפטית</w:t>
      </w:r>
      <w:r>
        <w:rPr>
          <w:rFonts w:cs="David"/>
          <w:rtl/>
        </w:rPr>
        <w:t>:</w:t>
      </w:r>
      <w:r>
        <w:rPr>
          <w:rFonts w:cs="David"/>
          <w:rtl/>
        </w:rPr>
        <w:tab/>
        <w:t xml:space="preserve">       ארבל אסטרחן</w:t>
      </w: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מנהלת הוועדה</w:t>
      </w:r>
      <w:r>
        <w:rPr>
          <w:rFonts w:cs="David"/>
          <w:rtl/>
        </w:rPr>
        <w:t>:            אתי בן-יוסף</w:t>
      </w:r>
    </w:p>
    <w:p w:rsidR="00000000" w:rsidRDefault="007F654C">
      <w:pPr>
        <w:rPr>
          <w:rFonts w:cs="David"/>
          <w:b/>
          <w:bCs/>
          <w:u w:val="single"/>
          <w:rtl/>
        </w:rPr>
      </w:pPr>
    </w:p>
    <w:p w:rsidR="00000000" w:rsidRDefault="007F654C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קצרנית</w:t>
      </w:r>
      <w:r>
        <w:rPr>
          <w:rFonts w:cs="David"/>
          <w:rtl/>
        </w:rPr>
        <w:t>:                       שלומית כהן</w:t>
      </w: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</w:p>
    <w:p w:rsidR="00000000" w:rsidRDefault="007F654C">
      <w:pPr>
        <w:jc w:val="center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בקשת יו"ר ועדת החוקה, חוק ומשפט להקדמת הדיון בהצעות החוק הבאות:</w:t>
      </w:r>
    </w:p>
    <w:p w:rsidR="00000000" w:rsidRDefault="007F654C">
      <w:pPr>
        <w:jc w:val="center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א.  הצעת חוק המפלגות (הור</w:t>
      </w:r>
      <w:r>
        <w:rPr>
          <w:rFonts w:cs="David"/>
          <w:b/>
          <w:bCs/>
          <w:rtl/>
        </w:rPr>
        <w:t>את שעה בעניין קיצור מועדים לרישום מפלגה),</w:t>
      </w:r>
    </w:p>
    <w:p w:rsidR="00000000" w:rsidRDefault="007F654C">
      <w:pPr>
        <w:jc w:val="center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התשס"ג-2002 – בכל הקריאות;</w:t>
      </w:r>
    </w:p>
    <w:p w:rsidR="00000000" w:rsidRDefault="007F654C">
      <w:pPr>
        <w:jc w:val="center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ב.  הצעת חוק מימון מפלגות (הבחירות לכנסת השש-עשרה)(הוראת שעה),</w:t>
      </w:r>
    </w:p>
    <w:p w:rsidR="00000000" w:rsidRDefault="007F654C">
      <w:pPr>
        <w:jc w:val="center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התשס"ג-2002 – בכל הקריאות</w:t>
      </w: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שאול יהלום:</w:t>
      </w:r>
    </w:p>
    <w:p w:rsidR="00000000" w:rsidRDefault="007F654C">
      <w:pPr>
        <w:rPr>
          <w:rFonts w:cs="David"/>
          <w:rtl/>
        </w:rPr>
      </w:pPr>
    </w:p>
    <w:p w:rsidR="00000000" w:rsidRDefault="007F654C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אני פותח את ישיבת הוועדה. אני  מעלה להצבעה פטור בקריאה ראשונה של שני חוקים ש</w:t>
      </w:r>
      <w:r>
        <w:rPr>
          <w:rFonts w:cs="David"/>
          <w:rtl/>
        </w:rPr>
        <w:t>ל ועדת חוקה, חוק ומשפט. החוק הראשון הוא תיקון לחוק  המפלגות (הוראת שעה בעניין קיצור המועדים לרישום מפלגה), התשס"ג-2002. זה חוק שנועד לכך שאם יש מפלגות חדשות, למרות קיצור התקופה מאפשרים להם גם במיטת סדום להגיש.</w:t>
      </w:r>
    </w:p>
    <w:p w:rsidR="00000000" w:rsidRDefault="007F654C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7F654C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החוק השני הוא חוק מימון מפלגות. המון תיקונים</w:t>
      </w:r>
      <w:r>
        <w:rPr>
          <w:rFonts w:cs="David"/>
          <w:rtl/>
        </w:rPr>
        <w:t xml:space="preserve"> שנעשו כאן בעקבות לקחים של מבקר המדינה, שנדרשו לכאן. כולל נושא של התקרה של ההוצאות שכל מפלגה יכולה להוציא.</w:t>
      </w:r>
    </w:p>
    <w:p w:rsidR="00000000" w:rsidRDefault="007F654C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7F654C">
      <w:pPr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משה גפני:</w:t>
      </w:r>
    </w:p>
    <w:p w:rsidR="00000000" w:rsidRDefault="007F654C">
      <w:pPr>
        <w:rPr>
          <w:rFonts w:cs="David"/>
          <w:u w:val="single"/>
          <w:rtl/>
        </w:rPr>
      </w:pPr>
    </w:p>
    <w:p w:rsidR="00000000" w:rsidRDefault="007F654C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 xml:space="preserve"> בלי הנושא הפלילי?</w:t>
      </w:r>
    </w:p>
    <w:p w:rsidR="00000000" w:rsidRDefault="007F654C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7F654C">
      <w:pPr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שאול יהלום:</w:t>
      </w:r>
    </w:p>
    <w:p w:rsidR="00000000" w:rsidRDefault="007F654C">
      <w:pPr>
        <w:rPr>
          <w:rFonts w:cs="David"/>
          <w:rtl/>
        </w:rPr>
      </w:pPr>
    </w:p>
    <w:p w:rsidR="00000000" w:rsidRDefault="007F654C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 xml:space="preserve">בלי הנושא הפלילי. כולל אם מפלגה עוברת על החוק מבחינת מימון, אפשר להוציא לה צו מניעה. </w:t>
      </w:r>
    </w:p>
    <w:p w:rsidR="00000000" w:rsidRDefault="007F654C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7F654C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מי בעד ה</w:t>
      </w:r>
      <w:r>
        <w:rPr>
          <w:rFonts w:cs="David"/>
          <w:rtl/>
        </w:rPr>
        <w:t>קדמת הדיון בחוק הראשון, דהיינו חוק קיצור התהליכים, בכל הקריאות? מי נגד?</w:t>
      </w:r>
    </w:p>
    <w:p w:rsidR="00000000" w:rsidRDefault="007F654C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7F654C">
      <w:pPr>
        <w:jc w:val="center"/>
        <w:rPr>
          <w:rFonts w:cs="David"/>
          <w:rtl/>
        </w:rPr>
      </w:pPr>
      <w:r>
        <w:rPr>
          <w:rFonts w:cs="David"/>
          <w:rtl/>
        </w:rPr>
        <w:t>ה צ ב ע ה</w:t>
      </w:r>
    </w:p>
    <w:p w:rsidR="00000000" w:rsidRDefault="007F654C">
      <w:pPr>
        <w:jc w:val="center"/>
        <w:rPr>
          <w:rFonts w:cs="David"/>
          <w:rtl/>
        </w:rPr>
      </w:pPr>
      <w:r>
        <w:rPr>
          <w:rFonts w:cs="David"/>
          <w:rtl/>
        </w:rPr>
        <w:t>בעד – 10</w:t>
      </w:r>
    </w:p>
    <w:p w:rsidR="00000000" w:rsidRDefault="007F654C">
      <w:pPr>
        <w:jc w:val="center"/>
        <w:rPr>
          <w:rFonts w:cs="David"/>
          <w:rtl/>
        </w:rPr>
      </w:pPr>
      <w:r>
        <w:rPr>
          <w:rFonts w:cs="David"/>
          <w:rtl/>
        </w:rPr>
        <w:t>נגד – אין</w:t>
      </w:r>
    </w:p>
    <w:p w:rsidR="00000000" w:rsidRDefault="007F654C">
      <w:pPr>
        <w:jc w:val="center"/>
        <w:rPr>
          <w:rFonts w:cs="David"/>
          <w:rtl/>
        </w:rPr>
      </w:pPr>
    </w:p>
    <w:p w:rsidR="00000000" w:rsidRDefault="007F654C">
      <w:pPr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שאול יהלום:</w:t>
      </w:r>
    </w:p>
    <w:p w:rsidR="00000000" w:rsidRDefault="007F654C">
      <w:pPr>
        <w:rPr>
          <w:rFonts w:cs="David"/>
          <w:rtl/>
        </w:rPr>
      </w:pPr>
    </w:p>
    <w:p w:rsidR="00000000" w:rsidRDefault="007F654C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הדיון בחוק יוקדם.</w:t>
      </w:r>
    </w:p>
    <w:p w:rsidR="00000000" w:rsidRDefault="007F654C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7F654C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מי בעד הפטור לחוק השני? מי נגד?</w:t>
      </w:r>
    </w:p>
    <w:p w:rsidR="00000000" w:rsidRDefault="007F654C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7F654C">
      <w:pPr>
        <w:jc w:val="center"/>
        <w:rPr>
          <w:rFonts w:cs="David"/>
          <w:rtl/>
        </w:rPr>
      </w:pPr>
      <w:r>
        <w:rPr>
          <w:rFonts w:cs="David"/>
          <w:rtl/>
        </w:rPr>
        <w:t>ה צ ב ע ה</w:t>
      </w:r>
    </w:p>
    <w:p w:rsidR="00000000" w:rsidRDefault="007F654C">
      <w:pPr>
        <w:jc w:val="center"/>
        <w:rPr>
          <w:rFonts w:cs="David"/>
          <w:rtl/>
        </w:rPr>
      </w:pPr>
      <w:r>
        <w:rPr>
          <w:rFonts w:cs="David"/>
          <w:rtl/>
        </w:rPr>
        <w:t>בעד – 10</w:t>
      </w:r>
    </w:p>
    <w:p w:rsidR="00000000" w:rsidRDefault="007F654C">
      <w:pPr>
        <w:jc w:val="center"/>
        <w:rPr>
          <w:rFonts w:cs="David"/>
          <w:rtl/>
        </w:rPr>
      </w:pPr>
      <w:r>
        <w:rPr>
          <w:rFonts w:cs="David"/>
          <w:rtl/>
        </w:rPr>
        <w:t>נגד – אין</w:t>
      </w:r>
    </w:p>
    <w:p w:rsidR="00000000" w:rsidRDefault="007F654C">
      <w:pPr>
        <w:jc w:val="center"/>
        <w:rPr>
          <w:rFonts w:cs="David"/>
          <w:rtl/>
        </w:rPr>
      </w:pPr>
    </w:p>
    <w:p w:rsidR="00000000" w:rsidRDefault="007F654C">
      <w:pPr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שאול יהלום:</w:t>
      </w: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  <w:r>
        <w:rPr>
          <w:rFonts w:cs="David"/>
          <w:rtl/>
        </w:rPr>
        <w:tab/>
        <w:t xml:space="preserve"> בכל הקריאות אושר פטור מחובת ה</w:t>
      </w:r>
      <w:r>
        <w:rPr>
          <w:rFonts w:cs="David"/>
          <w:rtl/>
        </w:rPr>
        <w:t>נחה.</w:t>
      </w: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  <w:r>
        <w:rPr>
          <w:rFonts w:cs="David"/>
          <w:rtl/>
        </w:rPr>
        <w:tab/>
        <w:t>הישיבה נעולה.</w:t>
      </w: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</w:p>
    <w:p w:rsidR="00000000" w:rsidRDefault="007F654C">
      <w:pPr>
        <w:rPr>
          <w:rFonts w:cs="David"/>
          <w:rtl/>
        </w:rPr>
      </w:pPr>
    </w:p>
    <w:p w:rsidR="00000000" w:rsidRDefault="007F654C">
      <w:pPr>
        <w:pStyle w:val="6"/>
        <w:rPr>
          <w:rFonts w:cs="David"/>
          <w:rtl/>
        </w:rPr>
      </w:pPr>
      <w:r>
        <w:rPr>
          <w:rFonts w:cs="David"/>
          <w:rtl/>
        </w:rPr>
        <w:t>הישיבה ננעלה בשעה 15:04</w:t>
      </w:r>
    </w:p>
    <w:p w:rsidR="00000000" w:rsidRDefault="007F654C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7F654C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7F654C">
      <w:pPr>
        <w:jc w:val="right"/>
        <w:rPr>
          <w:rFonts w:cs="David"/>
          <w:rtl/>
        </w:rPr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800" w:bottom="1440" w:left="1800" w:header="706" w:footer="706" w:gutter="0"/>
      <w:cols w:space="720"/>
      <w:titlePg/>
      <w:bidi/>
      <w:rtlGutter/>
      <w:docGrid w:linePitch="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F654C">
      <w:r>
        <w:separator/>
      </w:r>
    </w:p>
  </w:endnote>
  <w:endnote w:type="continuationSeparator" w:id="0">
    <w:p w:rsidR="00000000" w:rsidRDefault="007F6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F654C">
    <w:pPr>
      <w:pStyle w:val="a7"/>
      <w:rPr>
        <w:rFonts w:cs="David"/>
        <w:rtl/>
      </w:rPr>
    </w:pPr>
  </w:p>
  <w:p w:rsidR="00000000" w:rsidRDefault="007F654C">
    <w:pPr>
      <w:pStyle w:val="a7"/>
      <w:rPr>
        <w:rFonts w:cs="David"/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F654C">
    <w:pPr>
      <w:pStyle w:val="a7"/>
      <w:rPr>
        <w:rFonts w:cs="David"/>
        <w:rtl/>
      </w:rPr>
    </w:pPr>
  </w:p>
  <w:p w:rsidR="00000000" w:rsidRDefault="007F654C">
    <w:pPr>
      <w:pStyle w:val="a7"/>
      <w:rPr>
        <w:rFonts w:cs="David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F654C">
      <w:r>
        <w:separator/>
      </w:r>
    </w:p>
  </w:footnote>
  <w:footnote w:type="continuationSeparator" w:id="0">
    <w:p w:rsidR="00000000" w:rsidRDefault="007F6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F654C">
    <w:pPr>
      <w:pStyle w:val="a5"/>
      <w:framePr w:wrap="auto" w:vAnchor="text" w:hAnchor="margin" w:y="1"/>
      <w:rPr>
        <w:rStyle w:val="a9"/>
        <w:rFonts w:cs="David"/>
        <w:rtl/>
      </w:rPr>
    </w:pPr>
    <w:r>
      <w:rPr>
        <w:rStyle w:val="a9"/>
        <w:rFonts w:cs="David"/>
      </w:rPr>
      <w:fldChar w:fldCharType="begin"/>
    </w:r>
    <w:r>
      <w:rPr>
        <w:rStyle w:val="a9"/>
        <w:rFonts w:cs="David"/>
      </w:rPr>
      <w:instrText xml:space="preserve">PAGE  </w:instrText>
    </w:r>
    <w:r>
      <w:rPr>
        <w:rStyle w:val="a9"/>
        <w:rFonts w:cs="David"/>
      </w:rPr>
      <w:fldChar w:fldCharType="separate"/>
    </w:r>
    <w:r>
      <w:rPr>
        <w:rStyle w:val="a9"/>
        <w:rFonts w:cs="David"/>
        <w:noProof/>
        <w:rtl/>
      </w:rPr>
      <w:t>2</w:t>
    </w:r>
    <w:r>
      <w:rPr>
        <w:rStyle w:val="a9"/>
        <w:rFonts w:cs="David"/>
      </w:rPr>
      <w:fldChar w:fldCharType="end"/>
    </w:r>
  </w:p>
  <w:p w:rsidR="00000000" w:rsidRDefault="007F654C">
    <w:pPr>
      <w:pStyle w:val="a5"/>
      <w:ind w:right="360"/>
      <w:rPr>
        <w:rFonts w:cs="David"/>
        <w:rtl/>
      </w:rPr>
    </w:pPr>
    <w:r>
      <w:rPr>
        <w:rFonts w:cs="David"/>
        <w:rtl/>
      </w:rPr>
      <w:t>ועדת הכנסת</w:t>
    </w:r>
  </w:p>
  <w:p w:rsidR="00000000" w:rsidRDefault="007F654C">
    <w:pPr>
      <w:pStyle w:val="a5"/>
      <w:ind w:right="360"/>
      <w:rPr>
        <w:rStyle w:val="a9"/>
        <w:rFonts w:cs="David"/>
        <w:rtl/>
      </w:rPr>
    </w:pPr>
    <w:r>
      <w:rPr>
        <w:rFonts w:cs="David"/>
        <w:rtl/>
      </w:rPr>
      <w:t>12.11.2002</w:t>
    </w:r>
  </w:p>
  <w:p w:rsidR="00000000" w:rsidRDefault="007F654C">
    <w:pPr>
      <w:pStyle w:val="a5"/>
      <w:rPr>
        <w:rFonts w:cs="David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F654C">
    <w:pPr>
      <w:pStyle w:val="a5"/>
      <w:rPr>
        <w:rFonts w:cs="David"/>
        <w:rtl/>
      </w:rPr>
    </w:pPr>
  </w:p>
  <w:p w:rsidR="00000000" w:rsidRDefault="007F654C">
    <w:pPr>
      <w:pStyle w:val="a5"/>
      <w:rPr>
        <w:rFonts w:cs="David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hanging="35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hanging="363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73"/>
  <w:drawingGridVerticalSpacing w:val="148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0572925B6D2FD511BECD001083FCCD06000000482FDE0000457CE430FA75D61193D90002A5F0CF890000001C4BA1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5A41564954414E002F6F3D4B4E45535345542D49535241454C2F6F753D4B4E45535345542F636E3D526563697069656E74732F636E3D70726F746F636F6C696D2F636E3D74616D61727300"/>
  </w:docVars>
  <w:rsids>
    <w:rsidRoot w:val="007F654C"/>
    <w:rsid w:val="007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3BF71F0-9CD0-4EBC-BECA-A88EFAA3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jc w:val="both"/>
      <w:textAlignment w:val="baseline"/>
    </w:pPr>
    <w:rPr>
      <w:rFonts w:ascii="Times New Roman" w:hAnsi="Times New Roman" w:cs="Times New Roman"/>
      <w:sz w:val="24"/>
      <w:szCs w:val="24"/>
      <w:lang w:eastAsia="he-IL"/>
    </w:rPr>
  </w:style>
  <w:style w:type="paragraph" w:styleId="10">
    <w:name w:val="heading 1"/>
    <w:basedOn w:val="a"/>
    <w:next w:val="a"/>
    <w:link w:val="11"/>
    <w:uiPriority w:val="99"/>
    <w:qFormat/>
    <w:pPr>
      <w:keepNext/>
      <w:jc w:val="center"/>
      <w:outlineLvl w:val="0"/>
    </w:pPr>
    <w:rPr>
      <w:b/>
      <w:bCs/>
    </w:rPr>
  </w:style>
  <w:style w:type="paragraph" w:styleId="20">
    <w:name w:val="heading 2"/>
    <w:basedOn w:val="a"/>
    <w:next w:val="a"/>
    <w:link w:val="21"/>
    <w:uiPriority w:val="99"/>
    <w:qFormat/>
    <w:pPr>
      <w:keepNext/>
      <w:outlineLvl w:val="1"/>
    </w:pPr>
  </w:style>
  <w:style w:type="paragraph" w:styleId="30">
    <w:name w:val="heading 3"/>
    <w:basedOn w:val="a"/>
    <w:next w:val="a"/>
    <w:link w:val="31"/>
    <w:uiPriority w:val="99"/>
    <w:qFormat/>
    <w:pPr>
      <w:keepNext/>
      <w:outlineLvl w:val="2"/>
    </w:pPr>
    <w:rPr>
      <w:u w:val="single"/>
    </w:rPr>
  </w:style>
  <w:style w:type="paragraph" w:styleId="40">
    <w:name w:val="heading 4"/>
    <w:basedOn w:val="a"/>
    <w:next w:val="a"/>
    <w:link w:val="41"/>
    <w:uiPriority w:val="99"/>
    <w:qFormat/>
    <w:pPr>
      <w:keepNext/>
      <w:jc w:val="center"/>
      <w:outlineLvl w:val="3"/>
    </w:pPr>
    <w:rPr>
      <w:b/>
      <w:bCs/>
      <w:sz w:val="22"/>
    </w:rPr>
  </w:style>
  <w:style w:type="paragraph" w:styleId="5">
    <w:name w:val="heading 5"/>
    <w:basedOn w:val="a"/>
    <w:next w:val="a"/>
    <w:link w:val="50"/>
    <w:uiPriority w:val="99"/>
    <w:qFormat/>
    <w:pPr>
      <w:keepNext/>
      <w:jc w:val="center"/>
      <w:outlineLvl w:val="4"/>
    </w:pPr>
    <w:rPr>
      <w:b/>
      <w:bCs/>
      <w:sz w:val="22"/>
      <w:u w:val="single"/>
    </w:rPr>
  </w:style>
  <w:style w:type="paragraph" w:styleId="6">
    <w:name w:val="heading 6"/>
    <w:basedOn w:val="a"/>
    <w:next w:val="a"/>
    <w:link w:val="60"/>
    <w:uiPriority w:val="99"/>
    <w:qFormat/>
    <w:pPr>
      <w:keepNext/>
      <w:jc w:val="center"/>
      <w:outlineLvl w:val="5"/>
    </w:pPr>
    <w:rPr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1">
    <w:name w:val="כותרת 2 תו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1">
    <w:name w:val="כותרת 3 תו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1">
    <w:name w:val="כותרת 4 תו"/>
    <w:basedOn w:val="a0"/>
    <w:link w:val="40"/>
    <w:uiPriority w:val="9"/>
    <w:semiHidden/>
    <w:rPr>
      <w:b/>
      <w:b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character" w:customStyle="1" w:styleId="60">
    <w:name w:val="כותרת 6 תו"/>
    <w:basedOn w:val="a0"/>
    <w:link w:val="6"/>
    <w:uiPriority w:val="9"/>
    <w:semiHidden/>
    <w:rPr>
      <w:b/>
      <w:bCs/>
      <w:lang w:eastAsia="he-IL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customStyle="1" w:styleId="1">
    <w:name w:val="רמה 1"/>
    <w:basedOn w:val="a"/>
    <w:uiPriority w:val="99"/>
    <w:pPr>
      <w:numPr>
        <w:numId w:val="5"/>
      </w:numPr>
    </w:pPr>
  </w:style>
  <w:style w:type="paragraph" w:customStyle="1" w:styleId="2">
    <w:name w:val="רמה 2"/>
    <w:basedOn w:val="a"/>
    <w:autoRedefine/>
    <w:uiPriority w:val="99"/>
    <w:pPr>
      <w:numPr>
        <w:ilvl w:val="1"/>
        <w:numId w:val="6"/>
      </w:numPr>
    </w:pPr>
  </w:style>
  <w:style w:type="paragraph" w:customStyle="1" w:styleId="3">
    <w:name w:val="רמה 3"/>
    <w:basedOn w:val="a"/>
    <w:uiPriority w:val="99"/>
    <w:pPr>
      <w:numPr>
        <w:ilvl w:val="2"/>
        <w:numId w:val="7"/>
      </w:numPr>
    </w:pPr>
  </w:style>
  <w:style w:type="paragraph" w:customStyle="1" w:styleId="4">
    <w:name w:val="רמה 4"/>
    <w:basedOn w:val="a"/>
    <w:uiPriority w:val="99"/>
    <w:pPr>
      <w:numPr>
        <w:ilvl w:val="3"/>
        <w:numId w:val="8"/>
      </w:numPr>
    </w:pPr>
  </w:style>
  <w:style w:type="character" w:styleId="a9">
    <w:name w:val="page number"/>
    <w:basedOn w:val="a0"/>
    <w:uiPriority w:val="99"/>
    <w:rPr>
      <w:rFonts w:ascii="Times New Roman" w:hAnsi="Times New Roman" w:cs="Times New Roman"/>
    </w:rPr>
  </w:style>
  <w:style w:type="paragraph" w:styleId="aa">
    <w:name w:val="Body Text"/>
    <w:basedOn w:val="a"/>
    <w:link w:val="ab"/>
    <w:uiPriority w:val="99"/>
    <w:rPr>
      <w:sz w:val="22"/>
    </w:rPr>
  </w:style>
  <w:style w:type="character" w:customStyle="1" w:styleId="ab">
    <w:name w:val="גוף טקסט תו"/>
    <w:basedOn w:val="a0"/>
    <w:link w:val="aa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customStyle="1" w:styleId="ac">
    <w:name w:val="דננו"/>
    <w:uiPriority w:val="99"/>
    <w:pPr>
      <w:overflowPunct w:val="0"/>
      <w:autoSpaceDE w:val="0"/>
      <w:autoSpaceDN w:val="0"/>
      <w:bidi/>
      <w:adjustRightInd w:val="0"/>
      <w:spacing w:after="0" w:line="240" w:lineRule="auto"/>
      <w:textAlignment w:val="baseline"/>
    </w:pPr>
    <w:rPr>
      <w:rFonts w:ascii="Times New Roman" w:hAnsi="Times New Roman" w:cs="Times New Roman"/>
      <w:szCs w:val="24"/>
      <w:lang w:eastAsia="he-IL"/>
    </w:rPr>
  </w:style>
  <w:style w:type="paragraph" w:customStyle="1" w:styleId="AutoCorrect">
    <w:name w:val="AutoCorrect"/>
    <w:uiPriority w:val="99"/>
    <w:pPr>
      <w:spacing w:after="0" w:line="240" w:lineRule="auto"/>
    </w:pPr>
    <w:rPr>
      <w:rFonts w:ascii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1610</Characters>
  <Application>Microsoft Office Word</Application>
  <DocSecurity>0</DocSecurity>
  <Lines>13</Lines>
  <Paragraphs>3</Paragraphs>
  <ScaleCrop>false</ScaleCrop>
  <Company>knesset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הכנסת/6045</dc:title>
  <dc:subject>כנסת 12.11.2002ג</dc:subject>
  <dc:creator>שלומית כהן</dc:creator>
  <cp:keywords/>
  <dc:description/>
  <cp:lastModifiedBy>רינה דבורה קדרון</cp:lastModifiedBy>
  <cp:revision>2</cp:revision>
  <dcterms:created xsi:type="dcterms:W3CDTF">2017-04-23T10:30:00Z</dcterms:created>
  <dcterms:modified xsi:type="dcterms:W3CDTF">2017-04-23T10:30:00Z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</Properties>
</file>