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34CBB">
      <w:pPr>
        <w:jc w:val="right"/>
        <w:rPr>
          <w:rFonts w:cs="David"/>
          <w:sz w:val="24"/>
          <w:rtl/>
        </w:rPr>
      </w:pPr>
      <w:bookmarkStart w:id="0" w:name="_GoBack"/>
      <w:bookmarkEnd w:id="0"/>
      <w:r>
        <w:rPr>
          <w:rFonts w:cs="David"/>
          <w:sz w:val="24"/>
          <w:rtl/>
        </w:rPr>
        <w:t>פרוטוקולים/ועדת הכנסת/6196</w:t>
      </w:r>
    </w:p>
    <w:p w:rsidR="00000000" w:rsidRDefault="00A34CBB">
      <w:pPr>
        <w:jc w:val="right"/>
        <w:rPr>
          <w:rFonts w:cs="David"/>
          <w:sz w:val="24"/>
          <w:rtl/>
        </w:rPr>
      </w:pPr>
      <w:r>
        <w:rPr>
          <w:rFonts w:cs="David"/>
          <w:sz w:val="24"/>
          <w:rtl/>
        </w:rPr>
        <w:tab/>
        <w:t>ירושלים, ז' בטבת, תשס"ג</w:t>
      </w:r>
    </w:p>
    <w:p w:rsidR="00000000" w:rsidRDefault="00A34CBB">
      <w:pPr>
        <w:jc w:val="right"/>
        <w:rPr>
          <w:rFonts w:cs="David"/>
          <w:sz w:val="24"/>
          <w:rtl/>
          <w:lang w:val="es"/>
        </w:rPr>
      </w:pPr>
      <w:r>
        <w:rPr>
          <w:rFonts w:cs="David"/>
          <w:sz w:val="24"/>
          <w:rtl/>
          <w:lang w:val="es"/>
        </w:rPr>
        <w:t>12 בדצמבר, 2002</w:t>
      </w:r>
    </w:p>
    <w:p w:rsidR="00000000" w:rsidRDefault="00A34CBB">
      <w:pPr>
        <w:jc w:val="right"/>
        <w:rPr>
          <w:rFonts w:cs="David"/>
          <w:sz w:val="24"/>
          <w:rtl/>
        </w:rPr>
      </w:pPr>
    </w:p>
    <w:p w:rsidR="00000000" w:rsidRDefault="00A34CBB">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34CBB">
      <w:pPr>
        <w:rPr>
          <w:rFonts w:cs="David"/>
          <w:b/>
          <w:bCs/>
          <w:sz w:val="24"/>
          <w:rtl/>
          <w:lang w:eastAsia="en-US"/>
        </w:rPr>
      </w:pPr>
      <w:r>
        <w:rPr>
          <w:rFonts w:cs="David"/>
          <w:b/>
          <w:bCs/>
          <w:sz w:val="24"/>
          <w:rtl/>
          <w:lang w:eastAsia="en-US"/>
        </w:rPr>
        <w:t>מושב רביעי</w:t>
      </w:r>
    </w:p>
    <w:p w:rsidR="00000000" w:rsidRDefault="00A34CBB">
      <w:pPr>
        <w:rPr>
          <w:rFonts w:cs="David"/>
          <w:b/>
          <w:bCs/>
          <w:sz w:val="24"/>
          <w:rtl/>
          <w:lang w:eastAsia="en-US"/>
        </w:rPr>
      </w:pPr>
    </w:p>
    <w:p w:rsidR="00000000" w:rsidRDefault="00A34CBB">
      <w:pPr>
        <w:rPr>
          <w:rFonts w:cs="David"/>
          <w:b/>
          <w:bCs/>
          <w:sz w:val="24"/>
          <w:rtl/>
          <w:lang w:eastAsia="en-US"/>
        </w:rPr>
      </w:pPr>
    </w:p>
    <w:p w:rsidR="00000000" w:rsidRDefault="00A34CBB">
      <w:pPr>
        <w:rPr>
          <w:rFonts w:cs="David"/>
          <w:b/>
          <w:bCs/>
          <w:sz w:val="24"/>
          <w:rtl/>
          <w:lang w:eastAsia="en-US"/>
        </w:rPr>
      </w:pPr>
    </w:p>
    <w:p w:rsidR="00000000" w:rsidRDefault="00A34CBB">
      <w:pPr>
        <w:jc w:val="center"/>
        <w:rPr>
          <w:rFonts w:cs="David"/>
          <w:b/>
          <w:bCs/>
          <w:sz w:val="24"/>
          <w:rtl/>
          <w:lang w:eastAsia="en-US"/>
        </w:rPr>
      </w:pPr>
      <w:r>
        <w:rPr>
          <w:rFonts w:cs="David"/>
          <w:b/>
          <w:bCs/>
          <w:sz w:val="24"/>
          <w:rtl/>
          <w:lang w:eastAsia="en-US"/>
        </w:rPr>
        <w:t>פרוטוקול מס' 364</w:t>
      </w:r>
    </w:p>
    <w:p w:rsidR="00000000" w:rsidRDefault="00A34CBB">
      <w:pPr>
        <w:jc w:val="center"/>
        <w:rPr>
          <w:rFonts w:cs="David"/>
          <w:b/>
          <w:bCs/>
          <w:sz w:val="24"/>
          <w:rtl/>
          <w:lang w:eastAsia="en-US"/>
        </w:rPr>
      </w:pPr>
      <w:r>
        <w:rPr>
          <w:rFonts w:cs="David"/>
          <w:b/>
          <w:bCs/>
          <w:sz w:val="24"/>
          <w:rtl/>
          <w:lang w:eastAsia="en-US"/>
        </w:rPr>
        <w:t>מישיבת ועדת הכנסת</w:t>
      </w:r>
    </w:p>
    <w:p w:rsidR="00000000" w:rsidRDefault="00A34CBB">
      <w:pPr>
        <w:pStyle w:val="8"/>
        <w:rPr>
          <w:rFonts w:cs="David"/>
          <w:sz w:val="24"/>
          <w:rtl/>
        </w:rPr>
      </w:pPr>
      <w:r>
        <w:rPr>
          <w:rFonts w:cs="David"/>
          <w:sz w:val="24"/>
          <w:rtl/>
        </w:rPr>
        <w:t>יום שלישי, ה' בטבת התשס"ג (10 בדצמבר 2002), שעה 14:30</w:t>
      </w:r>
    </w:p>
    <w:p w:rsidR="00000000" w:rsidRDefault="00A34CBB">
      <w:pPr>
        <w:jc w:val="center"/>
        <w:rPr>
          <w:rFonts w:cs="David"/>
          <w:b/>
          <w:bCs/>
          <w:sz w:val="24"/>
          <w:u w:val="single"/>
          <w:rtl/>
          <w:lang w:eastAsia="en-US"/>
        </w:rPr>
      </w:pPr>
    </w:p>
    <w:p w:rsidR="00000000" w:rsidRDefault="00A34CBB">
      <w:pPr>
        <w:jc w:val="center"/>
        <w:rPr>
          <w:rFonts w:cs="David"/>
          <w:b/>
          <w:bCs/>
          <w:sz w:val="24"/>
          <w:rtl/>
          <w:lang w:eastAsia="en-US"/>
        </w:rPr>
      </w:pPr>
    </w:p>
    <w:p w:rsidR="00000000" w:rsidRDefault="00A34CBB">
      <w:pPr>
        <w:rPr>
          <w:rFonts w:cs="David"/>
          <w:sz w:val="24"/>
          <w:rtl/>
          <w:lang w:eastAsia="en-US"/>
        </w:rPr>
      </w:pPr>
    </w:p>
    <w:p w:rsidR="00000000" w:rsidRDefault="00A34CBB">
      <w:pPr>
        <w:rPr>
          <w:rFonts w:cs="David"/>
          <w:b/>
          <w:bCs/>
          <w:sz w:val="24"/>
          <w:u w:val="single"/>
          <w:rtl/>
          <w:lang w:eastAsia="en-US"/>
        </w:rPr>
      </w:pPr>
    </w:p>
    <w:p w:rsidR="00000000" w:rsidRDefault="00A34CBB">
      <w:pPr>
        <w:rPr>
          <w:rFonts w:cs="David"/>
          <w:sz w:val="24"/>
          <w:rtl/>
          <w:lang w:eastAsia="en-US"/>
        </w:rPr>
      </w:pPr>
      <w:r>
        <w:rPr>
          <w:rFonts w:cs="David"/>
          <w:b/>
          <w:bCs/>
          <w:sz w:val="24"/>
          <w:u w:val="single"/>
          <w:rtl/>
          <w:lang w:eastAsia="en-US"/>
        </w:rPr>
        <w:t>סדר היום:</w:t>
      </w:r>
      <w:r>
        <w:rPr>
          <w:rFonts w:cs="David"/>
          <w:sz w:val="24"/>
          <w:rtl/>
          <w:lang w:eastAsia="en-US"/>
        </w:rPr>
        <w:tab/>
        <w:t>התפלגות סיעת רע"מ.</w:t>
      </w: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b/>
          <w:bCs/>
          <w:sz w:val="24"/>
          <w:u w:val="single"/>
          <w:rtl/>
          <w:lang w:eastAsia="en-US"/>
        </w:rPr>
      </w:pPr>
      <w:r>
        <w:rPr>
          <w:rFonts w:cs="David"/>
          <w:b/>
          <w:bCs/>
          <w:sz w:val="24"/>
          <w:u w:val="single"/>
          <w:rtl/>
          <w:lang w:eastAsia="en-US"/>
        </w:rPr>
        <w:t>נכחו:</w:t>
      </w:r>
    </w:p>
    <w:p w:rsidR="00000000" w:rsidRDefault="00A34CBB">
      <w:pPr>
        <w:rPr>
          <w:rFonts w:cs="David"/>
          <w:sz w:val="24"/>
          <w:rtl/>
          <w:lang w:eastAsia="en-US"/>
        </w:rPr>
      </w:pPr>
    </w:p>
    <w:p w:rsidR="00000000" w:rsidRDefault="00A34CBB">
      <w:pPr>
        <w:rPr>
          <w:rFonts w:cs="David"/>
          <w:sz w:val="24"/>
          <w:rtl/>
          <w:lang w:eastAsia="en-US"/>
        </w:rPr>
      </w:pPr>
      <w:r>
        <w:rPr>
          <w:rFonts w:cs="David"/>
          <w:b/>
          <w:bCs/>
          <w:sz w:val="24"/>
          <w:u w:val="single"/>
          <w:rtl/>
          <w:lang w:eastAsia="en-US"/>
        </w:rPr>
        <w:t>חברי הוועדה</w:t>
      </w:r>
      <w:r>
        <w:rPr>
          <w:rFonts w:cs="David"/>
          <w:sz w:val="24"/>
          <w:rtl/>
          <w:lang w:eastAsia="en-US"/>
        </w:rPr>
        <w:t>:</w:t>
      </w:r>
      <w:r>
        <w:rPr>
          <w:rFonts w:cs="David"/>
          <w:sz w:val="24"/>
          <w:rtl/>
          <w:lang w:eastAsia="en-US"/>
        </w:rPr>
        <w:tab/>
        <w:t>יאיר פרץ – מ"מ היו"ר</w:t>
      </w:r>
    </w:p>
    <w:p w:rsidR="00000000" w:rsidRDefault="00A34C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יצחק גאגולה</w:t>
      </w: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האשם מחמיד</w:t>
      </w: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t>ארב</w:t>
      </w:r>
      <w:r>
        <w:rPr>
          <w:rFonts w:cs="David"/>
          <w:sz w:val="24"/>
          <w:rtl/>
          <w:lang w:eastAsia="en-US"/>
        </w:rPr>
        <w:t>ל אסטרחן</w:t>
      </w:r>
      <w:r>
        <w:rPr>
          <w:rFonts w:cs="David"/>
          <w:sz w:val="24"/>
          <w:rtl/>
          <w:lang w:eastAsia="en-US"/>
        </w:rPr>
        <w:tab/>
      </w:r>
    </w:p>
    <w:p w:rsidR="00000000" w:rsidRDefault="00A34CBB">
      <w:pPr>
        <w:rPr>
          <w:rFonts w:cs="David"/>
          <w:sz w:val="24"/>
          <w:rtl/>
          <w:lang w:eastAsia="en-US"/>
        </w:rPr>
      </w:pPr>
    </w:p>
    <w:p w:rsidR="00000000" w:rsidRDefault="00A34CBB">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t>אתי בן-יוסף</w:t>
      </w:r>
    </w:p>
    <w:p w:rsidR="00000000" w:rsidRDefault="00A34CBB">
      <w:pPr>
        <w:rPr>
          <w:rFonts w:cs="David"/>
          <w:b/>
          <w:bCs/>
          <w:sz w:val="24"/>
          <w:u w:val="single"/>
          <w:rtl/>
          <w:lang w:eastAsia="en-US"/>
        </w:rPr>
      </w:pPr>
    </w:p>
    <w:p w:rsidR="00000000" w:rsidRDefault="00A34CBB">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t>אביגיל זכאי</w:t>
      </w: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jc w:val="center"/>
        <w:rPr>
          <w:rFonts w:cs="David"/>
          <w:b/>
          <w:bCs/>
          <w:sz w:val="24"/>
          <w:u w:val="single"/>
          <w:rtl/>
          <w:lang w:eastAsia="en-US"/>
        </w:rPr>
      </w:pPr>
      <w:r>
        <w:rPr>
          <w:rFonts w:cs="David"/>
          <w:sz w:val="24"/>
          <w:rtl/>
          <w:lang w:eastAsia="en-US"/>
        </w:rPr>
        <w:br w:type="page"/>
      </w:r>
      <w:r>
        <w:rPr>
          <w:rFonts w:cs="David"/>
          <w:b/>
          <w:bCs/>
          <w:sz w:val="24"/>
          <w:u w:val="single"/>
          <w:rtl/>
          <w:lang w:eastAsia="en-US"/>
        </w:rPr>
        <w:lastRenderedPageBreak/>
        <w:t>התפלגות סיעת רע"מ</w:t>
      </w:r>
    </w:p>
    <w:p w:rsidR="00000000" w:rsidRDefault="00A34CBB">
      <w:pPr>
        <w:jc w:val="center"/>
        <w:rPr>
          <w:rFonts w:cs="David"/>
          <w:b/>
          <w:bCs/>
          <w:sz w:val="24"/>
          <w:u w:val="single"/>
          <w:rtl/>
          <w:lang w:eastAsia="en-US"/>
        </w:rPr>
      </w:pPr>
    </w:p>
    <w:p w:rsidR="00000000" w:rsidRDefault="00A34CBB">
      <w:pPr>
        <w:rPr>
          <w:rFonts w:cs="David"/>
          <w:b/>
          <w:bCs/>
          <w:sz w:val="24"/>
          <w:rtl/>
          <w:lang w:eastAsia="en-US"/>
        </w:rPr>
      </w:pPr>
      <w:r>
        <w:rPr>
          <w:rFonts w:cs="David"/>
          <w:b/>
          <w:bCs/>
          <w:sz w:val="24"/>
          <w:u w:val="single"/>
          <w:rtl/>
          <w:lang w:eastAsia="en-US"/>
        </w:rPr>
        <w:t>היו"ר יאיר פרץ:</w:t>
      </w:r>
    </w:p>
    <w:p w:rsidR="00000000" w:rsidRDefault="00A34CBB">
      <w:pPr>
        <w:rPr>
          <w:rFonts w:cs="David"/>
          <w:b/>
          <w:bCs/>
          <w:sz w:val="24"/>
          <w:rtl/>
          <w:lang w:eastAsia="en-US"/>
        </w:rPr>
      </w:pPr>
    </w:p>
    <w:p w:rsidR="00000000" w:rsidRDefault="00A34CBB">
      <w:pPr>
        <w:rPr>
          <w:rFonts w:cs="David"/>
          <w:sz w:val="24"/>
          <w:rtl/>
          <w:lang w:eastAsia="en-US"/>
        </w:rPr>
      </w:pPr>
      <w:r>
        <w:rPr>
          <w:rFonts w:cs="David"/>
          <w:b/>
          <w:bCs/>
          <w:sz w:val="24"/>
          <w:rtl/>
          <w:lang w:eastAsia="en-US"/>
        </w:rPr>
        <w:tab/>
      </w:r>
      <w:r>
        <w:rPr>
          <w:rFonts w:cs="David"/>
          <w:sz w:val="24"/>
          <w:rtl/>
          <w:lang w:eastAsia="en-US"/>
        </w:rPr>
        <w:t>אני  מתכבד לפתוח את ישיבת הוועדה.  על סדר-היום:  התפלגות סיעת רע"מ.  אני קורא את מכתבם:  "בהתאם להוראות סעיף 25 לחוק הבחירות לכנסת (נוסח משולב), התשכ"ט-1</w:t>
      </w:r>
      <w:r>
        <w:rPr>
          <w:rFonts w:cs="David"/>
          <w:sz w:val="24"/>
          <w:rtl/>
          <w:lang w:eastAsia="en-US"/>
        </w:rPr>
        <w:t>969, אבקש להודיע כי סיעת רע"מ החליטה על התפלגות, בהסכמה, ל-2 סיעות והן:  1. סיעת רע"מ, בה יהיו חברים חברי הכנסת דהאמשה ואלסאנע.  2.  סיעת האחדות הלאומית-הברית הלאומית המתקדמת, בה יהיה חבר חבר-הכנסת מחאמיד.  נבקש את אישור ועדת הכנסת להתפלגות".</w:t>
      </w: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t>בבקשה גבירת</w:t>
      </w:r>
      <w:r>
        <w:rPr>
          <w:rFonts w:cs="David"/>
          <w:sz w:val="24"/>
          <w:rtl/>
          <w:lang w:eastAsia="en-US"/>
        </w:rPr>
        <w:t>י היועצת המשפטית.</w:t>
      </w:r>
    </w:p>
    <w:p w:rsidR="00000000" w:rsidRDefault="00A34CBB">
      <w:pPr>
        <w:rPr>
          <w:rFonts w:cs="David"/>
          <w:sz w:val="24"/>
          <w:rtl/>
          <w:lang w:eastAsia="en-US"/>
        </w:rPr>
      </w:pPr>
    </w:p>
    <w:p w:rsidR="00000000" w:rsidRDefault="00A34CBB">
      <w:pPr>
        <w:rPr>
          <w:rFonts w:cs="David"/>
          <w:sz w:val="24"/>
          <w:rtl/>
          <w:lang w:eastAsia="en-US"/>
        </w:rPr>
      </w:pPr>
      <w:r>
        <w:rPr>
          <w:rFonts w:cs="David"/>
          <w:sz w:val="24"/>
          <w:u w:val="single"/>
          <w:rtl/>
          <w:lang w:eastAsia="en-US"/>
        </w:rPr>
        <w:t>עו"ד ארבל אסטרחן:</w:t>
      </w: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t>הבקשה היא לפי הוראות חוק הבחירות לכנסת.  כאשר יש התפלגות בהסכמה וכאשר אחד הגושים שנותרים כולל לפחות שני חברי כנסת ומדובר בסיעה שיש לה פחות משישה חברים, נדרשת ועדת הכנסת לפי סעיף 25 לחוק לאשר את ההתפלגות.</w:t>
      </w:r>
    </w:p>
    <w:p w:rsidR="00000000" w:rsidRDefault="00A34CBB">
      <w:pPr>
        <w:rPr>
          <w:rFonts w:cs="David"/>
          <w:sz w:val="24"/>
          <w:rtl/>
          <w:lang w:eastAsia="en-US"/>
        </w:rPr>
      </w:pPr>
    </w:p>
    <w:p w:rsidR="00000000" w:rsidRDefault="00A34CBB">
      <w:pPr>
        <w:rPr>
          <w:rFonts w:cs="David"/>
          <w:sz w:val="24"/>
          <w:rtl/>
          <w:lang w:eastAsia="en-US"/>
        </w:rPr>
      </w:pPr>
      <w:r>
        <w:rPr>
          <w:rFonts w:cs="David"/>
          <w:sz w:val="24"/>
          <w:u w:val="single"/>
          <w:rtl/>
          <w:lang w:eastAsia="en-US"/>
        </w:rPr>
        <w:t>היו"ר יאיר פ</w:t>
      </w:r>
      <w:r>
        <w:rPr>
          <w:rFonts w:cs="David"/>
          <w:sz w:val="24"/>
          <w:u w:val="single"/>
          <w:rtl/>
          <w:lang w:eastAsia="en-US"/>
        </w:rPr>
        <w:t>רץ:</w:t>
      </w: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t>אם כך, ברשותכם, אני עובר להצבעה.  מי בעד ההתפלגות?</w:t>
      </w:r>
    </w:p>
    <w:p w:rsidR="00000000" w:rsidRDefault="00A34CBB">
      <w:pPr>
        <w:rPr>
          <w:rFonts w:cs="David"/>
          <w:sz w:val="24"/>
          <w:rtl/>
          <w:lang w:eastAsia="en-US"/>
        </w:rPr>
      </w:pPr>
    </w:p>
    <w:p w:rsidR="00000000" w:rsidRDefault="00A34CBB">
      <w:pPr>
        <w:jc w:val="center"/>
        <w:rPr>
          <w:rFonts w:cs="David"/>
          <w:sz w:val="24"/>
          <w:rtl/>
          <w:lang w:eastAsia="en-US"/>
        </w:rPr>
      </w:pPr>
      <w:r>
        <w:rPr>
          <w:rFonts w:cs="David"/>
          <w:sz w:val="24"/>
          <w:rtl/>
          <w:lang w:eastAsia="en-US"/>
        </w:rPr>
        <w:t>ה צ ב ע ה</w:t>
      </w:r>
    </w:p>
    <w:p w:rsidR="00000000" w:rsidRDefault="00A34CBB">
      <w:pPr>
        <w:jc w:val="center"/>
        <w:rPr>
          <w:rFonts w:cs="David"/>
          <w:sz w:val="24"/>
          <w:rtl/>
          <w:lang w:eastAsia="en-US"/>
        </w:rPr>
      </w:pPr>
      <w:r>
        <w:rPr>
          <w:rFonts w:cs="David"/>
          <w:sz w:val="24"/>
          <w:rtl/>
          <w:lang w:eastAsia="en-US"/>
        </w:rPr>
        <w:t>ההתפלגות אושרה</w:t>
      </w:r>
    </w:p>
    <w:p w:rsidR="00000000" w:rsidRDefault="00A34CBB">
      <w:pPr>
        <w:jc w:val="center"/>
        <w:rPr>
          <w:rFonts w:cs="David"/>
          <w:sz w:val="24"/>
          <w:rtl/>
          <w:lang w:eastAsia="en-US"/>
        </w:rPr>
      </w:pPr>
    </w:p>
    <w:p w:rsidR="00000000" w:rsidRDefault="00A34CBB">
      <w:pPr>
        <w:rPr>
          <w:rFonts w:cs="David"/>
          <w:sz w:val="24"/>
          <w:rtl/>
          <w:lang w:eastAsia="en-US"/>
        </w:rPr>
      </w:pPr>
      <w:r>
        <w:rPr>
          <w:rFonts w:cs="David"/>
          <w:sz w:val="24"/>
          <w:u w:val="single"/>
          <w:rtl/>
          <w:lang w:eastAsia="en-US"/>
        </w:rPr>
        <w:t>היו"ר יאיר פרץ:</w:t>
      </w: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t>ההתפלגות בסיעת רע"מ אושרה פה אחד.</w:t>
      </w:r>
    </w:p>
    <w:p w:rsidR="00000000" w:rsidRDefault="00A34CBB">
      <w:pPr>
        <w:rPr>
          <w:rFonts w:cs="David"/>
          <w:sz w:val="24"/>
          <w:rtl/>
          <w:lang w:eastAsia="en-US"/>
        </w:rPr>
      </w:pPr>
    </w:p>
    <w:p w:rsidR="00000000" w:rsidRDefault="00A34CBB">
      <w:pPr>
        <w:rPr>
          <w:rFonts w:cs="David"/>
          <w:sz w:val="24"/>
          <w:rtl/>
          <w:lang w:eastAsia="en-US"/>
        </w:rPr>
      </w:pPr>
      <w:r>
        <w:rPr>
          <w:rFonts w:cs="David"/>
          <w:sz w:val="24"/>
          <w:rtl/>
          <w:lang w:eastAsia="en-US"/>
        </w:rPr>
        <w:tab/>
        <w:t>תודה רבה.  הישיבה נעולה.</w:t>
      </w:r>
    </w:p>
    <w:p w:rsidR="00000000" w:rsidRDefault="00A34CBB">
      <w:pPr>
        <w:rPr>
          <w:rFonts w:cs="David"/>
          <w:sz w:val="24"/>
          <w:rtl/>
          <w:lang w:eastAsia="en-US"/>
        </w:rPr>
      </w:pPr>
    </w:p>
    <w:p w:rsidR="00000000" w:rsidRDefault="00A34CBB">
      <w:pPr>
        <w:rPr>
          <w:rFonts w:cs="David"/>
          <w:sz w:val="24"/>
          <w:rtl/>
          <w:lang w:eastAsia="en-US"/>
        </w:rPr>
      </w:pPr>
    </w:p>
    <w:p w:rsidR="00000000" w:rsidRDefault="00A34CBB">
      <w:pPr>
        <w:pStyle w:val="9"/>
        <w:rPr>
          <w:rFonts w:cs="David"/>
          <w:sz w:val="24"/>
          <w:rtl/>
        </w:rPr>
      </w:pPr>
      <w:r>
        <w:rPr>
          <w:rFonts w:cs="David"/>
          <w:sz w:val="24"/>
          <w:rtl/>
        </w:rPr>
        <w:t>הישיבה ננעלה בשעה 14:40</w:t>
      </w:r>
    </w:p>
    <w:p w:rsidR="00000000" w:rsidRDefault="00A34CB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4CBB">
      <w:r>
        <w:separator/>
      </w:r>
    </w:p>
  </w:endnote>
  <w:endnote w:type="continuationSeparator" w:id="0">
    <w:p w:rsidR="00000000" w:rsidRDefault="00A3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4CBB">
    <w:pPr>
      <w:pStyle w:val="a7"/>
      <w:rPr>
        <w:rFonts w:cs="David"/>
        <w:sz w:val="24"/>
        <w:rtl/>
      </w:rPr>
    </w:pPr>
  </w:p>
  <w:p w:rsidR="00000000" w:rsidRDefault="00A34CB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4CBB">
    <w:pPr>
      <w:pStyle w:val="a7"/>
      <w:rPr>
        <w:rFonts w:cs="David"/>
        <w:sz w:val="24"/>
        <w:rtl/>
      </w:rPr>
    </w:pPr>
  </w:p>
  <w:p w:rsidR="00000000" w:rsidRDefault="00A34CB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4CBB">
      <w:r>
        <w:separator/>
      </w:r>
    </w:p>
  </w:footnote>
  <w:footnote w:type="continuationSeparator" w:id="0">
    <w:p w:rsidR="00000000" w:rsidRDefault="00A34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4CBB">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A34CBB">
    <w:pPr>
      <w:pStyle w:val="a5"/>
      <w:ind w:right="360"/>
      <w:rPr>
        <w:rFonts w:cs="David"/>
        <w:sz w:val="24"/>
        <w:rtl/>
        <w:lang w:eastAsia="en-US"/>
      </w:rPr>
    </w:pPr>
    <w:r>
      <w:rPr>
        <w:rFonts w:cs="David"/>
        <w:sz w:val="24"/>
        <w:rtl/>
        <w:lang w:eastAsia="en-US"/>
      </w:rPr>
      <w:t>ועדת הכנסת</w:t>
    </w:r>
  </w:p>
  <w:p w:rsidR="00000000" w:rsidRDefault="00A34CBB">
    <w:pPr>
      <w:pStyle w:val="a5"/>
      <w:ind w:right="360"/>
      <w:rPr>
        <w:rStyle w:val="a9"/>
        <w:rFonts w:cs="David"/>
        <w:sz w:val="24"/>
        <w:rtl/>
        <w:lang w:eastAsia="en-US"/>
      </w:rPr>
    </w:pPr>
    <w:r>
      <w:rPr>
        <w:rFonts w:cs="David"/>
        <w:sz w:val="24"/>
        <w:rtl/>
        <w:lang w:eastAsia="en-US"/>
      </w:rPr>
      <w:t>10.12.2002</w:t>
    </w:r>
  </w:p>
  <w:p w:rsidR="00000000" w:rsidRDefault="00A34CB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4CBB">
    <w:pPr>
      <w:pStyle w:val="a5"/>
      <w:rPr>
        <w:rFonts w:cs="David"/>
        <w:sz w:val="24"/>
        <w:rtl/>
      </w:rPr>
    </w:pPr>
  </w:p>
  <w:p w:rsidR="00000000" w:rsidRDefault="00A34CB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A7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34CBB"/>
    <w:rsid w:val="00A3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1E40FC-646F-4310-9920-E277785B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outlineLvl w:val="8"/>
    </w:pPr>
    <w:rPr>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1085</Characters>
  <Application>Microsoft Office Word</Application>
  <DocSecurity>0</DocSecurity>
  <Lines>9</Lines>
  <Paragraphs>2</Paragraphs>
  <ScaleCrop>false</ScaleCrop>
  <Company>knesset</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הכנסת/6196</dc:title>
  <dc:subject>כנסת 10.12.2002</dc:subject>
  <dc:creator>אביגיל זכאי</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