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E6630">
      <w:pPr>
        <w:jc w:val="center"/>
        <w:rPr>
          <w:rFonts w:cs="David"/>
          <w:color w:val="000080"/>
          <w:rtl/>
        </w:rPr>
      </w:pPr>
      <w:bookmarkStart w:id="0" w:name="_GoBack"/>
      <w:bookmarkEnd w:id="0"/>
    </w:p>
    <w:p w:rsidR="00000000" w:rsidRDefault="005E6630">
      <w:pPr>
        <w:jc w:val="right"/>
        <w:rPr>
          <w:rFonts w:cs="David"/>
          <w:rtl/>
        </w:rPr>
      </w:pPr>
    </w:p>
    <w:p w:rsidR="00000000" w:rsidRDefault="005E6630">
      <w:pPr>
        <w:jc w:val="right"/>
        <w:rPr>
          <w:rFonts w:cs="David"/>
          <w:rtl/>
        </w:rPr>
      </w:pPr>
    </w:p>
    <w:p w:rsidR="00000000" w:rsidRDefault="005E6630">
      <w:pPr>
        <w:pStyle w:val="1"/>
        <w:rPr>
          <w:rFonts w:cs="David"/>
          <w:rtl/>
        </w:rPr>
      </w:pPr>
      <w:r>
        <w:rPr>
          <w:rFonts w:cs="David"/>
          <w:rtl/>
        </w:rPr>
        <w:t>נוסח לא מתוקן</w:t>
      </w:r>
    </w:p>
    <w:p w:rsidR="00000000" w:rsidRDefault="005E6630">
      <w:pPr>
        <w:pStyle w:val="a3"/>
        <w:tabs>
          <w:tab w:val="clear" w:pos="4153"/>
          <w:tab w:val="clear" w:pos="8306"/>
        </w:tabs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הכנסת הש</w:t>
      </w:r>
      <w:r>
        <w:rPr>
          <w:rFonts w:cs="David"/>
          <w:b/>
          <w:bCs/>
          <w:rtl/>
        </w:rPr>
        <w:t>ש-עשרה</w:t>
      </w:r>
    </w:p>
    <w:p w:rsidR="00000000" w:rsidRDefault="005E6630">
      <w:pPr>
        <w:pStyle w:val="a3"/>
        <w:tabs>
          <w:tab w:val="clear" w:pos="4153"/>
          <w:tab w:val="clear" w:pos="8306"/>
        </w:tabs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שלישי</w:t>
      </w:r>
    </w:p>
    <w:p w:rsidR="00000000" w:rsidRDefault="005E6630">
      <w:pPr>
        <w:pStyle w:val="a3"/>
        <w:tabs>
          <w:tab w:val="clear" w:pos="4153"/>
          <w:tab w:val="clear" w:pos="8306"/>
        </w:tabs>
        <w:rPr>
          <w:rFonts w:cs="David"/>
          <w:b/>
          <w:bCs/>
          <w:rtl/>
        </w:rPr>
      </w:pPr>
    </w:p>
    <w:p w:rsidR="00000000" w:rsidRDefault="005E6630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פרוטוקול מס' 180</w:t>
      </w:r>
    </w:p>
    <w:p w:rsidR="00000000" w:rsidRDefault="005E6630">
      <w:pPr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מישיבת ועדת הכנסת</w:t>
      </w:r>
    </w:p>
    <w:p w:rsidR="00000000" w:rsidRDefault="005E6630">
      <w:pPr>
        <w:pStyle w:val="3"/>
        <w:rPr>
          <w:rFonts w:cs="David"/>
          <w:rtl/>
        </w:rPr>
      </w:pPr>
      <w:r>
        <w:rPr>
          <w:rFonts w:cs="David"/>
          <w:rtl/>
        </w:rPr>
        <w:t>יום שלישי, י"ז בחשון התשס"ה (30 בנובמבר 2004), בשעה 09:00</w:t>
      </w:r>
    </w:p>
    <w:p w:rsidR="00000000" w:rsidRDefault="005E6630">
      <w:pPr>
        <w:rPr>
          <w:rFonts w:cs="David"/>
          <w:b/>
          <w:bCs/>
          <w:u w:val="single"/>
          <w:rtl/>
        </w:rPr>
      </w:pPr>
    </w:p>
    <w:p w:rsidR="00000000" w:rsidRDefault="005E6630">
      <w:pPr>
        <w:rPr>
          <w:rFonts w:cs="David"/>
          <w:b/>
          <w:bCs/>
          <w:u w:val="single"/>
          <w:rtl/>
        </w:rPr>
      </w:pPr>
    </w:p>
    <w:p w:rsidR="00000000" w:rsidRDefault="005E6630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סדר היום:</w:t>
      </w:r>
    </w:p>
    <w:p w:rsidR="00000000" w:rsidRDefault="005E6630">
      <w:pPr>
        <w:rPr>
          <w:rFonts w:cs="David"/>
          <w:b/>
          <w:bCs/>
          <w:u w:val="single"/>
          <w:rtl/>
        </w:rPr>
      </w:pPr>
    </w:p>
    <w:p w:rsidR="00000000" w:rsidRDefault="005E6630">
      <w:pPr>
        <w:numPr>
          <w:ilvl w:val="0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>ערעורים על החלטת יו"ר הכנסת והסגנים שלא לאשר דחיפות הצעות לסדר היום.</w:t>
      </w:r>
    </w:p>
    <w:p w:rsidR="00000000" w:rsidRDefault="005E6630">
      <w:pPr>
        <w:pStyle w:val="21"/>
        <w:numPr>
          <w:ilvl w:val="0"/>
          <w:numId w:val="1"/>
        </w:numPr>
        <w:jc w:val="both"/>
        <w:rPr>
          <w:rFonts w:cs="David"/>
          <w:b w:val="0"/>
          <w:bCs w:val="0"/>
          <w:rtl/>
        </w:rPr>
      </w:pPr>
      <w:r>
        <w:rPr>
          <w:rFonts w:cs="David"/>
          <w:b w:val="0"/>
          <w:bCs w:val="0"/>
          <w:rtl/>
        </w:rPr>
        <w:t>בקשת חה"כ שלום שמחון לקיים רביזיה על החלטת ועדת הכנסת לק</w:t>
      </w:r>
      <w:r>
        <w:rPr>
          <w:rFonts w:cs="David"/>
          <w:b w:val="0"/>
          <w:bCs w:val="0"/>
          <w:rtl/>
        </w:rPr>
        <w:t>בוע ועדה משותפת לדיון בהצעות חוק:</w:t>
      </w:r>
    </w:p>
    <w:p w:rsidR="00000000" w:rsidRDefault="005E6630">
      <w:pPr>
        <w:numPr>
          <w:ilvl w:val="1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 xml:space="preserve">הצעת חוק הסדרת מתקני שידור סלולריים, התשס"ד-2004 (פ/2155), </w:t>
      </w:r>
    </w:p>
    <w:p w:rsidR="00000000" w:rsidRDefault="005E6630">
      <w:pPr>
        <w:ind w:left="1080" w:firstLine="360"/>
        <w:jc w:val="both"/>
        <w:rPr>
          <w:rFonts w:cs="David"/>
          <w:rtl/>
        </w:rPr>
      </w:pPr>
      <w:r>
        <w:rPr>
          <w:rFonts w:cs="David"/>
          <w:rtl/>
        </w:rPr>
        <w:t>של חה"כ יורי שטרן.</w:t>
      </w:r>
    </w:p>
    <w:p w:rsidR="00000000" w:rsidRDefault="005E6630">
      <w:pPr>
        <w:numPr>
          <w:ilvl w:val="1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 xml:space="preserve">הצעת חוק פיקוח על מקורות של שדות אלקטרו-מגנטיים, התשס"ד-2004 </w:t>
      </w:r>
    </w:p>
    <w:p w:rsidR="00000000" w:rsidRDefault="005E6630">
      <w:pPr>
        <w:ind w:left="1080" w:firstLine="360"/>
        <w:jc w:val="both"/>
        <w:rPr>
          <w:rFonts w:cs="David"/>
          <w:rtl/>
        </w:rPr>
      </w:pPr>
      <w:r>
        <w:rPr>
          <w:rFonts w:cs="David"/>
          <w:rtl/>
        </w:rPr>
        <w:t>(פ/2030), של חה"כ עמרם מצנע וקב' חברי-כנסת.</w:t>
      </w:r>
    </w:p>
    <w:p w:rsidR="00000000" w:rsidRDefault="005E6630">
      <w:pPr>
        <w:numPr>
          <w:ilvl w:val="0"/>
          <w:numId w:val="1"/>
        </w:numPr>
        <w:jc w:val="both"/>
        <w:rPr>
          <w:rFonts w:cs="David"/>
          <w:rtl/>
        </w:rPr>
      </w:pPr>
      <w:r>
        <w:rPr>
          <w:rFonts w:cs="David"/>
          <w:rtl/>
        </w:rPr>
        <w:t>בקשת חה"כ מיכאל מלכיאור להקד</w:t>
      </w:r>
      <w:r>
        <w:rPr>
          <w:rFonts w:cs="David"/>
          <w:rtl/>
        </w:rPr>
        <w:t>מת הדיון בהצעת חוק הפיקוח על מסגרות חינוכיות לפעוטות, התשס"ה-2004 (פ/2860), של חה"כ מיכאל מלכיאור, לפני הקריאה הטרומית.</w:t>
      </w:r>
    </w:p>
    <w:p w:rsidR="00000000" w:rsidRDefault="005E6630">
      <w:pPr>
        <w:spacing w:line="360" w:lineRule="auto"/>
        <w:jc w:val="both"/>
        <w:rPr>
          <w:rFonts w:cs="David"/>
          <w:rtl/>
        </w:rPr>
      </w:pPr>
    </w:p>
    <w:p w:rsidR="00000000" w:rsidRDefault="005E6630">
      <w:pPr>
        <w:spacing w:line="360" w:lineRule="auto"/>
        <w:jc w:val="both"/>
        <w:rPr>
          <w:rFonts w:cs="David"/>
          <w:rtl/>
        </w:rPr>
      </w:pPr>
    </w:p>
    <w:p w:rsidR="00000000" w:rsidRDefault="005E6630">
      <w:pPr>
        <w:spacing w:line="360" w:lineRule="auto"/>
        <w:jc w:val="both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5E6630">
      <w:pPr>
        <w:spacing w:line="360" w:lineRule="auto"/>
        <w:jc w:val="both"/>
        <w:rPr>
          <w:rFonts w:cs="David"/>
          <w:b/>
          <w:bCs/>
          <w:u w:val="single"/>
          <w:rtl/>
        </w:rPr>
      </w:pPr>
    </w:p>
    <w:p w:rsidR="00000000" w:rsidRDefault="005E6630">
      <w:pPr>
        <w:spacing w:line="360" w:lineRule="auto"/>
        <w:jc w:val="both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חברי הועדה:</w:t>
      </w:r>
    </w:p>
    <w:p w:rsidR="00000000" w:rsidRDefault="005E6630">
      <w:pPr>
        <w:jc w:val="both"/>
        <w:rPr>
          <w:rFonts w:cs="David"/>
          <w:rtl/>
        </w:rPr>
      </w:pPr>
      <w:r>
        <w:rPr>
          <w:rFonts w:cs="David"/>
          <w:rtl/>
        </w:rPr>
        <w:t>היו"ר רוני בר-און</w:t>
      </w:r>
    </w:p>
    <w:p w:rsidR="00000000" w:rsidRDefault="005E6630">
      <w:pPr>
        <w:jc w:val="both"/>
        <w:rPr>
          <w:rFonts w:cs="David"/>
          <w:rtl/>
        </w:rPr>
      </w:pPr>
      <w:r>
        <w:rPr>
          <w:rFonts w:cs="David"/>
          <w:rtl/>
        </w:rPr>
        <w:t>גדעון סער</w:t>
      </w:r>
    </w:p>
    <w:p w:rsidR="00000000" w:rsidRDefault="005E6630">
      <w:pPr>
        <w:jc w:val="both"/>
        <w:rPr>
          <w:rFonts w:cs="David"/>
          <w:rtl/>
        </w:rPr>
      </w:pPr>
      <w:r>
        <w:rPr>
          <w:rFonts w:cs="David"/>
          <w:rtl/>
        </w:rPr>
        <w:t>זהבה גלאון</w:t>
      </w:r>
    </w:p>
    <w:p w:rsidR="00000000" w:rsidRDefault="005E6630">
      <w:pPr>
        <w:jc w:val="both"/>
        <w:rPr>
          <w:rFonts w:cs="David"/>
          <w:rtl/>
        </w:rPr>
      </w:pPr>
      <w:r>
        <w:rPr>
          <w:rFonts w:cs="David"/>
          <w:rtl/>
        </w:rPr>
        <w:t>אחמד טיבי</w:t>
      </w:r>
    </w:p>
    <w:p w:rsidR="00000000" w:rsidRDefault="005E6630">
      <w:pPr>
        <w:jc w:val="both"/>
        <w:rPr>
          <w:rFonts w:cs="David"/>
          <w:rtl/>
        </w:rPr>
      </w:pPr>
      <w:r>
        <w:rPr>
          <w:rFonts w:cs="David"/>
          <w:rtl/>
        </w:rPr>
        <w:t>רשף חן</w:t>
      </w:r>
    </w:p>
    <w:p w:rsidR="00000000" w:rsidRDefault="005E6630">
      <w:pPr>
        <w:rPr>
          <w:rFonts w:cs="David"/>
          <w:b/>
          <w:bCs/>
          <w:u w:val="single"/>
          <w:rtl/>
        </w:rPr>
      </w:pPr>
    </w:p>
    <w:p w:rsidR="00000000" w:rsidRDefault="005E6630">
      <w:pPr>
        <w:pStyle w:val="a3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>יורי שטרן</w:t>
      </w:r>
    </w:p>
    <w:p w:rsidR="00000000" w:rsidRDefault="005E6630">
      <w:pPr>
        <w:rPr>
          <w:rFonts w:cs="David"/>
          <w:b/>
          <w:bCs/>
          <w:u w:val="single"/>
          <w:rtl/>
        </w:rPr>
      </w:pPr>
    </w:p>
    <w:p w:rsidR="00000000" w:rsidRDefault="005E6630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מוזמנים: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אריה האן</w:t>
      </w:r>
      <w:r>
        <w:rPr>
          <w:rFonts w:cs="David"/>
          <w:rtl/>
        </w:rPr>
        <w:tab/>
      </w:r>
      <w:r>
        <w:rPr>
          <w:rFonts w:cs="David"/>
          <w:rtl/>
        </w:rPr>
        <w:tab/>
        <w:t>- מזכיר הכנסת</w:t>
      </w: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דוד לב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- סג</w:t>
      </w:r>
      <w:r>
        <w:rPr>
          <w:rFonts w:cs="David"/>
          <w:rtl/>
        </w:rPr>
        <w:t>ן מזכיר הכנסת</w:t>
      </w: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ירדנה מלר-הורביץ</w:t>
      </w:r>
      <w:r>
        <w:rPr>
          <w:rFonts w:cs="David"/>
          <w:rtl/>
        </w:rPr>
        <w:tab/>
        <w:t>- סגנית מזכיר הכנסת</w:t>
      </w: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 xml:space="preserve">גאולה רזיאל </w:t>
      </w:r>
      <w:r>
        <w:rPr>
          <w:rFonts w:cs="David"/>
          <w:rtl/>
        </w:rPr>
        <w:tab/>
      </w:r>
      <w:r>
        <w:rPr>
          <w:rFonts w:cs="David"/>
          <w:rtl/>
        </w:rPr>
        <w:tab/>
        <w:t>- מנהלת לשכת מזכיר הכנסת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 xml:space="preserve">מר משה גלילי </w:t>
      </w:r>
      <w:r>
        <w:rPr>
          <w:rFonts w:cs="David"/>
          <w:rtl/>
        </w:rPr>
        <w:tab/>
      </w:r>
      <w:r>
        <w:rPr>
          <w:rFonts w:cs="David"/>
          <w:rtl/>
        </w:rPr>
        <w:tab/>
        <w:t>- משנה למנכ"ל משרד התקשורת</w:t>
      </w:r>
    </w:p>
    <w:p w:rsidR="00000000" w:rsidRDefault="005E6630">
      <w:pPr>
        <w:pStyle w:val="a3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>גב' אריאלה קלעי</w:t>
      </w:r>
      <w:r>
        <w:rPr>
          <w:rFonts w:cs="David"/>
          <w:rtl/>
        </w:rPr>
        <w:tab/>
        <w:t>- משרד המשפטים</w:t>
      </w:r>
      <w:r>
        <w:rPr>
          <w:rFonts w:cs="David"/>
          <w:rtl/>
        </w:rPr>
        <w:tab/>
      </w:r>
    </w:p>
    <w:p w:rsidR="00000000" w:rsidRDefault="005E6630">
      <w:pPr>
        <w:rPr>
          <w:rFonts w:cs="David"/>
          <w:b/>
          <w:bCs/>
          <w:rtl/>
        </w:rPr>
      </w:pPr>
    </w:p>
    <w:p w:rsidR="00000000" w:rsidRDefault="005E6630">
      <w:pPr>
        <w:rPr>
          <w:rFonts w:cs="David"/>
          <w:b/>
          <w:bCs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יועצת משפטית:</w:t>
      </w:r>
      <w:r>
        <w:rPr>
          <w:rFonts w:cs="David"/>
          <w:rtl/>
        </w:rPr>
        <w:tab/>
        <w:t>עו"ד ארבל אסטרחן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מנהלת הועדה: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ועדת הכנסת</w:t>
      </w: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lastRenderedPageBreak/>
        <w:t>‏30.11.2004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numPr>
          <w:ilvl w:val="0"/>
          <w:numId w:val="2"/>
        </w:numPr>
        <w:jc w:val="both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ערעורים על החלטת יו"ר הכנסת והסגנים שלא לאשר דחיפות הצעות לסדר היום.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pStyle w:val="4"/>
        <w:rPr>
          <w:rFonts w:cs="David"/>
          <w:rtl/>
        </w:rPr>
      </w:pPr>
      <w:r>
        <w:rPr>
          <w:rFonts w:cs="David"/>
          <w:rtl/>
        </w:rPr>
        <w:t>היו"ר רוני בר-און:</w:t>
      </w:r>
    </w:p>
    <w:p w:rsidR="00000000" w:rsidRDefault="005E6630">
      <w:pPr>
        <w:rPr>
          <w:rtl/>
        </w:rPr>
      </w:pPr>
    </w:p>
    <w:p w:rsidR="00000000" w:rsidRDefault="005E6630">
      <w:pPr>
        <w:pStyle w:val="23"/>
        <w:rPr>
          <w:rFonts w:cs="David"/>
          <w:rtl/>
        </w:rPr>
      </w:pPr>
      <w:r>
        <w:rPr>
          <w:rFonts w:cs="David"/>
          <w:rtl/>
        </w:rPr>
        <w:t>בוקר טוב. אני פותח את ישיבת ועדת הכנסת. על סדר היום ערעורים על החלטת יו"ר הכנסת והסגנים שלא לאשר דחיפות הצעות לסדר היום.</w:t>
      </w:r>
    </w:p>
    <w:p w:rsidR="00000000" w:rsidRDefault="005E6630">
      <w:pPr>
        <w:ind w:left="720"/>
        <w:rPr>
          <w:rFonts w:cs="David"/>
          <w:rtl/>
        </w:rPr>
      </w:pPr>
      <w:r>
        <w:rPr>
          <w:rFonts w:cs="David"/>
          <w:rtl/>
        </w:rPr>
        <w:t>לא הגיעו ערעורים היום. נעבור לנושא הבא.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ועדת הכנסת</w:t>
      </w: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‏30.11.2004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rPr>
          <w:rFonts w:cs="David"/>
          <w:b/>
          <w:bCs/>
          <w:rtl/>
        </w:rPr>
      </w:pPr>
    </w:p>
    <w:p w:rsidR="00000000" w:rsidRDefault="005E6630">
      <w:pPr>
        <w:pStyle w:val="21"/>
        <w:numPr>
          <w:ilvl w:val="0"/>
          <w:numId w:val="2"/>
        </w:numPr>
        <w:jc w:val="both"/>
        <w:rPr>
          <w:rFonts w:cs="David"/>
          <w:rtl/>
        </w:rPr>
      </w:pPr>
      <w:r>
        <w:rPr>
          <w:rFonts w:cs="David"/>
          <w:rtl/>
        </w:rPr>
        <w:t>בקשת חה"כ שלום שמחון לקיים רביזיה על החלטת ועדת הכנסת לקבוע ועדה משותפת לדיון בהצעות חוק:</w:t>
      </w:r>
    </w:p>
    <w:p w:rsidR="00000000" w:rsidRDefault="005E6630">
      <w:pPr>
        <w:numPr>
          <w:ilvl w:val="2"/>
          <w:numId w:val="2"/>
        </w:numPr>
        <w:tabs>
          <w:tab w:val="clear" w:pos="2340"/>
          <w:tab w:val="num" w:pos="1466"/>
        </w:tabs>
        <w:ind w:hanging="1234"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הצעת חוק הסדרת מתקני שידור סלולריים, התשס"ד-2004 (פ/2155), </w:t>
      </w:r>
    </w:p>
    <w:p w:rsidR="00000000" w:rsidRDefault="005E6630">
      <w:pPr>
        <w:tabs>
          <w:tab w:val="num" w:pos="1466"/>
        </w:tabs>
        <w:ind w:left="1800" w:hanging="1234"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ab/>
        <w:t>של חה"כ יורי שטרן.</w:t>
      </w:r>
    </w:p>
    <w:p w:rsidR="00000000" w:rsidRDefault="005E6630">
      <w:pPr>
        <w:numPr>
          <w:ilvl w:val="2"/>
          <w:numId w:val="2"/>
        </w:numPr>
        <w:tabs>
          <w:tab w:val="clear" w:pos="2340"/>
          <w:tab w:val="num" w:pos="1466"/>
        </w:tabs>
        <w:ind w:hanging="1234"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lastRenderedPageBreak/>
        <w:t>הצעת חוק פיק</w:t>
      </w:r>
      <w:r>
        <w:rPr>
          <w:rFonts w:cs="David"/>
          <w:b/>
          <w:bCs/>
          <w:rtl/>
        </w:rPr>
        <w:t xml:space="preserve">וח על מקורות של שדות אלקטרו-מגנטיים, התשס"ד-2004 </w:t>
      </w:r>
    </w:p>
    <w:p w:rsidR="00000000" w:rsidRDefault="005E6630">
      <w:pPr>
        <w:ind w:left="1106" w:firstLine="334"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(פ/2030), של חה"כ עמרם מצנע וקב' חברי-כנסת.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noProof/>
          <w:lang w:eastAsia="en-US"/>
        </w:rPr>
        <w:pict>
          <v:line id="_x0000_s1026" style="position:absolute;left:0;text-align:left;z-index:251658240" from="-9pt,2.05pt" to="387pt,2.05pt">
            <w10:wrap anchorx="page"/>
          </v:line>
        </w:pic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pStyle w:val="4"/>
        <w:rPr>
          <w:rFonts w:cs="David"/>
          <w:rtl/>
        </w:rPr>
      </w:pPr>
      <w:r>
        <w:rPr>
          <w:rFonts w:cs="David"/>
          <w:rtl/>
        </w:rPr>
        <w:t>היו"ר רוני בר-און:</w:t>
      </w:r>
    </w:p>
    <w:p w:rsidR="00000000" w:rsidRDefault="005E6630">
      <w:pPr>
        <w:ind w:left="720" w:firstLine="720"/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ind w:left="720" w:firstLine="720"/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 xml:space="preserve">לפני דקות מספר הודיעני חה"כ שלום שמחון שהוא חוזר בו מהבקשה לקיים רביזיה, אשר על כן אנחנו חוזרים ומאשררים את החלטת ועדת הכנסת מיום 8.11.04, </w:t>
      </w:r>
      <w:r>
        <w:rPr>
          <w:rFonts w:cs="David"/>
          <w:noProof/>
          <w:rtl/>
          <w:lang w:val="he-IL"/>
        </w:rPr>
        <w:t>לפיה שתי הצעות החוק ידונו בועדה משותפת של ועדת הפנים ואיכות הסביבה וועדת הכלכלה בהתאם למה שקבענו: 14 חברים, 7 מכל ועדה. אני מבקש לסדר את עניין שמות החברים בועדה.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u w:val="single"/>
          <w:rtl/>
          <w:lang w:val="he-IL"/>
        </w:rPr>
        <w:t>חה"כ יורי שטרן:</w:t>
      </w: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מתי יהיה סיכום השמות?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u w:val="single"/>
          <w:rtl/>
          <w:lang w:val="he-IL"/>
        </w:rPr>
        <w:t>חה"כ גדעון סער:</w:t>
      </w: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נשב ונדבר על ההרכב השמי.</w:t>
      </w: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ועדת הכנסת</w:t>
      </w: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>‏30.11.2004</w: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numPr>
          <w:ilvl w:val="0"/>
          <w:numId w:val="2"/>
        </w:numPr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 בקשת חה"כ מיכאל מלכיאור להקדמת הדיון בהצעת חוק הפיקוח על מסגרות חינוכיות לפעוטות, התשס"ה-2004 (פ/2860), של חה"כ מיכאל מלכיאור, לפני הקריאה הטרומית.</w:t>
      </w:r>
    </w:p>
    <w:p w:rsidR="00000000" w:rsidRDefault="005E6630">
      <w:pPr>
        <w:ind w:left="720" w:firstLine="720"/>
        <w:jc w:val="both"/>
        <w:rPr>
          <w:b/>
          <w:bCs/>
          <w:noProof/>
          <w:rtl/>
          <w:lang w:val="he-IL"/>
        </w:rPr>
      </w:pPr>
      <w:r>
        <w:rPr>
          <w:noProof/>
          <w:lang w:eastAsia="en-US"/>
        </w:rPr>
        <w:pict>
          <v:line id="_x0000_s1027" style="position:absolute;left:0;text-align:left;flip:x;z-index:251659264" from="0,7.65pt" to="378pt,7.65pt">
            <w10:wrap anchorx="page"/>
          </v:line>
        </w:pict>
      </w:r>
    </w:p>
    <w:p w:rsidR="00000000" w:rsidRDefault="005E6630">
      <w:pPr>
        <w:rPr>
          <w:rFonts w:cs="David"/>
          <w:rtl/>
        </w:rPr>
      </w:pPr>
    </w:p>
    <w:p w:rsidR="00000000" w:rsidRDefault="005E6630">
      <w:pPr>
        <w:pStyle w:val="4"/>
        <w:rPr>
          <w:rFonts w:cs="David"/>
          <w:rtl/>
        </w:rPr>
      </w:pPr>
      <w:r>
        <w:rPr>
          <w:rFonts w:cs="David"/>
          <w:rtl/>
        </w:rPr>
        <w:t>היו"ר רוני בר-און:</w:t>
      </w:r>
    </w:p>
    <w:p w:rsidR="00000000" w:rsidRDefault="005E6630">
      <w:pPr>
        <w:ind w:left="720" w:firstLine="720"/>
        <w:jc w:val="both"/>
        <w:rPr>
          <w:b/>
          <w:bCs/>
          <w:noProof/>
          <w:rtl/>
          <w:lang w:val="he-IL"/>
        </w:rPr>
      </w:pPr>
    </w:p>
    <w:p w:rsidR="00000000" w:rsidRDefault="005E6630">
      <w:pPr>
        <w:ind w:left="720" w:firstLine="720"/>
        <w:jc w:val="both"/>
        <w:rPr>
          <w:rFonts w:cs="David"/>
          <w:rtl/>
        </w:rPr>
      </w:pPr>
      <w:r>
        <w:rPr>
          <w:rFonts w:cs="David"/>
          <w:noProof/>
          <w:rtl/>
          <w:lang w:val="he-IL"/>
        </w:rPr>
        <w:t>עכשיו לפנינו בקשת חה"כ מיכאל מלכיאור</w:t>
      </w:r>
      <w:r>
        <w:rPr>
          <w:rFonts w:cs="David"/>
          <w:noProof/>
          <w:rtl/>
          <w:lang w:val="he-IL"/>
        </w:rPr>
        <w:t xml:space="preserve"> להקדמת </w:t>
      </w:r>
      <w:r>
        <w:rPr>
          <w:rFonts w:cs="David"/>
          <w:rtl/>
        </w:rPr>
        <w:t>הדיון בהצעת חוק הפיקוח על מסגרות חינוכיות לפעוטות, התשס"ה-2004 (פ/2860), של חה"כ מיכאל מלכיאור, לפני הקריאה הטרומית.</w:t>
      </w:r>
    </w:p>
    <w:p w:rsidR="00000000" w:rsidRDefault="005E6630">
      <w:pPr>
        <w:jc w:val="both"/>
        <w:rPr>
          <w:rFonts w:cs="David"/>
          <w:rtl/>
        </w:rPr>
      </w:pPr>
    </w:p>
    <w:p w:rsidR="00000000" w:rsidRDefault="005E6630">
      <w:pPr>
        <w:jc w:val="both"/>
        <w:rPr>
          <w:rFonts w:cs="David"/>
          <w:rtl/>
        </w:rPr>
      </w:pPr>
    </w:p>
    <w:p w:rsidR="00000000" w:rsidRDefault="005E6630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u w:val="single"/>
          <w:rtl/>
        </w:rPr>
        <w:t>זהבה גלאון:</w:t>
      </w:r>
      <w:r>
        <w:rPr>
          <w:rFonts w:cs="David"/>
          <w:rtl/>
        </w:rPr>
        <w:t xml:space="preserve"> </w:t>
      </w:r>
    </w:p>
    <w:p w:rsidR="00000000" w:rsidRDefault="005E6630">
      <w:pPr>
        <w:jc w:val="both"/>
        <w:rPr>
          <w:rFonts w:cs="David"/>
          <w:rtl/>
        </w:rPr>
      </w:pPr>
    </w:p>
    <w:p w:rsidR="00000000" w:rsidRDefault="005E6630">
      <w:pPr>
        <w:ind w:left="720" w:firstLine="720"/>
        <w:jc w:val="both"/>
        <w:rPr>
          <w:rFonts w:cs="David"/>
          <w:rtl/>
        </w:rPr>
      </w:pPr>
      <w:r>
        <w:rPr>
          <w:rFonts w:cs="David"/>
          <w:rtl/>
        </w:rPr>
        <w:t>אני מבקשת לייצג את חה"כ מלכיאור.</w:t>
      </w:r>
    </w:p>
    <w:p w:rsidR="00000000" w:rsidRDefault="005E6630">
      <w:pPr>
        <w:jc w:val="both"/>
        <w:rPr>
          <w:rFonts w:cs="David"/>
          <w:rtl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rtl/>
        </w:rPr>
        <w:tab/>
      </w:r>
    </w:p>
    <w:p w:rsidR="00000000" w:rsidRDefault="005E6630">
      <w:pPr>
        <w:pStyle w:val="4"/>
        <w:rPr>
          <w:rFonts w:cs="David"/>
          <w:rtl/>
        </w:rPr>
      </w:pPr>
      <w:r>
        <w:rPr>
          <w:rFonts w:cs="David"/>
          <w:rtl/>
        </w:rPr>
        <w:t>היו"ר רוני בר-און: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 xml:space="preserve"> </w:t>
      </w:r>
      <w:r>
        <w:rPr>
          <w:rFonts w:cs="David"/>
          <w:noProof/>
          <w:rtl/>
          <w:lang w:val="he-IL"/>
        </w:rPr>
        <w:tab/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רגע נבקש את עמדת הממשלה.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u w:val="single"/>
          <w:rtl/>
          <w:lang w:val="he-IL"/>
        </w:rPr>
        <w:t>אריאלה קלעי:</w:t>
      </w: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הממשלה מתנג</w:t>
      </w:r>
      <w:r>
        <w:rPr>
          <w:rFonts w:cs="David"/>
          <w:noProof/>
          <w:rtl/>
          <w:lang w:val="he-IL"/>
        </w:rPr>
        <w:t>דת.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u w:val="single"/>
          <w:rtl/>
          <w:lang w:val="he-IL"/>
        </w:rPr>
        <w:t>גדעון סער:</w:t>
      </w: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אין קוורום.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noProof/>
          <w:rtl/>
          <w:lang w:val="he-IL"/>
        </w:rPr>
        <w:tab/>
      </w:r>
    </w:p>
    <w:p w:rsidR="00000000" w:rsidRDefault="005E6630">
      <w:pPr>
        <w:pStyle w:val="4"/>
        <w:rPr>
          <w:rFonts w:cs="David"/>
          <w:rtl/>
        </w:rPr>
      </w:pPr>
      <w:r>
        <w:rPr>
          <w:rFonts w:cs="David"/>
          <w:rtl/>
        </w:rPr>
        <w:t>היו"ר רוני בר-און: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זהבה צר לי, אין ממילא קוורום. אנחנו כאן 5 ולכן לא נוכל לדון בזה.</w:t>
      </w:r>
    </w:p>
    <w:p w:rsidR="00000000" w:rsidRDefault="005E6630">
      <w:pPr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u w:val="single"/>
          <w:rtl/>
          <w:lang w:val="he-IL"/>
        </w:rPr>
        <w:t>זהבה גלאון:</w:t>
      </w:r>
    </w:p>
    <w:p w:rsidR="00000000" w:rsidRDefault="005E6630">
      <w:pPr>
        <w:jc w:val="both"/>
        <w:rPr>
          <w:rFonts w:cs="David"/>
          <w:noProof/>
          <w:u w:val="single"/>
          <w:rtl/>
          <w:lang w:val="he-IL"/>
        </w:rPr>
      </w:pPr>
    </w:p>
    <w:p w:rsidR="00000000" w:rsidRDefault="005E6630">
      <w:pPr>
        <w:jc w:val="both"/>
        <w:rPr>
          <w:rFonts w:cs="David"/>
          <w:noProof/>
          <w:rtl/>
          <w:lang w:val="he-IL"/>
        </w:rPr>
      </w:pPr>
      <w:r>
        <w:rPr>
          <w:rFonts w:cs="David"/>
          <w:noProof/>
          <w:rtl/>
          <w:lang w:val="he-IL"/>
        </w:rPr>
        <w:tab/>
      </w:r>
      <w:r>
        <w:rPr>
          <w:rFonts w:cs="David"/>
          <w:noProof/>
          <w:rtl/>
          <w:lang w:val="he-IL"/>
        </w:rPr>
        <w:tab/>
        <w:t>הוא יוכל להגיש את הבקשה בשבוע הבא.</w:t>
      </w:r>
    </w:p>
    <w:p w:rsidR="00000000" w:rsidRDefault="005E6630">
      <w:pPr>
        <w:jc w:val="both"/>
        <w:rPr>
          <w:rFonts w:cs="David"/>
          <w:b/>
          <w:bCs/>
          <w:noProof/>
          <w:rtl/>
          <w:lang w:val="he-IL"/>
        </w:rPr>
      </w:pPr>
    </w:p>
    <w:p w:rsidR="00000000" w:rsidRDefault="005E6630">
      <w:pPr>
        <w:rPr>
          <w:rFonts w:cs="David"/>
          <w:rtl/>
        </w:rPr>
      </w:pPr>
      <w:r>
        <w:rPr>
          <w:rFonts w:cs="David"/>
          <w:b/>
          <w:bCs/>
          <w:noProof/>
          <w:rtl/>
          <w:lang w:val="he-IL"/>
        </w:rPr>
        <w:tab/>
      </w:r>
    </w:p>
    <w:p w:rsidR="00000000" w:rsidRDefault="005E6630">
      <w:pPr>
        <w:pStyle w:val="4"/>
        <w:rPr>
          <w:rFonts w:cs="David"/>
          <w:rtl/>
        </w:rPr>
      </w:pPr>
      <w:r>
        <w:rPr>
          <w:rFonts w:cs="David"/>
          <w:rtl/>
        </w:rPr>
        <w:t>היו"ר רוני בר-און:</w:t>
      </w:r>
    </w:p>
    <w:p w:rsidR="00000000" w:rsidRDefault="005E6630">
      <w:pPr>
        <w:jc w:val="both"/>
        <w:rPr>
          <w:rFonts w:cs="David"/>
          <w:b/>
          <w:bCs/>
          <w:noProof/>
          <w:rtl/>
          <w:lang w:val="he-IL"/>
        </w:rPr>
      </w:pPr>
    </w:p>
    <w:p w:rsidR="00000000" w:rsidRDefault="005E6630">
      <w:pPr>
        <w:pStyle w:val="31"/>
        <w:rPr>
          <w:rFonts w:cs="David"/>
          <w:rtl/>
        </w:rPr>
      </w:pPr>
      <w:r>
        <w:rPr>
          <w:rFonts w:cs="David"/>
          <w:rtl/>
        </w:rPr>
        <w:t>מה שלא נחתך על מעשה טכני זה לא החלטה. אם הוא ירצה יגיש מחדש</w:t>
      </w:r>
      <w:r>
        <w:rPr>
          <w:rFonts w:cs="David"/>
          <w:rtl/>
        </w:rPr>
        <w:t xml:space="preserve"> ונראה. אין לנו כלום בשונות. תודה הישיבה הסתיימה.</w:t>
      </w:r>
    </w:p>
    <w:p w:rsidR="00000000" w:rsidRDefault="005E6630">
      <w:pPr>
        <w:ind w:left="720" w:firstLine="720"/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ind w:left="720" w:firstLine="720"/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ind w:left="720" w:firstLine="720"/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ind w:left="720" w:firstLine="720"/>
        <w:jc w:val="both"/>
        <w:rPr>
          <w:rFonts w:cs="David"/>
          <w:noProof/>
          <w:rtl/>
          <w:lang w:val="he-IL"/>
        </w:rPr>
      </w:pPr>
    </w:p>
    <w:p w:rsidR="00000000" w:rsidRDefault="005E6630">
      <w:pPr>
        <w:pStyle w:val="5"/>
        <w:rPr>
          <w:rFonts w:cs="David"/>
          <w:rtl/>
        </w:rPr>
      </w:pPr>
      <w:r>
        <w:rPr>
          <w:rFonts w:cs="David"/>
          <w:rtl/>
        </w:rPr>
        <w:t>הישיבה ננעלה בשעה 09:10</w:t>
      </w:r>
    </w:p>
    <w:sectPr w:rsidR="00000000">
      <w:headerReference w:type="default" r:id="rId7"/>
      <w:footerReference w:type="default" r:id="rId8"/>
      <w:pgSz w:w="11906" w:h="16838"/>
      <w:pgMar w:top="1079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E6630">
      <w:pPr>
        <w:rPr>
          <w:rtl/>
        </w:rPr>
      </w:pPr>
      <w:r>
        <w:separator/>
      </w:r>
    </w:p>
  </w:endnote>
  <w:endnote w:type="continuationSeparator" w:id="0">
    <w:p w:rsidR="00000000" w:rsidRDefault="005E6630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E6630">
    <w:pPr>
      <w:pStyle w:val="a5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E6630">
      <w:pPr>
        <w:rPr>
          <w:rtl/>
        </w:rPr>
      </w:pPr>
      <w:r>
        <w:separator/>
      </w:r>
    </w:p>
  </w:footnote>
  <w:footnote w:type="continuationSeparator" w:id="0">
    <w:p w:rsidR="00000000" w:rsidRDefault="005E6630">
      <w:pPr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E6630">
    <w:pPr>
      <w:pStyle w:val="a3"/>
      <w:framePr w:wrap="auto" w:vAnchor="text" w:hAnchor="margin" w:y="1"/>
      <w:rPr>
        <w:rStyle w:val="a7"/>
        <w:rtl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  <w:rtl/>
      </w:rPr>
      <w:t>4</w:t>
    </w:r>
    <w:r>
      <w:rPr>
        <w:rStyle w:val="a7"/>
      </w:rPr>
      <w:fldChar w:fldCharType="end"/>
    </w:r>
  </w:p>
  <w:p w:rsidR="00000000" w:rsidRDefault="005E6630">
    <w:pPr>
      <w:pStyle w:val="a3"/>
      <w:ind w:right="36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5E62"/>
    <w:multiLevelType w:val="hybridMultilevel"/>
    <w:tmpl w:val="6A9A1D24"/>
    <w:lvl w:ilvl="0" w:tplc="FE34B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42CE5928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6E9944AB"/>
    <w:multiLevelType w:val="hybridMultilevel"/>
    <w:tmpl w:val="6700D8E8"/>
    <w:lvl w:ilvl="0" w:tplc="44E8099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568B0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6630"/>
    <w:rsid w:val="005E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  <w15:docId w15:val="{626ED008-9393-4087-B4D6-386F2DAD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righ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ind w:left="720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ind w:left="720" w:firstLine="720"/>
      <w:jc w:val="center"/>
      <w:outlineLvl w:val="4"/>
    </w:pPr>
    <w:rPr>
      <w:noProof/>
      <w:u w:val="single"/>
      <w:lang w:val="he-IL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21">
    <w:name w:val="Body Text Indent 2"/>
    <w:basedOn w:val="a"/>
    <w:link w:val="22"/>
    <w:uiPriority w:val="99"/>
    <w:pPr>
      <w:ind w:left="720"/>
    </w:pPr>
    <w:rPr>
      <w:b/>
      <w:bCs/>
    </w:rPr>
  </w:style>
  <w:style w:type="character" w:customStyle="1" w:styleId="22">
    <w:name w:val="כניסה בגוף טקסט 2 תו"/>
    <w:basedOn w:val="a0"/>
    <w:link w:val="21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23">
    <w:name w:val="Body Text 2"/>
    <w:basedOn w:val="a"/>
    <w:link w:val="24"/>
    <w:uiPriority w:val="99"/>
    <w:pPr>
      <w:ind w:left="720" w:firstLine="720"/>
    </w:pPr>
  </w:style>
  <w:style w:type="character" w:customStyle="1" w:styleId="24">
    <w:name w:val="גוף טקסט 2 תו"/>
    <w:basedOn w:val="a0"/>
    <w:link w:val="2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31">
    <w:name w:val="Body Text Indent 3"/>
    <w:basedOn w:val="a"/>
    <w:link w:val="32"/>
    <w:uiPriority w:val="99"/>
    <w:pPr>
      <w:ind w:left="720" w:firstLine="720"/>
      <w:jc w:val="both"/>
    </w:pPr>
    <w:rPr>
      <w:noProof/>
      <w:lang w:val="he-IL"/>
    </w:rPr>
  </w:style>
  <w:style w:type="character" w:customStyle="1" w:styleId="32">
    <w:name w:val="כניסה בגוף טקסט 3 תו"/>
    <w:basedOn w:val="a0"/>
    <w:link w:val="31"/>
    <w:uiPriority w:val="99"/>
    <w:semiHidden/>
    <w:rPr>
      <w:rFonts w:ascii="Times New Roman" w:hAnsi="Times New Roman" w:cs="Times New Roman"/>
      <w:sz w:val="16"/>
      <w:szCs w:val="16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429ABA-BBE7-433E-98FC-96A85C7B794B}"/>
</file>

<file path=customXml/itemProps2.xml><?xml version="1.0" encoding="utf-8"?>
<ds:datastoreItem xmlns:ds="http://schemas.openxmlformats.org/officeDocument/2006/customXml" ds:itemID="{25514252-C598-48DC-A29A-A18FE89A0F4E}"/>
</file>

<file path=customXml/itemProps3.xml><?xml version="1.0" encoding="utf-8"?>
<ds:datastoreItem xmlns:ds="http://schemas.openxmlformats.org/officeDocument/2006/customXml" ds:itemID="{6FF960A8-B3DE-4DC5-9066-BF245771D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2407</Characters>
  <Application>Microsoft Office Word</Application>
  <DocSecurity>0</DocSecurity>
  <Lines>20</Lines>
  <Paragraphs>5</Paragraphs>
  <ScaleCrop>false</ScaleCrop>
  <Company>Elad Systems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ערעורים, רביזיה, הקדמת הדיון</dc:title>
  <dc:subject/>
  <dc:creator>תמר שפנייר</dc:creator>
  <cp:keywords/>
  <dc:description/>
  <cp:lastModifiedBy>knesset</cp:lastModifiedBy>
  <cp:revision>2</cp:revision>
  <cp:lastPrinted>2004-12-01T11:34:00Z</cp:lastPrinted>
  <dcterms:created xsi:type="dcterms:W3CDTF">2018-06-07T10:41:00Z</dcterms:created>
  <dcterms:modified xsi:type="dcterms:W3CDTF">2018-06-07T10:41:00Z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-1191752422</vt:i4>
  </property>
  <property fmtid="{D5CDD505-2E9C-101B-9397-08002B2CF9AE}" pid="3" name="_EmailSubject">
    <vt:lpwstr>RE: </vt:lpwstr>
  </property>
  <property fmtid="{D5CDD505-2E9C-101B-9397-08002B2CF9AE}" pid="4" name="_AuthorEmail">
    <vt:lpwstr>nirp@elad.co.il</vt:lpwstr>
  </property>
  <property fmtid="{D5CDD505-2E9C-101B-9397-08002B2CF9AE}" pid="5" name="_AuthorEmailDisplayName">
    <vt:lpwstr>Nir Peled</vt:lpwstr>
  </property>
  <property fmtid="{D5CDD505-2E9C-101B-9397-08002B2CF9AE}" pid="6" name="HebrewDate">
    <vt:lpwstr>י"ז בכסלו התשס"ה</vt:lpwstr>
  </property>
  <property fmtid="{D5CDD505-2E9C-101B-9397-08002B2CF9AE}" pid="7" name="KodTemplate">
    <vt:i4>201</vt:i4>
  </property>
  <property fmtid="{D5CDD505-2E9C-101B-9397-08002B2CF9AE}" pid="8" name="MechaberMismach">
    <vt:lpwstr>דרורה רשף</vt:lpwstr>
  </property>
  <property fmtid="{D5CDD505-2E9C-101B-9397-08002B2CF9AE}" pid="9" name="Nose">
    <vt:lpwstr>':מחלקת הפרוטוקולים:ועדת הכנסת'_x000d__x000d_</vt:lpwstr>
  </property>
  <property fmtid="{D5CDD505-2E9C-101B-9397-08002B2CF9AE}" pid="10" name="סימוכין">
    <vt:i4>4233804</vt:i4>
  </property>
  <property fmtid="{D5CDD505-2E9C-101B-9397-08002B2CF9AE}" pid="11" name="תאריך המסמך">
    <vt:filetime>2004-12-28T21:00:00Z</vt:filetime>
  </property>
  <property fmtid="{D5CDD505-2E9C-101B-9397-08002B2CF9AE}" pid="12" name="MisYeshiva">
    <vt:lpwstr>180.000000000000</vt:lpwstr>
  </property>
  <property fmtid="{D5CDD505-2E9C-101B-9397-08002B2CF9AE}" pid="13" name="TaarichYeshiva">
    <vt:lpwstr>2004-11-30T08:00:00Z</vt:lpwstr>
  </property>
  <property fmtid="{D5CDD505-2E9C-101B-9397-08002B2CF9AE}" pid="14" name="שעת ישיבה">
    <vt:lpwstr>9:00</vt:lpwstr>
  </property>
  <property fmtid="{D5CDD505-2E9C-101B-9397-08002B2CF9AE}" pid="15" name="CodeProfile">
    <vt:lpwstr>766.000000000000</vt:lpwstr>
  </property>
  <property fmtid="{D5CDD505-2E9C-101B-9397-08002B2CF9AE}" pid="16" name="AutoNumber">
    <vt:lpwstr>4233804</vt:lpwstr>
  </property>
  <property fmtid="{D5CDD505-2E9C-101B-9397-08002B2CF9AE}" pid="17" name="SDDocDate">
    <vt:lpwstr>2004-12-30T08:00:00Z</vt:lpwstr>
  </property>
  <property fmtid="{D5CDD505-2E9C-101B-9397-08002B2CF9AE}" pid="18" name="SDHebDate">
    <vt:lpwstr>י"ח בטבת, התשס"ה</vt:lpwstr>
  </property>
  <property fmtid="{D5CDD505-2E9C-101B-9397-08002B2CF9AE}" pid="19" name="SDCategories">
    <vt:lpwstr>:דף הבית:נושאים:פרוטוקולי וועדות פרלמטריות:הכנסת;#:מחלקת הפרוטוקולים:ועדת הכנסת;#</vt:lpwstr>
  </property>
  <property fmtid="{D5CDD505-2E9C-101B-9397-08002B2CF9AE}" pid="20" name="SDAuthor">
    <vt:lpwstr>דרורה רשף</vt:lpwstr>
  </property>
  <property fmtid="{D5CDD505-2E9C-101B-9397-08002B2CF9AE}" pid="21" name="MisKnesset">
    <vt:lpwstr>16.0000000000000</vt:lpwstr>
  </property>
  <property fmtid="{D5CDD505-2E9C-101B-9397-08002B2CF9AE}" pid="22" name="GetLastModified">
    <vt:lpwstr>12/1/2005 1:27:34 PM</vt:lpwstr>
  </property>
  <property fmtid="{D5CDD505-2E9C-101B-9397-08002B2CF9AE}" pid="23" name="_ReviewingToolsShownOnce">
    <vt:lpwstr/>
  </property>
  <property fmtid="{D5CDD505-2E9C-101B-9397-08002B2CF9AE}" pid="24" name="ContentTypeId">
    <vt:lpwstr>0x0101008FCE1D2CB68F9D4CB5270FF169E39A74</vt:lpwstr>
  </property>
  <property fmtid="{D5CDD505-2E9C-101B-9397-08002B2CF9AE}" pid="25" name="SanhedrinItemID">
    <vt:r8>80519</vt:r8>
  </property>
  <property fmtid="{D5CDD505-2E9C-101B-9397-08002B2CF9AE}" pid="26" name="SanhedrinDocumentType">
    <vt:r8>167</vt:r8>
  </property>
</Properties>
</file>