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C6CA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C6CA9">
      <w:pPr>
        <w:rPr>
          <w:rFonts w:cs="David"/>
          <w:b/>
          <w:bCs/>
          <w:sz w:val="24"/>
          <w:rtl/>
        </w:rPr>
      </w:pPr>
      <w:r>
        <w:rPr>
          <w:rFonts w:cs="David"/>
          <w:b/>
          <w:bCs/>
          <w:sz w:val="24"/>
          <w:rtl/>
        </w:rPr>
        <w:t>מושב שלישי</w:t>
      </w:r>
    </w:p>
    <w:p w:rsidR="00000000" w:rsidRDefault="003C6CA9">
      <w:pPr>
        <w:rPr>
          <w:rFonts w:cs="David"/>
          <w:b/>
          <w:bCs/>
          <w:sz w:val="24"/>
          <w:rtl/>
        </w:rPr>
      </w:pPr>
    </w:p>
    <w:p w:rsidR="00000000" w:rsidRDefault="003C6CA9">
      <w:pPr>
        <w:rPr>
          <w:rFonts w:cs="David"/>
          <w:b/>
          <w:bCs/>
          <w:sz w:val="24"/>
          <w:rtl/>
        </w:rPr>
      </w:pPr>
    </w:p>
    <w:p w:rsidR="00000000" w:rsidRDefault="003C6CA9">
      <w:pPr>
        <w:rPr>
          <w:rFonts w:cs="David"/>
          <w:b/>
          <w:bCs/>
          <w:sz w:val="24"/>
          <w:rtl/>
        </w:rPr>
      </w:pPr>
    </w:p>
    <w:p w:rsidR="00000000" w:rsidRDefault="003C6CA9">
      <w:pPr>
        <w:rPr>
          <w:rFonts w:cs="David"/>
          <w:b/>
          <w:bCs/>
          <w:sz w:val="24"/>
          <w:rtl/>
        </w:rPr>
      </w:pPr>
    </w:p>
    <w:p w:rsidR="00000000" w:rsidRDefault="003C6CA9">
      <w:pPr>
        <w:pStyle w:val="1"/>
        <w:rPr>
          <w:rFonts w:cs="David"/>
          <w:sz w:val="24"/>
          <w:rtl/>
        </w:rPr>
      </w:pPr>
      <w:r>
        <w:rPr>
          <w:rFonts w:cs="David"/>
          <w:sz w:val="24"/>
          <w:rtl/>
        </w:rPr>
        <w:t>פרו</w:t>
      </w:r>
      <w:r>
        <w:rPr>
          <w:rFonts w:cs="David"/>
          <w:sz w:val="24"/>
          <w:rtl/>
        </w:rPr>
        <w:t>טוקול מס' 236</w:t>
      </w:r>
    </w:p>
    <w:p w:rsidR="00000000" w:rsidRDefault="003C6CA9">
      <w:pPr>
        <w:pStyle w:val="7"/>
        <w:rPr>
          <w:rFonts w:cs="David"/>
          <w:sz w:val="24"/>
          <w:rtl/>
        </w:rPr>
      </w:pPr>
      <w:r>
        <w:rPr>
          <w:rFonts w:cs="David"/>
          <w:sz w:val="24"/>
          <w:rtl/>
        </w:rPr>
        <w:t>מישיבת ועדת הכנסת</w:t>
      </w:r>
    </w:p>
    <w:p w:rsidR="00000000" w:rsidRDefault="003C6CA9">
      <w:pPr>
        <w:pStyle w:val="8"/>
        <w:rPr>
          <w:rFonts w:cs="David"/>
          <w:sz w:val="24"/>
          <w:rtl/>
        </w:rPr>
      </w:pPr>
      <w:r>
        <w:rPr>
          <w:rFonts w:cs="David"/>
          <w:sz w:val="24"/>
          <w:rtl/>
        </w:rPr>
        <w:t>יום שלישי, ט"ו באייר התשס"ה (24 במאי 2005), שעה 9:00</w:t>
      </w:r>
    </w:p>
    <w:p w:rsidR="00000000" w:rsidRDefault="003C6CA9">
      <w:pPr>
        <w:rPr>
          <w:rFonts w:cs="David"/>
          <w:b/>
          <w:bCs/>
          <w:sz w:val="24"/>
          <w:rtl/>
        </w:rPr>
      </w:pPr>
    </w:p>
    <w:p w:rsidR="00000000" w:rsidRDefault="003C6CA9">
      <w:pPr>
        <w:rPr>
          <w:rFonts w:cs="David"/>
          <w:b/>
          <w:bCs/>
          <w:sz w:val="24"/>
          <w:rtl/>
        </w:rPr>
      </w:pPr>
    </w:p>
    <w:p w:rsidR="00000000" w:rsidRDefault="003C6CA9">
      <w:pPr>
        <w:tabs>
          <w:tab w:val="left" w:pos="1221"/>
        </w:tabs>
        <w:rPr>
          <w:rFonts w:cs="David"/>
          <w:b/>
          <w:bCs/>
          <w:sz w:val="24"/>
          <w:u w:val="single"/>
          <w:rtl/>
        </w:rPr>
      </w:pPr>
    </w:p>
    <w:p w:rsidR="00000000" w:rsidRDefault="003C6CA9">
      <w:pPr>
        <w:tabs>
          <w:tab w:val="left" w:pos="1221"/>
        </w:tabs>
        <w:rPr>
          <w:rFonts w:cs="David"/>
          <w:b/>
          <w:bCs/>
          <w:sz w:val="24"/>
          <w:u w:val="single"/>
          <w:rtl/>
        </w:rPr>
      </w:pPr>
      <w:r>
        <w:rPr>
          <w:rFonts w:cs="David"/>
          <w:b/>
          <w:bCs/>
          <w:sz w:val="24"/>
          <w:u w:val="single"/>
          <w:rtl/>
        </w:rPr>
        <w:t>סדר היום</w:t>
      </w:r>
      <w:r>
        <w:rPr>
          <w:rFonts w:cs="David"/>
          <w:sz w:val="24"/>
          <w:rtl/>
        </w:rPr>
        <w:t>:</w:t>
      </w:r>
      <w:r>
        <w:rPr>
          <w:rFonts w:cs="David"/>
          <w:sz w:val="24"/>
          <w:rtl/>
        </w:rPr>
        <w:tab/>
      </w:r>
      <w:r>
        <w:rPr>
          <w:rFonts w:cs="David"/>
          <w:b/>
          <w:bCs/>
          <w:sz w:val="24"/>
          <w:u w:val="single"/>
          <w:rtl/>
        </w:rPr>
        <w:t>א. ערעורים על החלטת יו"ר הכנסת והסגנים שלא לאשר דחיפות</w:t>
      </w:r>
    </w:p>
    <w:p w:rsidR="00000000" w:rsidRDefault="003C6CA9">
      <w:pPr>
        <w:tabs>
          <w:tab w:val="left" w:pos="1221"/>
        </w:tabs>
        <w:rPr>
          <w:rFonts w:cs="David"/>
          <w:b/>
          <w:bCs/>
          <w:sz w:val="24"/>
          <w:u w:val="single"/>
          <w:rtl/>
        </w:rPr>
      </w:pPr>
      <w:r>
        <w:rPr>
          <w:rFonts w:cs="David"/>
          <w:b/>
          <w:bCs/>
          <w:sz w:val="24"/>
          <w:rtl/>
        </w:rPr>
        <w:t xml:space="preserve">                       </w:t>
      </w:r>
      <w:r>
        <w:rPr>
          <w:rFonts w:cs="David"/>
          <w:b/>
          <w:bCs/>
          <w:sz w:val="24"/>
          <w:u w:val="single"/>
          <w:rtl/>
        </w:rPr>
        <w:t>הצעות לסדר היום.</w:t>
      </w:r>
    </w:p>
    <w:p w:rsidR="00000000" w:rsidRDefault="003C6CA9">
      <w:pPr>
        <w:tabs>
          <w:tab w:val="left" w:pos="1221"/>
        </w:tabs>
        <w:rPr>
          <w:rFonts w:cs="David"/>
          <w:b/>
          <w:bCs/>
          <w:sz w:val="24"/>
          <w:u w:val="single"/>
          <w:rtl/>
        </w:rPr>
      </w:pPr>
      <w:r>
        <w:rPr>
          <w:rFonts w:cs="David"/>
          <w:b/>
          <w:bCs/>
          <w:sz w:val="24"/>
          <w:rtl/>
        </w:rPr>
        <w:tab/>
      </w:r>
      <w:r>
        <w:rPr>
          <w:rFonts w:cs="David"/>
          <w:b/>
          <w:bCs/>
          <w:sz w:val="24"/>
          <w:u w:val="single"/>
          <w:rtl/>
        </w:rPr>
        <w:t>ב. שונות.</w:t>
      </w:r>
    </w:p>
    <w:p w:rsidR="00000000" w:rsidRDefault="003C6CA9">
      <w:pPr>
        <w:rPr>
          <w:rFonts w:cs="David"/>
          <w:b/>
          <w:bCs/>
          <w:sz w:val="24"/>
          <w:rtl/>
        </w:rPr>
      </w:pPr>
    </w:p>
    <w:p w:rsidR="00000000" w:rsidRDefault="003C6CA9">
      <w:pPr>
        <w:rPr>
          <w:rFonts w:cs="David"/>
          <w:sz w:val="24"/>
          <w:rtl/>
        </w:rPr>
      </w:pPr>
    </w:p>
    <w:p w:rsidR="00000000" w:rsidRDefault="003C6CA9">
      <w:pPr>
        <w:rPr>
          <w:rFonts w:cs="David"/>
          <w:sz w:val="24"/>
          <w:rtl/>
        </w:rPr>
      </w:pPr>
    </w:p>
    <w:p w:rsidR="00000000" w:rsidRDefault="003C6CA9">
      <w:pPr>
        <w:rPr>
          <w:rFonts w:cs="David"/>
          <w:b/>
          <w:bCs/>
          <w:sz w:val="24"/>
          <w:u w:val="single"/>
          <w:rtl/>
        </w:rPr>
      </w:pPr>
      <w:r>
        <w:rPr>
          <w:rFonts w:cs="David"/>
          <w:b/>
          <w:bCs/>
          <w:sz w:val="24"/>
          <w:u w:val="single"/>
          <w:rtl/>
        </w:rPr>
        <w:t>נכחו</w:t>
      </w:r>
      <w:r>
        <w:rPr>
          <w:rFonts w:cs="David"/>
          <w:sz w:val="24"/>
          <w:rtl/>
        </w:rPr>
        <w:t>:</w:t>
      </w:r>
    </w:p>
    <w:p w:rsidR="00000000" w:rsidRDefault="003C6CA9">
      <w:pPr>
        <w:rPr>
          <w:rFonts w:cs="David"/>
          <w:sz w:val="24"/>
          <w:rtl/>
        </w:rPr>
      </w:pPr>
    </w:p>
    <w:p w:rsidR="00000000" w:rsidRDefault="003C6CA9">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ענבל גבריאלי – מ"מ היו"ר</w:t>
      </w:r>
    </w:p>
    <w:p w:rsidR="00000000" w:rsidRDefault="003C6CA9">
      <w:pPr>
        <w:tabs>
          <w:tab w:val="left" w:pos="1788"/>
        </w:tabs>
        <w:rPr>
          <w:rFonts w:cs="David"/>
          <w:sz w:val="24"/>
          <w:rtl/>
        </w:rPr>
      </w:pPr>
      <w:r>
        <w:rPr>
          <w:rFonts w:cs="David"/>
          <w:sz w:val="24"/>
          <w:rtl/>
        </w:rPr>
        <w:tab/>
        <w:t>חיי</w:t>
      </w:r>
      <w:r>
        <w:rPr>
          <w:rFonts w:cs="David"/>
          <w:sz w:val="24"/>
          <w:rtl/>
        </w:rPr>
        <w:t>ם אורון</w:t>
      </w:r>
    </w:p>
    <w:p w:rsidR="00000000" w:rsidRDefault="003C6CA9">
      <w:pPr>
        <w:tabs>
          <w:tab w:val="left" w:pos="1788"/>
        </w:tabs>
        <w:rPr>
          <w:rFonts w:cs="David"/>
          <w:sz w:val="24"/>
          <w:rtl/>
        </w:rPr>
      </w:pPr>
      <w:r>
        <w:rPr>
          <w:rFonts w:cs="David"/>
          <w:sz w:val="24"/>
          <w:rtl/>
        </w:rPr>
        <w:tab/>
        <w:t>אראלה גולן</w:t>
      </w:r>
    </w:p>
    <w:p w:rsidR="00000000" w:rsidRDefault="003C6CA9">
      <w:pPr>
        <w:tabs>
          <w:tab w:val="left" w:pos="1788"/>
        </w:tabs>
        <w:rPr>
          <w:rFonts w:cs="David"/>
          <w:sz w:val="24"/>
          <w:rtl/>
        </w:rPr>
      </w:pPr>
      <w:r>
        <w:rPr>
          <w:rFonts w:cs="David"/>
          <w:sz w:val="24"/>
          <w:rtl/>
        </w:rPr>
        <w:tab/>
        <w:t>עבד אלמאלכ דהאמשה</w:t>
      </w:r>
    </w:p>
    <w:p w:rsidR="00000000" w:rsidRDefault="003C6CA9">
      <w:pPr>
        <w:tabs>
          <w:tab w:val="left" w:pos="1788"/>
        </w:tabs>
        <w:rPr>
          <w:rFonts w:cs="David"/>
          <w:sz w:val="24"/>
          <w:rtl/>
        </w:rPr>
      </w:pPr>
      <w:r>
        <w:rPr>
          <w:rFonts w:cs="David"/>
          <w:sz w:val="24"/>
          <w:rtl/>
        </w:rPr>
        <w:tab/>
        <w:t>חמי דורון</w:t>
      </w:r>
    </w:p>
    <w:p w:rsidR="00000000" w:rsidRDefault="003C6CA9">
      <w:pPr>
        <w:tabs>
          <w:tab w:val="left" w:pos="1788"/>
        </w:tabs>
        <w:rPr>
          <w:rFonts w:cs="David"/>
          <w:sz w:val="24"/>
          <w:rtl/>
        </w:rPr>
      </w:pPr>
      <w:r>
        <w:rPr>
          <w:rFonts w:cs="David"/>
          <w:sz w:val="24"/>
          <w:rtl/>
        </w:rPr>
        <w:tab/>
        <w:t>יצחק וקנין</w:t>
      </w:r>
    </w:p>
    <w:p w:rsidR="00000000" w:rsidRDefault="003C6CA9">
      <w:pPr>
        <w:tabs>
          <w:tab w:val="left" w:pos="1788"/>
        </w:tabs>
        <w:rPr>
          <w:rFonts w:cs="David"/>
          <w:sz w:val="24"/>
          <w:rtl/>
        </w:rPr>
      </w:pPr>
      <w:r>
        <w:rPr>
          <w:rFonts w:cs="David"/>
          <w:sz w:val="24"/>
          <w:rtl/>
        </w:rPr>
        <w:tab/>
        <w:t>יגאל יאסינוב</w:t>
      </w:r>
    </w:p>
    <w:p w:rsidR="00000000" w:rsidRDefault="003C6CA9">
      <w:pPr>
        <w:tabs>
          <w:tab w:val="left" w:pos="1788"/>
        </w:tabs>
        <w:rPr>
          <w:rFonts w:cs="David"/>
          <w:sz w:val="24"/>
          <w:rtl/>
        </w:rPr>
      </w:pPr>
      <w:r>
        <w:rPr>
          <w:rFonts w:cs="David"/>
          <w:sz w:val="24"/>
          <w:rtl/>
        </w:rPr>
        <w:tab/>
        <w:t>אהוד יתום</w:t>
      </w:r>
    </w:p>
    <w:p w:rsidR="00000000" w:rsidRDefault="003C6CA9">
      <w:pPr>
        <w:tabs>
          <w:tab w:val="left" w:pos="1788"/>
        </w:tabs>
        <w:rPr>
          <w:rFonts w:cs="David"/>
          <w:sz w:val="24"/>
          <w:rtl/>
        </w:rPr>
      </w:pPr>
      <w:r>
        <w:rPr>
          <w:rFonts w:cs="David"/>
          <w:sz w:val="24"/>
          <w:rtl/>
        </w:rPr>
        <w:tab/>
        <w:t>אמנון כהן</w:t>
      </w:r>
    </w:p>
    <w:p w:rsidR="00000000" w:rsidRDefault="003C6CA9">
      <w:pPr>
        <w:tabs>
          <w:tab w:val="left" w:pos="1788"/>
        </w:tabs>
        <w:rPr>
          <w:rFonts w:cs="David"/>
          <w:sz w:val="24"/>
          <w:rtl/>
        </w:rPr>
      </w:pPr>
      <w:r>
        <w:rPr>
          <w:rFonts w:cs="David"/>
          <w:sz w:val="24"/>
          <w:rtl/>
        </w:rPr>
        <w:tab/>
        <w:t>משה כחלון</w:t>
      </w:r>
    </w:p>
    <w:p w:rsidR="00000000" w:rsidRDefault="003C6CA9">
      <w:pPr>
        <w:tabs>
          <w:tab w:val="left" w:pos="1788"/>
        </w:tabs>
        <w:rPr>
          <w:rFonts w:cs="David"/>
          <w:sz w:val="24"/>
          <w:rtl/>
        </w:rPr>
      </w:pPr>
      <w:r>
        <w:rPr>
          <w:rFonts w:cs="David"/>
          <w:sz w:val="24"/>
          <w:rtl/>
        </w:rPr>
        <w:tab/>
        <w:t>יעקב ליצמן</w:t>
      </w:r>
    </w:p>
    <w:p w:rsidR="00000000" w:rsidRDefault="003C6CA9">
      <w:pPr>
        <w:tabs>
          <w:tab w:val="left" w:pos="1788"/>
        </w:tabs>
        <w:rPr>
          <w:rFonts w:cs="David"/>
          <w:sz w:val="24"/>
          <w:rtl/>
        </w:rPr>
      </w:pPr>
      <w:r>
        <w:rPr>
          <w:rFonts w:cs="David"/>
          <w:sz w:val="24"/>
          <w:rtl/>
        </w:rPr>
        <w:tab/>
        <w:t>גדעון סער</w:t>
      </w:r>
    </w:p>
    <w:p w:rsidR="00000000" w:rsidRDefault="003C6CA9">
      <w:pPr>
        <w:tabs>
          <w:tab w:val="left" w:pos="1788"/>
        </w:tabs>
        <w:rPr>
          <w:rFonts w:cs="David"/>
          <w:sz w:val="24"/>
          <w:rtl/>
        </w:rPr>
      </w:pPr>
    </w:p>
    <w:p w:rsidR="00000000" w:rsidRDefault="003C6CA9">
      <w:pPr>
        <w:tabs>
          <w:tab w:val="left" w:pos="1788"/>
        </w:tabs>
        <w:rPr>
          <w:rFonts w:cs="David"/>
          <w:sz w:val="24"/>
          <w:rtl/>
        </w:rPr>
      </w:pPr>
      <w:r>
        <w:rPr>
          <w:rFonts w:cs="David"/>
          <w:sz w:val="24"/>
          <w:rtl/>
        </w:rPr>
        <w:tab/>
      </w:r>
    </w:p>
    <w:p w:rsidR="00000000" w:rsidRDefault="003C6CA9">
      <w:pPr>
        <w:rPr>
          <w:rFonts w:cs="David"/>
          <w:sz w:val="24"/>
          <w:rtl/>
        </w:rPr>
      </w:pPr>
      <w:r>
        <w:rPr>
          <w:rFonts w:cs="David"/>
          <w:sz w:val="24"/>
          <w:rtl/>
        </w:rPr>
        <w:tab/>
      </w:r>
    </w:p>
    <w:p w:rsidR="00000000" w:rsidRDefault="003C6CA9">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 xml:space="preserve">מזכיר הכנסת אריה האן </w:t>
      </w:r>
      <w:r>
        <w:rPr>
          <w:rFonts w:cs="David"/>
          <w:sz w:val="24"/>
          <w:rtl/>
        </w:rPr>
        <w:tab/>
      </w:r>
    </w:p>
    <w:p w:rsidR="00000000" w:rsidRDefault="003C6CA9">
      <w:pPr>
        <w:tabs>
          <w:tab w:val="left" w:pos="1788"/>
          <w:tab w:val="left" w:pos="3631"/>
        </w:tabs>
        <w:rPr>
          <w:rFonts w:cs="David"/>
          <w:sz w:val="24"/>
          <w:rtl/>
        </w:rPr>
      </w:pPr>
      <w:r>
        <w:rPr>
          <w:rFonts w:cs="David"/>
          <w:sz w:val="24"/>
          <w:rtl/>
        </w:rPr>
        <w:tab/>
        <w:t>סגן מזכיר הכנסת דוד לב</w:t>
      </w:r>
      <w:r>
        <w:rPr>
          <w:rFonts w:cs="David"/>
          <w:sz w:val="24"/>
          <w:rtl/>
        </w:rPr>
        <w:tab/>
      </w:r>
    </w:p>
    <w:p w:rsidR="00000000" w:rsidRDefault="003C6CA9">
      <w:pPr>
        <w:rPr>
          <w:rFonts w:cs="David"/>
          <w:sz w:val="24"/>
          <w:rtl/>
        </w:rPr>
      </w:pPr>
    </w:p>
    <w:p w:rsidR="00000000" w:rsidRDefault="003C6CA9">
      <w:pPr>
        <w:rPr>
          <w:rFonts w:cs="David"/>
          <w:sz w:val="24"/>
          <w:rtl/>
        </w:rPr>
      </w:pPr>
    </w:p>
    <w:p w:rsidR="00000000" w:rsidRDefault="003C6CA9">
      <w:pPr>
        <w:rPr>
          <w:rFonts w:cs="David"/>
          <w:sz w:val="24"/>
          <w:rtl/>
        </w:rPr>
      </w:pPr>
    </w:p>
    <w:p w:rsidR="00000000" w:rsidRDefault="003C6CA9">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3C6CA9">
      <w:pPr>
        <w:rPr>
          <w:rFonts w:cs="David"/>
          <w:sz w:val="24"/>
          <w:rtl/>
        </w:rPr>
      </w:pPr>
    </w:p>
    <w:p w:rsidR="00000000" w:rsidRDefault="003C6CA9">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3C6CA9">
      <w:pPr>
        <w:rPr>
          <w:rFonts w:cs="David"/>
          <w:sz w:val="24"/>
          <w:rtl/>
        </w:rPr>
      </w:pPr>
    </w:p>
    <w:p w:rsidR="00000000" w:rsidRDefault="003C6CA9">
      <w:pPr>
        <w:tabs>
          <w:tab w:val="left" w:pos="1930"/>
        </w:tabs>
        <w:rPr>
          <w:rFonts w:cs="David"/>
          <w:sz w:val="24"/>
          <w:rtl/>
        </w:rPr>
      </w:pPr>
      <w:r>
        <w:rPr>
          <w:rFonts w:cs="David"/>
          <w:b/>
          <w:bCs/>
          <w:sz w:val="24"/>
          <w:u w:val="single"/>
          <w:rtl/>
        </w:rPr>
        <w:t>קצרנ</w:t>
      </w:r>
      <w:r>
        <w:rPr>
          <w:rFonts w:cs="David"/>
          <w:b/>
          <w:bCs/>
          <w:sz w:val="24"/>
          <w:u w:val="single"/>
          <w:rtl/>
        </w:rPr>
        <w:t>ית</w:t>
      </w:r>
      <w:r>
        <w:rPr>
          <w:rFonts w:cs="David"/>
          <w:sz w:val="24"/>
          <w:rtl/>
        </w:rPr>
        <w:t>:</w:t>
      </w:r>
      <w:r>
        <w:rPr>
          <w:rFonts w:cs="David"/>
          <w:sz w:val="24"/>
          <w:rtl/>
        </w:rPr>
        <w:tab/>
        <w:t>רויטל יפרח</w:t>
      </w:r>
    </w:p>
    <w:p w:rsidR="00000000" w:rsidRDefault="003C6CA9">
      <w:pPr>
        <w:rPr>
          <w:rFonts w:cs="David"/>
          <w:b/>
          <w:bCs/>
          <w:sz w:val="24"/>
          <w:rtl/>
        </w:rPr>
      </w:pPr>
    </w:p>
    <w:p w:rsidR="00000000" w:rsidRDefault="003C6CA9">
      <w:pPr>
        <w:jc w:val="center"/>
        <w:rPr>
          <w:rFonts w:cs="David"/>
          <w:b/>
          <w:bCs/>
          <w:sz w:val="24"/>
          <w:u w:val="single"/>
          <w:rtl/>
        </w:rPr>
      </w:pPr>
      <w:r>
        <w:rPr>
          <w:rFonts w:cs="David"/>
          <w:sz w:val="24"/>
          <w:rtl/>
        </w:rPr>
        <w:br w:type="page"/>
      </w:r>
      <w:r>
        <w:rPr>
          <w:rFonts w:cs="David"/>
          <w:b/>
          <w:bCs/>
          <w:sz w:val="24"/>
          <w:u w:val="single"/>
          <w:rtl/>
        </w:rPr>
        <w:lastRenderedPageBreak/>
        <w:t>ערעורים על החלטת יו"ר הנכסת והסגנים שלא לאשר דחיפות הצעות לסדר היום</w:t>
      </w:r>
    </w:p>
    <w:p w:rsidR="00000000" w:rsidRDefault="003C6CA9">
      <w:pPr>
        <w:rPr>
          <w:rFonts w:cs="David"/>
          <w:b/>
          <w:bCs/>
          <w:sz w:val="24"/>
          <w:u w:val="single"/>
          <w:rtl/>
        </w:rPr>
      </w:pPr>
      <w:r>
        <w:rPr>
          <w:rFonts w:cs="David"/>
          <w:b/>
          <w:bCs/>
          <w:sz w:val="24"/>
          <w:rtl/>
        </w:rPr>
        <w:t xml:space="preserve">        </w:t>
      </w:r>
    </w:p>
    <w:p w:rsidR="00000000" w:rsidRDefault="003C6CA9">
      <w:pPr>
        <w:rPr>
          <w:rFonts w:cs="David"/>
          <w:b/>
          <w:bCs/>
          <w:sz w:val="24"/>
          <w:u w:val="single"/>
          <w:rtl/>
        </w:rPr>
      </w:pPr>
    </w:p>
    <w:p w:rsidR="00000000" w:rsidRDefault="003C6CA9">
      <w:pPr>
        <w:rPr>
          <w:rFonts w:cs="David"/>
          <w:sz w:val="24"/>
          <w:rtl/>
        </w:rPr>
      </w:pPr>
      <w:r>
        <w:rPr>
          <w:rFonts w:cs="David"/>
          <w:sz w:val="24"/>
          <w:u w:val="single"/>
          <w:rtl/>
        </w:rPr>
        <w:t>היו"ר ענבל גבריאלי:</w:t>
      </w:r>
    </w:p>
    <w:p w:rsidR="00000000" w:rsidRDefault="003C6CA9">
      <w:pPr>
        <w:rPr>
          <w:rFonts w:cs="David"/>
          <w:sz w:val="24"/>
          <w:rtl/>
        </w:rPr>
      </w:pPr>
    </w:p>
    <w:p w:rsidR="00000000" w:rsidRDefault="003C6CA9">
      <w:pPr>
        <w:rPr>
          <w:rFonts w:cs="David"/>
          <w:sz w:val="24"/>
          <w:rtl/>
        </w:rPr>
      </w:pPr>
      <w:r>
        <w:rPr>
          <w:rFonts w:cs="David"/>
          <w:sz w:val="24"/>
          <w:rtl/>
        </w:rPr>
        <w:tab/>
        <w:t>בוקר טוב לכם. אני מתכבדת לפתוח את ישיבת הכנסת ה-236. על סדר היום ערעורים על החלטות היושב ראש. יש בפנינו שני ערעורים, שניהם באותו נושא. נשמע</w:t>
      </w:r>
      <w:r>
        <w:rPr>
          <w:rFonts w:cs="David"/>
          <w:sz w:val="24"/>
          <w:rtl/>
        </w:rPr>
        <w:t xml:space="preserve"> את המציעים המערערים, חבר הכנסת חמי דורון ואבו וילן, שכרגע לא נמצא כאן.</w:t>
      </w:r>
    </w:p>
    <w:p w:rsidR="00000000" w:rsidRDefault="003C6CA9">
      <w:pPr>
        <w:rPr>
          <w:rFonts w:cs="David"/>
          <w:sz w:val="24"/>
          <w:rtl/>
        </w:rPr>
      </w:pPr>
    </w:p>
    <w:p w:rsidR="00000000" w:rsidRDefault="003C6CA9">
      <w:pPr>
        <w:rPr>
          <w:rFonts w:cs="David"/>
          <w:sz w:val="24"/>
          <w:u w:val="single"/>
          <w:rtl/>
        </w:rPr>
      </w:pPr>
      <w:r>
        <w:rPr>
          <w:rFonts w:cs="David"/>
          <w:sz w:val="24"/>
          <w:u w:val="single"/>
          <w:rtl/>
        </w:rPr>
        <w:t>חמי דורון:</w:t>
      </w:r>
    </w:p>
    <w:p w:rsidR="00000000" w:rsidRDefault="003C6CA9">
      <w:pPr>
        <w:rPr>
          <w:rFonts w:cs="David"/>
          <w:sz w:val="24"/>
          <w:u w:val="single"/>
          <w:rtl/>
        </w:rPr>
      </w:pPr>
    </w:p>
    <w:p w:rsidR="00000000" w:rsidRDefault="003C6CA9">
      <w:pPr>
        <w:pStyle w:val="a8"/>
        <w:rPr>
          <w:rFonts w:cs="David"/>
          <w:sz w:val="24"/>
          <w:rtl/>
        </w:rPr>
      </w:pPr>
      <w:r>
        <w:rPr>
          <w:rFonts w:cs="David"/>
          <w:sz w:val="24"/>
          <w:rtl/>
        </w:rPr>
        <w:tab/>
        <w:t>למעשה, יש שלושה ערעורים, גם של חבר הכנסת בני אלון ואני יודע למה זה לא מופיע כאן, כולם באותו נושא. אני יודע בוודאות שהוא ערער. הוא דיבר אתי על כך. מאחר ולאור הקונסטלציה שנ</w:t>
      </w:r>
      <w:r>
        <w:rPr>
          <w:rFonts w:cs="David"/>
          <w:sz w:val="24"/>
          <w:rtl/>
        </w:rPr>
        <w:t>ראית כאן, אני לא אבזבז את זמנה של הוועדה. אני חושב שהנושא חשוב והוא נמצא בעיתונות, הוא נושא שנמצא על סדר היום הציבורי. ראוי היה לדון בזה בדיוק כמו שראוי היה לדון בנושאים דומים בזמנים אחרים. כל ההורדה של הנושא, בייחוד לאור הדיון שהתנהל אתמול בנשיאות, הכיוון</w:t>
      </w:r>
      <w:r>
        <w:rPr>
          <w:rFonts w:cs="David"/>
          <w:sz w:val="24"/>
          <w:rtl/>
        </w:rPr>
        <w:t xml:space="preserve"> הזה הוא פשוט משחק פוליטי טהור, בלי שום התייחסות אמיתית לנושא. זה המצב. אני לא מתכוון לבזבז את הזמן פה. מבחינה משפטית אין בעיה להעלות את זה, למרות שלכאורה הדחה אסור לטעון סוביודיצה. אסור לדון כי זה עומד להכרעה בפני מערכת משפטית. הנושא הזה, בצורה מאוד ברורה</w:t>
      </w:r>
      <w:r>
        <w:rPr>
          <w:rFonts w:cs="David"/>
          <w:sz w:val="24"/>
          <w:rtl/>
        </w:rPr>
        <w:t>, גברתי היועצת המשפטית, אין לו רגליים, אין אחיזה.</w:t>
      </w:r>
    </w:p>
    <w:p w:rsidR="00000000" w:rsidRDefault="003C6CA9">
      <w:pPr>
        <w:pStyle w:val="a8"/>
        <w:rPr>
          <w:rFonts w:cs="David"/>
          <w:sz w:val="24"/>
          <w:rtl/>
        </w:rPr>
      </w:pPr>
    </w:p>
    <w:p w:rsidR="00000000" w:rsidRDefault="003C6CA9">
      <w:pPr>
        <w:pStyle w:val="a8"/>
        <w:rPr>
          <w:rFonts w:cs="David"/>
          <w:sz w:val="24"/>
          <w:rtl/>
        </w:rPr>
      </w:pPr>
      <w:r>
        <w:rPr>
          <w:rFonts w:cs="David"/>
          <w:sz w:val="24"/>
          <w:rtl/>
        </w:rPr>
        <w:tab/>
        <w:t>אני מבקש שהערעור יתקבל. מלראות את האנשים פה ברור לי שהוא לא, אז בואי נמשיך הלאה.</w:t>
      </w:r>
    </w:p>
    <w:p w:rsidR="00000000" w:rsidRDefault="003C6CA9">
      <w:pPr>
        <w:pStyle w:val="a8"/>
        <w:rPr>
          <w:rFonts w:cs="David"/>
          <w:sz w:val="24"/>
          <w:rtl/>
        </w:rPr>
      </w:pPr>
    </w:p>
    <w:p w:rsidR="00000000" w:rsidRDefault="003C6CA9">
      <w:pPr>
        <w:pStyle w:val="a8"/>
        <w:rPr>
          <w:rFonts w:cs="David"/>
          <w:sz w:val="24"/>
          <w:rtl/>
        </w:rPr>
      </w:pPr>
      <w:r>
        <w:rPr>
          <w:rFonts w:cs="David"/>
          <w:sz w:val="24"/>
          <w:u w:val="single"/>
          <w:rtl/>
        </w:rPr>
        <w:t>עבד אלמאלכ דהאמשה:</w:t>
      </w:r>
    </w:p>
    <w:p w:rsidR="00000000" w:rsidRDefault="003C6CA9">
      <w:pPr>
        <w:pStyle w:val="a8"/>
        <w:rPr>
          <w:rFonts w:cs="David"/>
          <w:sz w:val="24"/>
          <w:rtl/>
        </w:rPr>
      </w:pPr>
    </w:p>
    <w:p w:rsidR="00000000" w:rsidRDefault="003C6CA9">
      <w:pPr>
        <w:pStyle w:val="a8"/>
        <w:rPr>
          <w:rFonts w:cs="David"/>
          <w:sz w:val="24"/>
          <w:rtl/>
        </w:rPr>
      </w:pPr>
      <w:r>
        <w:rPr>
          <w:rFonts w:cs="David"/>
          <w:sz w:val="24"/>
          <w:rtl/>
        </w:rPr>
        <w:tab/>
        <w:t xml:space="preserve">הנושא נדון בנשיאות בכובד ראש. האמת שזה נמצא גם בפני היועץ המשפטי לממשלה. כל הדברים האלה נשקלו טוב על </w:t>
      </w:r>
      <w:r>
        <w:rPr>
          <w:rFonts w:cs="David"/>
          <w:sz w:val="24"/>
          <w:rtl/>
        </w:rPr>
        <w:t>ידי כל חברי הנשיאות שהיו נוכחים והוכרע בהצבעה, שהנושא הזה לא יעלה כהצעה דחופה. אני חושב שהחלטת הנשיאות היתה במקומה ולאחר כל כך הרבה מחשבה ושיקול דעת, יש בעיה עם ההיבטים השונים. אני חושב שזה יכול להיות כשר משפטית, אבל זה נשאר מסריח.</w:t>
      </w:r>
    </w:p>
    <w:p w:rsidR="00000000" w:rsidRDefault="003C6CA9">
      <w:pPr>
        <w:pStyle w:val="a8"/>
        <w:rPr>
          <w:rFonts w:cs="David"/>
          <w:sz w:val="24"/>
          <w:rtl/>
        </w:rPr>
      </w:pPr>
    </w:p>
    <w:p w:rsidR="00000000" w:rsidRDefault="003C6CA9">
      <w:pPr>
        <w:pStyle w:val="a8"/>
        <w:rPr>
          <w:rFonts w:cs="David"/>
          <w:sz w:val="24"/>
          <w:rtl/>
        </w:rPr>
      </w:pPr>
      <w:r>
        <w:rPr>
          <w:rFonts w:cs="David"/>
          <w:sz w:val="24"/>
          <w:rtl/>
        </w:rPr>
        <w:tab/>
        <w:t>אנחנו סבורים שהנושא הז</w:t>
      </w:r>
      <w:r>
        <w:rPr>
          <w:rFonts w:cs="David"/>
          <w:sz w:val="24"/>
          <w:rtl/>
        </w:rPr>
        <w:t>ה לא יעלה על סדר היום של הכנסת כהצעה דחופה, וזו החלטתי.</w:t>
      </w:r>
    </w:p>
    <w:p w:rsidR="00000000" w:rsidRDefault="003C6CA9">
      <w:pPr>
        <w:pStyle w:val="a8"/>
        <w:rPr>
          <w:rFonts w:cs="David"/>
          <w:sz w:val="24"/>
          <w:rtl/>
        </w:rPr>
      </w:pPr>
    </w:p>
    <w:p w:rsidR="00000000" w:rsidRDefault="003C6CA9">
      <w:pPr>
        <w:pStyle w:val="a8"/>
        <w:rPr>
          <w:rFonts w:cs="David"/>
          <w:sz w:val="24"/>
          <w:rtl/>
        </w:rPr>
      </w:pPr>
      <w:r>
        <w:rPr>
          <w:rFonts w:cs="David"/>
          <w:sz w:val="24"/>
          <w:u w:val="single"/>
          <w:rtl/>
        </w:rPr>
        <w:t>היו"ר ענבל גבריאלי:</w:t>
      </w:r>
    </w:p>
    <w:p w:rsidR="00000000" w:rsidRDefault="003C6CA9">
      <w:pPr>
        <w:pStyle w:val="a8"/>
        <w:rPr>
          <w:rFonts w:cs="David"/>
          <w:sz w:val="24"/>
          <w:rtl/>
        </w:rPr>
      </w:pPr>
    </w:p>
    <w:p w:rsidR="00000000" w:rsidRDefault="003C6CA9">
      <w:pPr>
        <w:pStyle w:val="a8"/>
        <w:rPr>
          <w:rFonts w:cs="David"/>
          <w:sz w:val="24"/>
          <w:rtl/>
        </w:rPr>
      </w:pPr>
      <w:r>
        <w:rPr>
          <w:rFonts w:cs="David"/>
          <w:sz w:val="24"/>
          <w:rtl/>
        </w:rPr>
        <w:tab/>
        <w:t>חבר הכנסת סער, בבקשה.</w:t>
      </w:r>
    </w:p>
    <w:p w:rsidR="00000000" w:rsidRDefault="003C6CA9">
      <w:pPr>
        <w:pStyle w:val="a8"/>
        <w:rPr>
          <w:rFonts w:cs="David"/>
          <w:sz w:val="24"/>
          <w:rtl/>
        </w:rPr>
      </w:pPr>
    </w:p>
    <w:p w:rsidR="00000000" w:rsidRDefault="003C6CA9">
      <w:pPr>
        <w:pStyle w:val="a8"/>
        <w:rPr>
          <w:rFonts w:cs="David"/>
          <w:sz w:val="24"/>
          <w:rtl/>
        </w:rPr>
      </w:pPr>
      <w:r>
        <w:rPr>
          <w:rFonts w:cs="David"/>
          <w:sz w:val="24"/>
          <w:u w:val="single"/>
          <w:rtl/>
        </w:rPr>
        <w:t>גדעון סער:</w:t>
      </w:r>
    </w:p>
    <w:p w:rsidR="00000000" w:rsidRDefault="003C6CA9">
      <w:pPr>
        <w:pStyle w:val="a8"/>
        <w:rPr>
          <w:rFonts w:cs="David"/>
          <w:sz w:val="24"/>
          <w:rtl/>
        </w:rPr>
      </w:pPr>
    </w:p>
    <w:p w:rsidR="00000000" w:rsidRDefault="003C6CA9">
      <w:pPr>
        <w:pStyle w:val="a8"/>
        <w:rPr>
          <w:rFonts w:cs="David"/>
          <w:sz w:val="24"/>
          <w:rtl/>
        </w:rPr>
      </w:pPr>
      <w:r>
        <w:rPr>
          <w:rFonts w:cs="David"/>
          <w:sz w:val="24"/>
          <w:rtl/>
        </w:rPr>
        <w:tab/>
        <w:t>גברתי היושבת ראש, אני מצטרף לעמדת נציג הנשיאות. אני חושב שהיועצת המשפטית שנמצאת אתנו אכן אמרה שאין מניעה משפטית לדון בנושא, אבל היא בהחלט אמר</w:t>
      </w:r>
      <w:r>
        <w:rPr>
          <w:rFonts w:cs="David"/>
          <w:sz w:val="24"/>
          <w:rtl/>
        </w:rPr>
        <w:t>ה שיש בעייתיות בנושא מהטעם שהוא מונח לפתחו של היועץ המשפטי לממשלה, שממש בימים אלה צריך לקבל הכרעה ואין צורך, שמליאת הכנסת תשמש פלטפורמה או איזה שהוא מנוף כדי להשפיע או ליצור אווירה מסוימת שהיועץ המשפטי לממשלה יחליט בצורה כזאת או בצורה אחרת.</w:t>
      </w:r>
    </w:p>
    <w:p w:rsidR="00000000" w:rsidRDefault="003C6CA9">
      <w:pPr>
        <w:pStyle w:val="a8"/>
        <w:rPr>
          <w:rFonts w:cs="David"/>
          <w:sz w:val="24"/>
          <w:rtl/>
        </w:rPr>
      </w:pPr>
    </w:p>
    <w:p w:rsidR="00000000" w:rsidRDefault="003C6CA9">
      <w:pPr>
        <w:pStyle w:val="a8"/>
        <w:rPr>
          <w:rFonts w:cs="David"/>
          <w:sz w:val="24"/>
          <w:rtl/>
        </w:rPr>
      </w:pPr>
      <w:r>
        <w:rPr>
          <w:rFonts w:cs="David"/>
          <w:sz w:val="24"/>
          <w:rtl/>
        </w:rPr>
        <w:tab/>
        <w:t>צר לי על כך ש</w:t>
      </w:r>
      <w:r>
        <w:rPr>
          <w:rFonts w:cs="David"/>
          <w:sz w:val="24"/>
          <w:rtl/>
        </w:rPr>
        <w:t>כאשר התוצאה אינה נוחה לידידי המציע, חמי דורון, גם בדיון בנשיאות או התוצאה המשוערת לגבי ערעורו כאן, הוא בא וצורות כאלה ואחרות מטיל דופי, אבל זה עדין לגיטימי לחשוב אחרת מאנשי שינוי. תודה.</w:t>
      </w:r>
    </w:p>
    <w:p w:rsidR="00000000" w:rsidRDefault="003C6CA9">
      <w:pPr>
        <w:rPr>
          <w:rFonts w:cs="David"/>
          <w:sz w:val="24"/>
          <w:rtl/>
        </w:rPr>
      </w:pPr>
    </w:p>
    <w:p w:rsidR="00000000" w:rsidRDefault="003C6CA9">
      <w:pPr>
        <w:rPr>
          <w:rFonts w:cs="David"/>
          <w:sz w:val="24"/>
          <w:rtl/>
        </w:rPr>
      </w:pPr>
      <w:r>
        <w:rPr>
          <w:rFonts w:cs="David"/>
          <w:sz w:val="24"/>
          <w:u w:val="single"/>
          <w:rtl/>
        </w:rPr>
        <w:t>היו"ר ענבל גבריאלי:</w:t>
      </w:r>
    </w:p>
    <w:p w:rsidR="00000000" w:rsidRDefault="003C6CA9">
      <w:pPr>
        <w:rPr>
          <w:rFonts w:cs="David"/>
          <w:sz w:val="24"/>
          <w:rtl/>
        </w:rPr>
      </w:pPr>
    </w:p>
    <w:p w:rsidR="00000000" w:rsidRDefault="003C6CA9">
      <w:pPr>
        <w:rPr>
          <w:rFonts w:cs="David"/>
          <w:sz w:val="24"/>
          <w:rtl/>
        </w:rPr>
      </w:pPr>
      <w:r>
        <w:rPr>
          <w:rFonts w:cs="David"/>
          <w:sz w:val="24"/>
          <w:rtl/>
        </w:rPr>
        <w:tab/>
        <w:t>אנחנו נצביע רק על ערעורו של חבר הכנסת דורון. כל</w:t>
      </w:r>
      <w:r>
        <w:rPr>
          <w:rFonts w:cs="David"/>
          <w:sz w:val="24"/>
          <w:rtl/>
        </w:rPr>
        <w:t xml:space="preserve"> החלטה שנקבל כמובן תשליך גם על הערעור הנוסף.</w:t>
      </w:r>
    </w:p>
    <w:p w:rsidR="00000000" w:rsidRDefault="003C6CA9">
      <w:pPr>
        <w:rPr>
          <w:rFonts w:cs="David"/>
          <w:sz w:val="24"/>
          <w:rtl/>
        </w:rPr>
      </w:pPr>
    </w:p>
    <w:p w:rsidR="00000000" w:rsidRDefault="003C6CA9">
      <w:pPr>
        <w:rPr>
          <w:rFonts w:cs="David"/>
          <w:sz w:val="24"/>
          <w:rtl/>
        </w:rPr>
      </w:pPr>
      <w:r>
        <w:rPr>
          <w:rFonts w:cs="David"/>
          <w:sz w:val="24"/>
          <w:rtl/>
        </w:rPr>
        <w:t>הצבעה</w:t>
      </w:r>
    </w:p>
    <w:p w:rsidR="00000000" w:rsidRDefault="003C6CA9">
      <w:pPr>
        <w:rPr>
          <w:rFonts w:cs="David"/>
          <w:sz w:val="24"/>
          <w:rtl/>
        </w:rPr>
      </w:pPr>
    </w:p>
    <w:p w:rsidR="00000000" w:rsidRDefault="003C6CA9">
      <w:pPr>
        <w:rPr>
          <w:rFonts w:cs="David"/>
          <w:sz w:val="24"/>
          <w:rtl/>
        </w:rPr>
      </w:pPr>
      <w:r>
        <w:rPr>
          <w:rFonts w:cs="David"/>
          <w:sz w:val="24"/>
          <w:rtl/>
        </w:rPr>
        <w:lastRenderedPageBreak/>
        <w:t>מי בעד לקבל את הערעור – 1</w:t>
      </w:r>
    </w:p>
    <w:p w:rsidR="00000000" w:rsidRDefault="003C6CA9">
      <w:pPr>
        <w:rPr>
          <w:rFonts w:cs="David"/>
          <w:sz w:val="24"/>
          <w:rtl/>
        </w:rPr>
      </w:pPr>
    </w:p>
    <w:p w:rsidR="00000000" w:rsidRDefault="003C6CA9">
      <w:pPr>
        <w:rPr>
          <w:rFonts w:cs="David"/>
          <w:sz w:val="24"/>
          <w:rtl/>
        </w:rPr>
      </w:pPr>
      <w:r>
        <w:rPr>
          <w:rFonts w:cs="David"/>
          <w:sz w:val="24"/>
          <w:rtl/>
        </w:rPr>
        <w:t>נגד – 6</w:t>
      </w:r>
    </w:p>
    <w:p w:rsidR="00000000" w:rsidRDefault="003C6CA9">
      <w:pPr>
        <w:rPr>
          <w:rFonts w:cs="David"/>
          <w:sz w:val="24"/>
          <w:rtl/>
        </w:rPr>
      </w:pPr>
    </w:p>
    <w:p w:rsidR="00000000" w:rsidRDefault="003C6CA9">
      <w:pPr>
        <w:rPr>
          <w:rFonts w:cs="David"/>
          <w:sz w:val="24"/>
          <w:rtl/>
        </w:rPr>
      </w:pPr>
      <w:r>
        <w:rPr>
          <w:rFonts w:cs="David"/>
          <w:sz w:val="24"/>
          <w:rtl/>
        </w:rPr>
        <w:t>נמנעים – אין</w:t>
      </w:r>
    </w:p>
    <w:p w:rsidR="00000000" w:rsidRDefault="003C6CA9">
      <w:pPr>
        <w:rPr>
          <w:rFonts w:cs="David"/>
          <w:sz w:val="24"/>
          <w:rtl/>
        </w:rPr>
      </w:pPr>
    </w:p>
    <w:p w:rsidR="00000000" w:rsidRDefault="003C6CA9">
      <w:pPr>
        <w:rPr>
          <w:rFonts w:cs="David"/>
          <w:sz w:val="24"/>
          <w:rtl/>
        </w:rPr>
      </w:pPr>
      <w:r>
        <w:rPr>
          <w:rFonts w:cs="David"/>
          <w:sz w:val="24"/>
          <w:rtl/>
        </w:rPr>
        <w:t>ברוב תומכים ובמתנגד אחד הוחלט לדחות את הערעור.</w:t>
      </w:r>
    </w:p>
    <w:p w:rsidR="00000000" w:rsidRDefault="003C6CA9">
      <w:pPr>
        <w:rPr>
          <w:rFonts w:cs="David"/>
          <w:sz w:val="24"/>
          <w:rtl/>
        </w:rPr>
      </w:pPr>
    </w:p>
    <w:p w:rsidR="00000000" w:rsidRDefault="003C6CA9">
      <w:pPr>
        <w:rPr>
          <w:rFonts w:cs="David"/>
          <w:sz w:val="24"/>
          <w:rtl/>
        </w:rPr>
      </w:pPr>
      <w:r>
        <w:rPr>
          <w:rFonts w:cs="David"/>
          <w:sz w:val="24"/>
          <w:u w:val="single"/>
          <w:rtl/>
        </w:rPr>
        <w:t>היו"ר ענבל גבריאלי:</w:t>
      </w:r>
    </w:p>
    <w:p w:rsidR="00000000" w:rsidRDefault="003C6CA9">
      <w:pPr>
        <w:rPr>
          <w:rFonts w:cs="David"/>
          <w:sz w:val="24"/>
          <w:rtl/>
        </w:rPr>
      </w:pPr>
    </w:p>
    <w:p w:rsidR="00000000" w:rsidRDefault="003C6CA9">
      <w:pPr>
        <w:rPr>
          <w:rFonts w:cs="David"/>
          <w:sz w:val="24"/>
          <w:rtl/>
        </w:rPr>
      </w:pPr>
      <w:r>
        <w:rPr>
          <w:rFonts w:cs="David"/>
          <w:sz w:val="24"/>
          <w:rtl/>
        </w:rPr>
        <w:tab/>
        <w:t>חבר הכנסת אורון, למען הסר ספק נקיים הצבעה גם על ערעורו של חבר הכנסת וילן.</w:t>
      </w:r>
    </w:p>
    <w:p w:rsidR="00000000" w:rsidRDefault="003C6CA9">
      <w:pPr>
        <w:rPr>
          <w:rFonts w:cs="David"/>
          <w:sz w:val="24"/>
          <w:rtl/>
        </w:rPr>
      </w:pPr>
    </w:p>
    <w:p w:rsidR="00000000" w:rsidRDefault="003C6CA9">
      <w:pPr>
        <w:rPr>
          <w:rFonts w:cs="David"/>
          <w:sz w:val="24"/>
          <w:rtl/>
        </w:rPr>
      </w:pPr>
      <w:r>
        <w:rPr>
          <w:rFonts w:cs="David"/>
          <w:sz w:val="24"/>
          <w:u w:val="single"/>
          <w:rtl/>
        </w:rPr>
        <w:t>חמי דורו</w:t>
      </w:r>
      <w:r>
        <w:rPr>
          <w:rFonts w:cs="David"/>
          <w:sz w:val="24"/>
          <w:u w:val="single"/>
          <w:rtl/>
        </w:rPr>
        <w:t>ן:</w:t>
      </w:r>
    </w:p>
    <w:p w:rsidR="00000000" w:rsidRDefault="003C6CA9">
      <w:pPr>
        <w:rPr>
          <w:rFonts w:cs="David"/>
          <w:sz w:val="24"/>
          <w:rtl/>
        </w:rPr>
      </w:pPr>
    </w:p>
    <w:p w:rsidR="00000000" w:rsidRDefault="003C6CA9">
      <w:pPr>
        <w:rPr>
          <w:rFonts w:cs="David"/>
          <w:sz w:val="24"/>
          <w:rtl/>
        </w:rPr>
      </w:pPr>
      <w:r>
        <w:rPr>
          <w:rFonts w:cs="David"/>
          <w:sz w:val="24"/>
          <w:rtl/>
        </w:rPr>
        <w:tab/>
        <w:t>אני רוצה לשאול שאלה: היות ולא מדובר בערעור שלי, אני כרגע יכול להצביע, נכון?</w:t>
      </w:r>
    </w:p>
    <w:p w:rsidR="00000000" w:rsidRDefault="003C6CA9">
      <w:pPr>
        <w:rPr>
          <w:rFonts w:cs="David"/>
          <w:sz w:val="24"/>
          <w:rtl/>
        </w:rPr>
      </w:pPr>
    </w:p>
    <w:p w:rsidR="00000000" w:rsidRDefault="003C6CA9">
      <w:pPr>
        <w:rPr>
          <w:rFonts w:cs="David"/>
          <w:sz w:val="24"/>
          <w:rtl/>
        </w:rPr>
      </w:pPr>
      <w:r>
        <w:rPr>
          <w:rFonts w:cs="David"/>
          <w:sz w:val="24"/>
          <w:u w:val="single"/>
          <w:rtl/>
        </w:rPr>
        <w:t>היו"ר ענבל גבריאלי:</w:t>
      </w:r>
    </w:p>
    <w:p w:rsidR="00000000" w:rsidRDefault="003C6CA9">
      <w:pPr>
        <w:rPr>
          <w:rFonts w:cs="David"/>
          <w:sz w:val="24"/>
          <w:rtl/>
        </w:rPr>
      </w:pPr>
    </w:p>
    <w:p w:rsidR="00000000" w:rsidRDefault="003C6CA9">
      <w:pPr>
        <w:rPr>
          <w:rFonts w:cs="David"/>
          <w:sz w:val="24"/>
          <w:rtl/>
        </w:rPr>
      </w:pPr>
      <w:r>
        <w:rPr>
          <w:rFonts w:cs="David"/>
          <w:sz w:val="24"/>
          <w:rtl/>
        </w:rPr>
        <w:tab/>
        <w:t>כן. מי בעד לקבל את ההוראות של חבר הכנסת וילן?</w:t>
      </w:r>
    </w:p>
    <w:p w:rsidR="00000000" w:rsidRDefault="003C6CA9">
      <w:pPr>
        <w:rPr>
          <w:rFonts w:cs="David"/>
          <w:sz w:val="24"/>
          <w:rtl/>
        </w:rPr>
      </w:pPr>
    </w:p>
    <w:p w:rsidR="00000000" w:rsidRDefault="003C6CA9">
      <w:pPr>
        <w:rPr>
          <w:rFonts w:cs="David"/>
          <w:sz w:val="24"/>
          <w:rtl/>
        </w:rPr>
      </w:pPr>
      <w:r>
        <w:rPr>
          <w:rFonts w:cs="David"/>
          <w:sz w:val="24"/>
          <w:rtl/>
        </w:rPr>
        <w:t>בעד – 3</w:t>
      </w:r>
    </w:p>
    <w:p w:rsidR="00000000" w:rsidRDefault="003C6CA9">
      <w:pPr>
        <w:rPr>
          <w:rFonts w:cs="David"/>
          <w:sz w:val="24"/>
          <w:rtl/>
        </w:rPr>
      </w:pPr>
    </w:p>
    <w:p w:rsidR="00000000" w:rsidRDefault="003C6CA9">
      <w:pPr>
        <w:rPr>
          <w:rFonts w:cs="David"/>
          <w:sz w:val="24"/>
          <w:rtl/>
        </w:rPr>
      </w:pPr>
      <w:r>
        <w:rPr>
          <w:rFonts w:cs="David"/>
          <w:sz w:val="24"/>
          <w:rtl/>
        </w:rPr>
        <w:t>נגד – הרוב</w:t>
      </w:r>
    </w:p>
    <w:p w:rsidR="00000000" w:rsidRDefault="003C6CA9">
      <w:pPr>
        <w:rPr>
          <w:rFonts w:cs="David"/>
          <w:sz w:val="24"/>
          <w:rtl/>
        </w:rPr>
      </w:pPr>
    </w:p>
    <w:p w:rsidR="00000000" w:rsidRDefault="003C6CA9">
      <w:pPr>
        <w:rPr>
          <w:rFonts w:cs="David"/>
          <w:sz w:val="24"/>
          <w:rtl/>
        </w:rPr>
      </w:pPr>
      <w:r>
        <w:rPr>
          <w:rFonts w:cs="David"/>
          <w:sz w:val="24"/>
          <w:rtl/>
        </w:rPr>
        <w:t>נמנעים – אין</w:t>
      </w:r>
    </w:p>
    <w:p w:rsidR="00000000" w:rsidRDefault="003C6CA9">
      <w:pPr>
        <w:rPr>
          <w:rFonts w:cs="David"/>
          <w:sz w:val="24"/>
          <w:rtl/>
        </w:rPr>
      </w:pPr>
    </w:p>
    <w:p w:rsidR="00000000" w:rsidRDefault="003C6CA9">
      <w:pPr>
        <w:rPr>
          <w:rFonts w:cs="David"/>
          <w:sz w:val="24"/>
          <w:rtl/>
        </w:rPr>
      </w:pPr>
      <w:r>
        <w:rPr>
          <w:rFonts w:cs="David"/>
          <w:sz w:val="24"/>
          <w:rtl/>
        </w:rPr>
        <w:t>ברוב קולות הוחלט לדחות את הערעור. הישיבה נעולה. תודה.</w:t>
      </w:r>
    </w:p>
    <w:p w:rsidR="00000000" w:rsidRDefault="003C6CA9">
      <w:pPr>
        <w:rPr>
          <w:rFonts w:cs="David"/>
          <w:sz w:val="24"/>
          <w:rtl/>
        </w:rPr>
      </w:pPr>
    </w:p>
    <w:p w:rsidR="00000000" w:rsidRDefault="003C6CA9">
      <w:pPr>
        <w:rPr>
          <w:rFonts w:cs="David"/>
          <w:sz w:val="24"/>
          <w:rtl/>
        </w:rPr>
      </w:pPr>
    </w:p>
    <w:p w:rsidR="00000000" w:rsidRDefault="003C6CA9">
      <w:pPr>
        <w:rPr>
          <w:rFonts w:cs="David"/>
          <w:sz w:val="24"/>
          <w:rtl/>
        </w:rPr>
      </w:pPr>
    </w:p>
    <w:p w:rsidR="00000000" w:rsidRDefault="003C6CA9">
      <w:pPr>
        <w:rPr>
          <w:rFonts w:cs="David"/>
          <w:sz w:val="24"/>
          <w:rtl/>
        </w:rPr>
      </w:pPr>
      <w:r>
        <w:rPr>
          <w:rFonts w:cs="David"/>
          <w:sz w:val="24"/>
          <w:rtl/>
        </w:rPr>
        <w:t>(הישיבה ננעלה</w:t>
      </w:r>
      <w:r>
        <w:rPr>
          <w:rFonts w:cs="David"/>
          <w:sz w:val="24"/>
          <w:rtl/>
        </w:rPr>
        <w:t xml:space="preserve"> בשעה 9:06)</w:t>
      </w:r>
    </w:p>
    <w:p w:rsidR="00000000" w:rsidRDefault="003C6CA9">
      <w:pPr>
        <w:rPr>
          <w:rFonts w:cs="David"/>
          <w:sz w:val="24"/>
          <w:rtl/>
        </w:rPr>
      </w:pPr>
    </w:p>
    <w:p w:rsidR="00000000" w:rsidRDefault="003C6CA9">
      <w:pPr>
        <w:rPr>
          <w:rFonts w:cs="David"/>
          <w:sz w:val="24"/>
          <w:rtl/>
        </w:rPr>
      </w:pPr>
    </w:p>
    <w:p w:rsidR="00000000" w:rsidRDefault="003C6CA9">
      <w:pPr>
        <w:rPr>
          <w:rFonts w:cs="David"/>
          <w:sz w:val="24"/>
          <w:rtl/>
        </w:rPr>
      </w:pPr>
    </w:p>
    <w:p w:rsidR="00000000" w:rsidRDefault="003C6CA9">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C6CA9">
      <w:r>
        <w:separator/>
      </w:r>
    </w:p>
  </w:endnote>
  <w:endnote w:type="continuationSeparator" w:id="0">
    <w:p w:rsidR="00000000" w:rsidRDefault="003C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C6CA9">
      <w:r>
        <w:separator/>
      </w:r>
    </w:p>
  </w:footnote>
  <w:footnote w:type="continuationSeparator" w:id="0">
    <w:p w:rsidR="00000000" w:rsidRDefault="003C6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C6CA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3C6CA9">
    <w:pPr>
      <w:pStyle w:val="a3"/>
      <w:ind w:right="360"/>
      <w:rPr>
        <w:rFonts w:cs="David"/>
        <w:sz w:val="24"/>
        <w:rtl/>
      </w:rPr>
    </w:pPr>
    <w:r>
      <w:rPr>
        <w:rFonts w:cs="David"/>
        <w:sz w:val="24"/>
        <w:rtl/>
      </w:rPr>
      <w:t>ועדת הכנסת</w:t>
    </w:r>
  </w:p>
  <w:p w:rsidR="00000000" w:rsidRDefault="003C6CA9">
    <w:pPr>
      <w:pStyle w:val="a3"/>
      <w:ind w:right="360"/>
      <w:rPr>
        <w:rStyle w:val="a7"/>
        <w:rFonts w:cs="David"/>
        <w:sz w:val="24"/>
        <w:rtl/>
      </w:rPr>
    </w:pPr>
    <w:r>
      <w:rPr>
        <w:rFonts w:cs="David"/>
        <w:sz w:val="24"/>
        <w:rtl/>
      </w:rPr>
      <w:t>24.5.05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6CA9"/>
    <w:rsid w:val="003C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1ACF53-0B69-4CEA-ACDE-93E0BBEB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04E74-0608-42B7-B7CC-B00C33B78115}"/>
</file>

<file path=customXml/itemProps2.xml><?xml version="1.0" encoding="utf-8"?>
<ds:datastoreItem xmlns:ds="http://schemas.openxmlformats.org/officeDocument/2006/customXml" ds:itemID="{C1D7FED0-9DCC-4A8A-BD40-82F218196D85}"/>
</file>

<file path=customXml/itemProps3.xml><?xml version="1.0" encoding="utf-8"?>
<ds:datastoreItem xmlns:ds="http://schemas.openxmlformats.org/officeDocument/2006/customXml" ds:itemID="{5518B9E4-5842-4FB6-A1DB-0824D77EF67C}"/>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2833</Characters>
  <Application>Microsoft Office Word</Application>
  <DocSecurity>0</DocSecurity>
  <Lines>23</Lines>
  <Paragraphs>6</Paragraphs>
  <ScaleCrop>false</ScaleCrop>
  <Company>כנסת</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שונות</dc:title>
  <dc:subject/>
  <dc:creator>p_revital</dc:creator>
  <cp:keywords/>
  <dc:description/>
  <cp:lastModifiedBy>אינדה נובומינסקי</cp:lastModifiedBy>
  <cp:revision>2</cp:revision>
  <cp:lastPrinted>2005-05-26T05:15:00Z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100135705</vt:lpwstr>
  </property>
  <property fmtid="{D5CDD505-2E9C-101B-9397-08002B2CF9AE}" pid="4" name="SDDocDate">
    <vt:lpwstr>2005-05-26T08:00:00Z</vt:lpwstr>
  </property>
  <property fmtid="{D5CDD505-2E9C-101B-9397-08002B2CF9AE}" pid="5" name="SDHebDate">
    <vt:lpwstr>י"ז באייר,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236.000000000000</vt:lpwstr>
  </property>
  <property fmtid="{D5CDD505-2E9C-101B-9397-08002B2CF9AE}" pid="8" name="MechaberMismach">
    <vt:lpwstr>רויטל יפרח</vt:lpwstr>
  </property>
  <property fmtid="{D5CDD505-2E9C-101B-9397-08002B2CF9AE}" pid="9" name="SDAuthor">
    <vt:lpwstr>תמר שפנייר</vt:lpwstr>
  </property>
  <property fmtid="{D5CDD505-2E9C-101B-9397-08002B2CF9AE}" pid="10" name="TaarichYeshiva">
    <vt:lpwstr>2005-05-24T08:00:00Z</vt:lpwstr>
  </property>
  <property fmtid="{D5CDD505-2E9C-101B-9397-08002B2CF9AE}" pid="11" name="שעת ישיבה">
    <vt:lpwstr>9:00</vt:lpwstr>
  </property>
  <property fmtid="{D5CDD505-2E9C-101B-9397-08002B2CF9AE}" pid="12" name="GetLastModified">
    <vt:lpwstr>26/05/2005 08:28:41</vt:lpwstr>
  </property>
  <property fmtid="{D5CDD505-2E9C-101B-9397-08002B2CF9AE}" pid="13" name="ContentTypeId">
    <vt:lpwstr>0x0101008FCE1D2CB68F9D4CB5270FF169E39A74</vt:lpwstr>
  </property>
  <property fmtid="{D5CDD505-2E9C-101B-9397-08002B2CF9AE}" pid="14" name="SanhedrinItemID">
    <vt:r8>100369</vt:r8>
  </property>
  <property fmtid="{D5CDD505-2E9C-101B-9397-08002B2CF9AE}" pid="15" name="SanhedrinDocumentType">
    <vt:r8>167</vt:r8>
  </property>
</Properties>
</file>