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A7D6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rtl/>
        </w:rPr>
      </w:pPr>
      <w:r>
        <w:rPr>
          <w:rFonts w:ascii="Times New Roman" w:eastAsiaTheme="minorEastAsia" w:hAnsi="Times New Roman" w:cs="David"/>
          <w:b/>
          <w:bCs/>
          <w:sz w:val="24"/>
          <w:szCs w:val="24"/>
          <w:rtl/>
        </w:rPr>
        <w:t>מושב שלישי</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rtl/>
        </w:rPr>
      </w:pPr>
    </w:p>
    <w:p w:rsidR="00000000" w:rsidRDefault="008A7D6A">
      <w:pPr>
        <w:pStyle w:val="1"/>
        <w:rPr>
          <w:rFonts w:cs="David"/>
          <w:sz w:val="24"/>
          <w:rtl/>
        </w:rPr>
      </w:pPr>
      <w:r>
        <w:rPr>
          <w:rFonts w:cs="David"/>
          <w:sz w:val="24"/>
          <w:rtl/>
        </w:rPr>
        <w:t>פרוטוקול מס' 237</w:t>
      </w:r>
    </w:p>
    <w:p w:rsidR="00000000" w:rsidRDefault="008A7D6A">
      <w:pPr>
        <w:overflowPunct w:val="0"/>
        <w:autoSpaceDE w:val="0"/>
        <w:autoSpaceDN w:val="0"/>
        <w:adjustRightInd w:val="0"/>
        <w:spacing w:line="240" w:lineRule="auto"/>
        <w:ind w:firstLine="0"/>
        <w:jc w:val="center"/>
        <w:textAlignment w:val="baseline"/>
        <w:rPr>
          <w:rFonts w:ascii="Times New Roman" w:eastAsiaTheme="minorEastAsia" w:hAnsi="Times New Roman" w:cs="David"/>
          <w:b/>
          <w:bCs/>
          <w:sz w:val="24"/>
          <w:szCs w:val="24"/>
          <w:rtl/>
        </w:rPr>
      </w:pPr>
      <w:r>
        <w:rPr>
          <w:rFonts w:ascii="Times New Roman" w:eastAsiaTheme="minorEastAsia" w:hAnsi="Times New Roman" w:cs="David"/>
          <w:b/>
          <w:bCs/>
          <w:sz w:val="24"/>
          <w:szCs w:val="24"/>
          <w:rtl/>
        </w:rPr>
        <w:t>מישיבת ועדת הכנסת</w:t>
      </w:r>
    </w:p>
    <w:p w:rsidR="00000000" w:rsidRDefault="008A7D6A">
      <w:pPr>
        <w:pStyle w:val="7"/>
        <w:rPr>
          <w:rFonts w:cs="David"/>
          <w:sz w:val="24"/>
          <w:rtl/>
        </w:rPr>
      </w:pPr>
      <w:r>
        <w:rPr>
          <w:rFonts w:cs="David"/>
          <w:sz w:val="24"/>
          <w:rtl/>
        </w:rPr>
        <w:t>יום רביעי, ט"ז באייר התשס"ה (25 במאי 2005), שעה 10:30</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rtl/>
        </w:rPr>
      </w:pPr>
    </w:p>
    <w:p w:rsidR="00000000" w:rsidRDefault="008A7D6A">
      <w:pPr>
        <w:tabs>
          <w:tab w:val="left" w:pos="1221"/>
        </w:tabs>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u w:val="single"/>
          <w:rtl/>
        </w:rPr>
      </w:pPr>
    </w:p>
    <w:p w:rsidR="00000000" w:rsidRDefault="008A7D6A">
      <w:pPr>
        <w:tabs>
          <w:tab w:val="left" w:pos="1221"/>
        </w:tabs>
        <w:overflowPunct w:val="0"/>
        <w:autoSpaceDE w:val="0"/>
        <w:autoSpaceDN w:val="0"/>
        <w:adjustRightInd w:val="0"/>
        <w:spacing w:line="240" w:lineRule="auto"/>
        <w:ind w:left="1221" w:hanging="1221"/>
        <w:textAlignment w:val="baseline"/>
        <w:rPr>
          <w:rFonts w:ascii="Times New Roman" w:eastAsiaTheme="minorEastAsia" w:hAnsi="Times New Roman" w:cs="David"/>
          <w:b/>
          <w:bCs/>
          <w:sz w:val="24"/>
          <w:szCs w:val="24"/>
          <w:rtl/>
        </w:rPr>
      </w:pPr>
      <w:r>
        <w:rPr>
          <w:rFonts w:ascii="Times New Roman" w:eastAsiaTheme="minorEastAsia" w:hAnsi="Times New Roman" w:cs="David"/>
          <w:b/>
          <w:bCs/>
          <w:sz w:val="24"/>
          <w:szCs w:val="24"/>
          <w:u w:val="single"/>
          <w:rtl/>
        </w:rPr>
        <w:t>סדר היום</w:t>
      </w:r>
      <w:r>
        <w:rPr>
          <w:rFonts w:ascii="Times New Roman" w:eastAsiaTheme="minorEastAsia" w:hAnsi="Times New Roman" w:cs="David"/>
          <w:sz w:val="24"/>
          <w:szCs w:val="24"/>
          <w:rtl/>
        </w:rPr>
        <w:t>:</w:t>
      </w:r>
      <w:r>
        <w:rPr>
          <w:rFonts w:ascii="Times New Roman" w:eastAsiaTheme="minorEastAsia" w:hAnsi="Times New Roman" w:cs="David"/>
          <w:sz w:val="24"/>
          <w:szCs w:val="24"/>
          <w:rtl/>
        </w:rPr>
        <w:tab/>
        <w:t>קביעת יושב-ראש הווע</w:t>
      </w:r>
      <w:r>
        <w:rPr>
          <w:rFonts w:ascii="Times New Roman" w:eastAsiaTheme="minorEastAsia" w:hAnsi="Times New Roman" w:cs="David"/>
          <w:sz w:val="24"/>
          <w:szCs w:val="24"/>
          <w:rtl/>
        </w:rPr>
        <w:t>דה המשותפת לוועדת החוץ והביטחון וועדת החוקה, חוק ומשפט לעניין הכרזת מצב חירום</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u w:val="single"/>
          <w:rtl/>
        </w:rPr>
      </w:pPr>
      <w:r>
        <w:rPr>
          <w:rFonts w:ascii="Times New Roman" w:eastAsiaTheme="minorEastAsia" w:hAnsi="Times New Roman" w:cs="David"/>
          <w:b/>
          <w:bCs/>
          <w:sz w:val="24"/>
          <w:szCs w:val="24"/>
          <w:u w:val="single"/>
          <w:rtl/>
        </w:rPr>
        <w:t>נכחו</w:t>
      </w:r>
      <w:r>
        <w:rPr>
          <w:rFonts w:ascii="Times New Roman" w:eastAsiaTheme="minorEastAsia" w:hAnsi="Times New Roman" w:cs="David"/>
          <w:sz w:val="24"/>
          <w:szCs w:val="24"/>
          <w:rtl/>
        </w:rPr>
        <w:t>:</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tabs>
          <w:tab w:val="left" w:pos="1788"/>
        </w:tabs>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b/>
          <w:bCs/>
          <w:sz w:val="24"/>
          <w:szCs w:val="24"/>
          <w:u w:val="single"/>
          <w:rtl/>
        </w:rPr>
        <w:t>חברי הוועדה</w:t>
      </w:r>
      <w:r>
        <w:rPr>
          <w:rFonts w:ascii="Times New Roman" w:eastAsiaTheme="minorEastAsia" w:hAnsi="Times New Roman" w:cs="David"/>
          <w:sz w:val="24"/>
          <w:szCs w:val="24"/>
          <w:rtl/>
        </w:rPr>
        <w:t>:</w:t>
      </w:r>
      <w:r>
        <w:rPr>
          <w:rFonts w:ascii="Times New Roman" w:eastAsiaTheme="minorEastAsia" w:hAnsi="Times New Roman" w:cs="David"/>
          <w:sz w:val="24"/>
          <w:szCs w:val="24"/>
          <w:rtl/>
        </w:rPr>
        <w:tab/>
        <w:t>רוני בר-און  -  היו"ר</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r>
      <w:r>
        <w:rPr>
          <w:rFonts w:ascii="Times New Roman" w:eastAsiaTheme="minorEastAsia" w:hAnsi="Times New Roman" w:cs="David"/>
          <w:sz w:val="24"/>
          <w:szCs w:val="24"/>
          <w:rtl/>
        </w:rPr>
        <w:tab/>
      </w:r>
      <w:r>
        <w:rPr>
          <w:rFonts w:ascii="Times New Roman" w:eastAsiaTheme="minorEastAsia" w:hAnsi="Times New Roman" w:cs="David"/>
          <w:sz w:val="24"/>
          <w:szCs w:val="24"/>
          <w:rtl/>
        </w:rPr>
        <w:tab/>
        <w:t>אהוד יתום</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r>
      <w:r>
        <w:rPr>
          <w:rFonts w:ascii="Times New Roman" w:eastAsiaTheme="minorEastAsia" w:hAnsi="Times New Roman" w:cs="David"/>
          <w:sz w:val="24"/>
          <w:szCs w:val="24"/>
          <w:rtl/>
        </w:rPr>
        <w:tab/>
      </w:r>
      <w:r>
        <w:rPr>
          <w:rFonts w:ascii="Times New Roman" w:eastAsiaTheme="minorEastAsia" w:hAnsi="Times New Roman" w:cs="David"/>
          <w:sz w:val="24"/>
          <w:szCs w:val="24"/>
          <w:rtl/>
        </w:rPr>
        <w:tab/>
        <w:t>עמרי שרון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r>
      <w:r>
        <w:rPr>
          <w:rFonts w:ascii="Times New Roman" w:eastAsiaTheme="minorEastAsia" w:hAnsi="Times New Roman" w:cs="David"/>
          <w:sz w:val="24"/>
          <w:szCs w:val="24"/>
          <w:rtl/>
        </w:rPr>
        <w:tab/>
      </w:r>
      <w:r>
        <w:rPr>
          <w:rFonts w:ascii="Times New Roman" w:eastAsiaTheme="minorEastAsia" w:hAnsi="Times New Roman" w:cs="David"/>
          <w:sz w:val="24"/>
          <w:szCs w:val="24"/>
          <w:rtl/>
        </w:rPr>
        <w:tab/>
        <w:t>איתן כבל</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r>
      <w:r>
        <w:rPr>
          <w:rFonts w:ascii="Times New Roman" w:eastAsiaTheme="minorEastAsia" w:hAnsi="Times New Roman" w:cs="David"/>
          <w:sz w:val="24"/>
          <w:szCs w:val="24"/>
          <w:rtl/>
        </w:rPr>
        <w:tab/>
      </w:r>
      <w:r>
        <w:rPr>
          <w:rFonts w:ascii="Times New Roman" w:eastAsiaTheme="minorEastAsia" w:hAnsi="Times New Roman" w:cs="David"/>
          <w:sz w:val="24"/>
          <w:szCs w:val="24"/>
          <w:rtl/>
        </w:rPr>
        <w:tab/>
        <w:t>אפרים סנה</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r>
      <w:r>
        <w:rPr>
          <w:rFonts w:ascii="Times New Roman" w:eastAsiaTheme="minorEastAsia" w:hAnsi="Times New Roman" w:cs="David"/>
          <w:sz w:val="24"/>
          <w:szCs w:val="24"/>
          <w:rtl/>
        </w:rPr>
        <w:tab/>
      </w:r>
      <w:r>
        <w:rPr>
          <w:rFonts w:ascii="Times New Roman" w:eastAsiaTheme="minorEastAsia" w:hAnsi="Times New Roman" w:cs="David"/>
          <w:sz w:val="24"/>
          <w:szCs w:val="24"/>
          <w:rtl/>
        </w:rPr>
        <w:tab/>
        <w:t>איתן סער</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r>
      <w:r>
        <w:rPr>
          <w:rFonts w:ascii="Times New Roman" w:eastAsiaTheme="minorEastAsia" w:hAnsi="Times New Roman" w:cs="David"/>
          <w:sz w:val="24"/>
          <w:szCs w:val="24"/>
          <w:rtl/>
        </w:rPr>
        <w:tab/>
      </w:r>
      <w:r>
        <w:rPr>
          <w:rFonts w:ascii="Times New Roman" w:eastAsiaTheme="minorEastAsia" w:hAnsi="Times New Roman" w:cs="David"/>
          <w:sz w:val="24"/>
          <w:szCs w:val="24"/>
          <w:rtl/>
        </w:rPr>
        <w:tab/>
        <w:t>מיכאל רצון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tabs>
          <w:tab w:val="left" w:pos="1788"/>
          <w:tab w:val="left" w:pos="3631"/>
        </w:tabs>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b/>
          <w:bCs/>
          <w:sz w:val="24"/>
          <w:szCs w:val="24"/>
          <w:u w:val="single"/>
          <w:rtl/>
        </w:rPr>
        <w:t>מוזמנים</w:t>
      </w:r>
      <w:r>
        <w:rPr>
          <w:rFonts w:ascii="Times New Roman" w:eastAsiaTheme="minorEastAsia" w:hAnsi="Times New Roman" w:cs="David"/>
          <w:sz w:val="24"/>
          <w:szCs w:val="24"/>
          <w:rtl/>
        </w:rPr>
        <w:t>:</w:t>
      </w:r>
      <w:r>
        <w:rPr>
          <w:rFonts w:ascii="Times New Roman" w:eastAsiaTheme="minorEastAsia" w:hAnsi="Times New Roman" w:cs="David"/>
          <w:sz w:val="24"/>
          <w:szCs w:val="24"/>
          <w:rtl/>
        </w:rPr>
        <w:tab/>
        <w:t>יובל שטייניץ</w:t>
      </w:r>
      <w:r>
        <w:rPr>
          <w:rFonts w:ascii="Times New Roman" w:eastAsiaTheme="minorEastAsia" w:hAnsi="Times New Roman" w:cs="David"/>
          <w:sz w:val="24"/>
          <w:szCs w:val="24"/>
          <w:rtl/>
        </w:rPr>
        <w:tab/>
        <w:t>- יו"ר ועדת החוץ והביטחון</w:t>
      </w:r>
    </w:p>
    <w:p w:rsidR="00000000" w:rsidRDefault="008A7D6A">
      <w:pPr>
        <w:tabs>
          <w:tab w:val="left" w:pos="1788"/>
          <w:tab w:val="left" w:pos="3631"/>
        </w:tabs>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t>ירדנה</w:t>
      </w:r>
      <w:r>
        <w:rPr>
          <w:rFonts w:ascii="Times New Roman" w:eastAsiaTheme="minorEastAsia" w:hAnsi="Times New Roman" w:cs="David"/>
          <w:sz w:val="24"/>
          <w:szCs w:val="24"/>
          <w:rtl/>
        </w:rPr>
        <w:t xml:space="preserve"> מלר</w:t>
      </w:r>
      <w:r>
        <w:rPr>
          <w:rFonts w:ascii="Times New Roman" w:eastAsiaTheme="minorEastAsia" w:hAnsi="Times New Roman" w:cs="David"/>
          <w:sz w:val="24"/>
          <w:szCs w:val="24"/>
          <w:rtl/>
        </w:rPr>
        <w:tab/>
        <w:t>- סגנית מזכיר הכנסת</w:t>
      </w:r>
      <w:r>
        <w:rPr>
          <w:rFonts w:ascii="Times New Roman" w:eastAsiaTheme="minorEastAsia" w:hAnsi="Times New Roman" w:cs="David"/>
          <w:sz w:val="24"/>
          <w:szCs w:val="24"/>
          <w:rtl/>
        </w:rPr>
        <w:tab/>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r>
      <w:r>
        <w:rPr>
          <w:rFonts w:ascii="Times New Roman" w:eastAsiaTheme="minorEastAsia" w:hAnsi="Times New Roman" w:cs="David"/>
          <w:sz w:val="24"/>
          <w:szCs w:val="24"/>
          <w:rtl/>
        </w:rPr>
        <w:tab/>
      </w:r>
      <w:r>
        <w:rPr>
          <w:rFonts w:ascii="Times New Roman" w:eastAsiaTheme="minorEastAsia" w:hAnsi="Times New Roman" w:cs="David"/>
          <w:sz w:val="24"/>
          <w:szCs w:val="24"/>
          <w:rtl/>
        </w:rPr>
        <w:tab/>
        <w:t>מירי פרנקל-שור          - יועמ"ש לוועדת החוץ והביטחון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tabs>
          <w:tab w:val="left" w:pos="1930"/>
        </w:tabs>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b/>
          <w:bCs/>
          <w:sz w:val="24"/>
          <w:szCs w:val="24"/>
          <w:u w:val="single"/>
          <w:rtl/>
        </w:rPr>
        <w:t>יועצת משפטית</w:t>
      </w:r>
      <w:r>
        <w:rPr>
          <w:rFonts w:ascii="Times New Roman" w:eastAsiaTheme="minorEastAsia" w:hAnsi="Times New Roman" w:cs="David"/>
          <w:b/>
          <w:bCs/>
          <w:sz w:val="24"/>
          <w:szCs w:val="24"/>
          <w:rtl/>
        </w:rPr>
        <w:t>:</w:t>
      </w:r>
      <w:r>
        <w:rPr>
          <w:rFonts w:ascii="Times New Roman" w:eastAsiaTheme="minorEastAsia" w:hAnsi="Times New Roman" w:cs="David"/>
          <w:b/>
          <w:bCs/>
          <w:sz w:val="24"/>
          <w:szCs w:val="24"/>
          <w:rtl/>
        </w:rPr>
        <w:tab/>
      </w:r>
      <w:r>
        <w:rPr>
          <w:rFonts w:ascii="Times New Roman" w:eastAsiaTheme="minorEastAsia" w:hAnsi="Times New Roman" w:cs="David"/>
          <w:sz w:val="24"/>
          <w:szCs w:val="24"/>
          <w:rtl/>
        </w:rPr>
        <w:t>ארבל אסטרחן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tabs>
          <w:tab w:val="left" w:pos="1930"/>
        </w:tabs>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rtl/>
        </w:rPr>
      </w:pPr>
      <w:r>
        <w:rPr>
          <w:rFonts w:ascii="Times New Roman" w:eastAsiaTheme="minorEastAsia" w:hAnsi="Times New Roman" w:cs="David"/>
          <w:b/>
          <w:bCs/>
          <w:sz w:val="24"/>
          <w:szCs w:val="24"/>
          <w:u w:val="single"/>
          <w:rtl/>
        </w:rPr>
        <w:t>מנהלת הוועדה</w:t>
      </w:r>
      <w:r>
        <w:rPr>
          <w:rFonts w:ascii="Times New Roman" w:eastAsiaTheme="minorEastAsia" w:hAnsi="Times New Roman" w:cs="David"/>
          <w:sz w:val="24"/>
          <w:szCs w:val="24"/>
          <w:rtl/>
        </w:rPr>
        <w:t>:</w:t>
      </w:r>
      <w:r>
        <w:rPr>
          <w:rFonts w:ascii="Times New Roman" w:eastAsiaTheme="minorEastAsia" w:hAnsi="Times New Roman" w:cs="David"/>
          <w:sz w:val="24"/>
          <w:szCs w:val="24"/>
          <w:rtl/>
        </w:rPr>
        <w:tab/>
        <w:t>אתי בן-יוסף</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tabs>
          <w:tab w:val="left" w:pos="1930"/>
        </w:tabs>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b/>
          <w:bCs/>
          <w:sz w:val="24"/>
          <w:szCs w:val="24"/>
          <w:u w:val="single"/>
          <w:rtl/>
        </w:rPr>
        <w:t>קצרנית</w:t>
      </w:r>
      <w:r>
        <w:rPr>
          <w:rFonts w:ascii="Times New Roman" w:eastAsiaTheme="minorEastAsia" w:hAnsi="Times New Roman" w:cs="David"/>
          <w:sz w:val="24"/>
          <w:szCs w:val="24"/>
          <w:rtl/>
        </w:rPr>
        <w:t>:</w:t>
      </w:r>
      <w:r>
        <w:rPr>
          <w:rFonts w:ascii="Times New Roman" w:eastAsiaTheme="minorEastAsia" w:hAnsi="Times New Roman" w:cs="David"/>
          <w:sz w:val="24"/>
          <w:szCs w:val="24"/>
          <w:rtl/>
        </w:rPr>
        <w:tab/>
        <w:t>אסתר מימון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b/>
          <w:bCs/>
          <w:sz w:val="24"/>
          <w:szCs w:val="24"/>
          <w:rtl/>
        </w:rPr>
      </w:pPr>
    </w:p>
    <w:p w:rsidR="00000000" w:rsidRDefault="008A7D6A">
      <w:pPr>
        <w:numPr>
          <w:ilvl w:val="0"/>
          <w:numId w:val="1"/>
        </w:numPr>
        <w:overflowPunct w:val="0"/>
        <w:autoSpaceDE w:val="0"/>
        <w:autoSpaceDN w:val="0"/>
        <w:adjustRightInd w:val="0"/>
        <w:spacing w:line="240" w:lineRule="auto"/>
        <w:textAlignment w:val="baseline"/>
        <w:rPr>
          <w:rFonts w:ascii="Times New Roman" w:eastAsiaTheme="minorEastAsia" w:hAnsi="Times New Roman" w:cs="David"/>
          <w:b/>
          <w:bCs/>
          <w:sz w:val="24"/>
          <w:szCs w:val="24"/>
          <w:rtl/>
        </w:rPr>
      </w:pPr>
      <w:r>
        <w:rPr>
          <w:rFonts w:ascii="Times New Roman" w:eastAsiaTheme="minorEastAsia" w:hAnsi="Times New Roman" w:cs="David"/>
          <w:b/>
          <w:bCs/>
          <w:sz w:val="24"/>
          <w:szCs w:val="24"/>
          <w:rtl/>
        </w:rPr>
        <w:br w:type="page"/>
      </w:r>
      <w:r>
        <w:rPr>
          <w:rFonts w:ascii="Times New Roman" w:eastAsiaTheme="minorEastAsia" w:hAnsi="Times New Roman" w:cs="David"/>
          <w:b/>
          <w:bCs/>
          <w:sz w:val="24"/>
          <w:szCs w:val="24"/>
          <w:rtl/>
        </w:rPr>
        <w:lastRenderedPageBreak/>
        <w:t>קביעת יו"ר הוועדה המשותפת לוועדת החוץ והביטחון וועדת החוקה, חוק ומשפט לעניין הכרזת מצב חירו</w:t>
      </w:r>
      <w:r>
        <w:rPr>
          <w:rFonts w:ascii="Times New Roman" w:eastAsiaTheme="minorEastAsia" w:hAnsi="Times New Roman" w:cs="David"/>
          <w:b/>
          <w:bCs/>
          <w:sz w:val="24"/>
          <w:szCs w:val="24"/>
          <w:rtl/>
        </w:rPr>
        <w:t>ם</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u w:val="single"/>
          <w:rtl/>
        </w:rPr>
        <w:t>היו"ר רוני בר-און: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t>בוקר טוב. אני מתכבד לפתוח את ישיבת הכנסת, ישיבה מס' 237, על סדר-היום שלנו חילופי גברי לוועדה המשותפת לוועדת החוץ והביטחון וועדת החוקה, חוק ומשפט לעניין מצב חירום.</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t>מתעורר הצורך להאריך את תוקף התקנות בעניין הכרזת מצב חירום, והוועדה</w:t>
      </w:r>
      <w:r>
        <w:rPr>
          <w:rFonts w:ascii="Times New Roman" w:eastAsiaTheme="minorEastAsia" w:hAnsi="Times New Roman" w:cs="David"/>
          <w:sz w:val="24"/>
          <w:szCs w:val="24"/>
          <w:rtl/>
        </w:rPr>
        <w:t xml:space="preserve">, בהרכבה הנוכחי, טעונה שינוי בעקבות חילופי גברי בוועדת החוץ והביטחון. </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t xml:space="preserve">הרכב הוועדה המקורי, שהוא של עשרה חברים, היה כדלקמן: מטעם ועדת החוץ והביטחון – חמי דורון היו"ר, אהוד יתום, חיים רמון, שלמה בניזרי ואורי אריאל. מטעם ועדת החוקה, חוק ומשפט -  גדעון סער, </w:t>
      </w:r>
      <w:r>
        <w:rPr>
          <w:rFonts w:ascii="Times New Roman" w:eastAsiaTheme="minorEastAsia" w:hAnsi="Times New Roman" w:cs="David"/>
          <w:sz w:val="24"/>
          <w:szCs w:val="24"/>
          <w:rtl/>
        </w:rPr>
        <w:t xml:space="preserve">ניסן סלומינסקי, יולי אדלשטיין, אברהם רביץ וזהבה גלאון. </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t>ב-18 באוקטובר 2004 החליף דני יתום את חיים רמון מטעם ועדת החוץ והביטחון, והחליף יצחק לוי את ניסן סלומינסקי מטעם ועדת החוקה, חוק ומשפט.</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t xml:space="preserve">כעת החליפה סיעת שינוי בוועדת החוץ והביטחון את חבר הכנסת דורון </w:t>
      </w:r>
      <w:r>
        <w:rPr>
          <w:rFonts w:ascii="Times New Roman" w:eastAsiaTheme="minorEastAsia" w:hAnsi="Times New Roman" w:cs="David"/>
          <w:sz w:val="24"/>
          <w:szCs w:val="24"/>
          <w:rtl/>
        </w:rPr>
        <w:t>בחבר הכנסת אילן שלגי. נמצא אפוא שיושב-ראש הוועדה איננו עוד אותו חבר שהיה יושב-ראש הוועדה, וההצעה המוצעת היא שחבר הכנסת שלגי יחליף את חבר הכנסת דורון בוועדה. האם זה נכון, אדוני יושב-ראש ועדת החוץ והביטחון?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u w:val="single"/>
          <w:rtl/>
        </w:rPr>
        <w:t>יובל שטייניץ:</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t xml:space="preserve"> כן.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u w:val="single"/>
          <w:rtl/>
        </w:rPr>
        <w:t>היו"ר רוני בר-און: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t>חבר הכנ</w:t>
      </w:r>
      <w:r>
        <w:rPr>
          <w:rFonts w:ascii="Times New Roman" w:eastAsiaTheme="minorEastAsia" w:hAnsi="Times New Roman" w:cs="David"/>
          <w:sz w:val="24"/>
          <w:szCs w:val="24"/>
          <w:rtl/>
        </w:rPr>
        <w:t xml:space="preserve">סת אהוד יתום, שהוא ממילא חבר בוועדה ימונה ליושב-ראש הוועדה. </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t xml:space="preserve">על-פי הוראות תקנון הכנסת, ועדת הכנסת היא זו שקובעת, על-פי הוראות סעיף 16(ב), את יושב-ראש הוועדה המשותפת, ואני הוא זה שמודיע על עניין חילופי הגברי. לעניין חילופי הגברי אינני צריך אישור מכם, אבל </w:t>
      </w:r>
      <w:r>
        <w:rPr>
          <w:rFonts w:ascii="Times New Roman" w:eastAsiaTheme="minorEastAsia" w:hAnsi="Times New Roman" w:cs="David"/>
          <w:sz w:val="24"/>
          <w:szCs w:val="24"/>
          <w:rtl/>
        </w:rPr>
        <w:t>אני מבקש את אישורכם למינויו של חברנו, אהוד יתום, כיושב-ראש הוועדה. האם מישהו מבקש להתייחס?</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u w:val="single"/>
          <w:rtl/>
        </w:rPr>
        <w:t>יובל שטייניץ:</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t>מאחר ששינוי עברה לאופוזיציה חשבתי שמתבקש שהיושב-ראש יהיה חבר הקואליציה, וזה רק טבעי שאהוד יתום יעשה את זה.</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u w:val="single"/>
          <w:rtl/>
        </w:rPr>
        <w:t>היו"ר רוני בר-און: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ab/>
        <w:t xml:space="preserve">האם עוד מישהו מבקש </w:t>
      </w:r>
      <w:r>
        <w:rPr>
          <w:rFonts w:ascii="Times New Roman" w:eastAsiaTheme="minorEastAsia" w:hAnsi="Times New Roman" w:cs="David"/>
          <w:sz w:val="24"/>
          <w:szCs w:val="24"/>
          <w:rtl/>
        </w:rPr>
        <w:t>להתייחס? תודה רבה. אני מציע אפוא למנות את אהוד יתום ליושב-ראש הוועדה המשותפת לוועדת החוץ והביטחון ולוועדת החוקה, חוק ומשפט לבחינת הצורך להכריז על מצב חירום. זאת ההגדרה התקנונית. מי בעד ההצעה הזאת, ירים את ידו. תודה, נא להוריד. מי נגד? מי נמנע?</w:t>
      </w:r>
    </w:p>
    <w:p w:rsidR="00000000" w:rsidRDefault="008A7D6A">
      <w:pPr>
        <w:overflowPunct w:val="0"/>
        <w:autoSpaceDE w:val="0"/>
        <w:autoSpaceDN w:val="0"/>
        <w:adjustRightInd w:val="0"/>
        <w:spacing w:line="240" w:lineRule="auto"/>
        <w:ind w:firstLine="0"/>
        <w:jc w:val="center"/>
        <w:textAlignment w:val="baseline"/>
        <w:rPr>
          <w:rFonts w:ascii="Times New Roman" w:eastAsiaTheme="minorEastAsia" w:hAnsi="Times New Roman" w:cs="David"/>
          <w:b/>
          <w:bCs/>
          <w:sz w:val="24"/>
          <w:szCs w:val="24"/>
          <w:rtl/>
        </w:rPr>
      </w:pPr>
      <w:r>
        <w:rPr>
          <w:rFonts w:ascii="Times New Roman" w:eastAsiaTheme="minorEastAsia" w:hAnsi="Times New Roman" w:cs="David"/>
          <w:sz w:val="24"/>
          <w:szCs w:val="24"/>
          <w:rtl/>
        </w:rPr>
        <w:br w:type="page"/>
      </w:r>
      <w:r>
        <w:rPr>
          <w:rFonts w:ascii="Times New Roman" w:eastAsiaTheme="minorEastAsia" w:hAnsi="Times New Roman" w:cs="David"/>
          <w:b/>
          <w:bCs/>
          <w:sz w:val="24"/>
          <w:szCs w:val="24"/>
          <w:rtl/>
        </w:rPr>
        <w:lastRenderedPageBreak/>
        <w:t>הצבעה</w:t>
      </w:r>
    </w:p>
    <w:p w:rsidR="00000000" w:rsidRDefault="008A7D6A">
      <w:pPr>
        <w:overflowPunct w:val="0"/>
        <w:autoSpaceDE w:val="0"/>
        <w:autoSpaceDN w:val="0"/>
        <w:adjustRightInd w:val="0"/>
        <w:spacing w:line="240" w:lineRule="auto"/>
        <w:ind w:firstLine="0"/>
        <w:jc w:val="center"/>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בעד –</w:t>
      </w:r>
      <w:r>
        <w:rPr>
          <w:rFonts w:ascii="Times New Roman" w:eastAsiaTheme="minorEastAsia" w:hAnsi="Times New Roman" w:cs="David"/>
          <w:sz w:val="24"/>
          <w:szCs w:val="24"/>
          <w:rtl/>
        </w:rPr>
        <w:t xml:space="preserve"> פה אחד</w:t>
      </w:r>
    </w:p>
    <w:p w:rsidR="00000000" w:rsidRDefault="008A7D6A">
      <w:pPr>
        <w:overflowPunct w:val="0"/>
        <w:autoSpaceDE w:val="0"/>
        <w:autoSpaceDN w:val="0"/>
        <w:adjustRightInd w:val="0"/>
        <w:spacing w:line="240" w:lineRule="auto"/>
        <w:ind w:firstLine="0"/>
        <w:jc w:val="center"/>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מינויו של אהוד יתום ליושב-ראש הוועדה המשותפת של ועדת החוץ והביטחון וועדת החוקה, חוק ומשפט לבחינת הצורך להכריז על מצב חירום אושר.</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u w:val="single"/>
          <w:rtl/>
        </w:rPr>
        <w:t>היו"ר רוני בר-און:</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אנחנו מברכים אותך.</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r>
        <w:rPr>
          <w:rFonts w:ascii="Times New Roman" w:eastAsiaTheme="minorEastAsia" w:hAnsi="Times New Roman" w:cs="David"/>
          <w:sz w:val="24"/>
          <w:szCs w:val="24"/>
          <w:rtl/>
        </w:rPr>
        <w:t>הישיבה נעולה.</w:t>
      </w: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rtl/>
        </w:rPr>
      </w:pPr>
    </w:p>
    <w:p w:rsidR="00000000" w:rsidRDefault="008A7D6A">
      <w:pPr>
        <w:overflowPunct w:val="0"/>
        <w:autoSpaceDE w:val="0"/>
        <w:autoSpaceDN w:val="0"/>
        <w:adjustRightInd w:val="0"/>
        <w:spacing w:line="240" w:lineRule="auto"/>
        <w:ind w:firstLine="0"/>
        <w:textAlignment w:val="baseline"/>
        <w:rPr>
          <w:rFonts w:ascii="Times New Roman" w:eastAsiaTheme="minorEastAsia" w:hAnsi="Times New Roman" w:cs="David"/>
          <w:sz w:val="24"/>
          <w:szCs w:val="24"/>
          <w:u w:val="single"/>
          <w:rtl/>
        </w:rPr>
      </w:pPr>
      <w:r>
        <w:rPr>
          <w:rFonts w:ascii="Times New Roman" w:eastAsiaTheme="minorEastAsia" w:hAnsi="Times New Roman" w:cs="David"/>
          <w:sz w:val="24"/>
          <w:szCs w:val="24"/>
          <w:u w:val="single"/>
          <w:rtl/>
        </w:rPr>
        <w:t>הישיבה ננעלה בשעה 10:35</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A7D6A">
      <w:pPr>
        <w:spacing w:line="240" w:lineRule="auto"/>
      </w:pPr>
      <w:r>
        <w:separator/>
      </w:r>
    </w:p>
  </w:endnote>
  <w:endnote w:type="continuationSeparator" w:id="0">
    <w:p w:rsidR="00000000" w:rsidRDefault="008A7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A7D6A">
      <w:pPr>
        <w:spacing w:line="240" w:lineRule="auto"/>
      </w:pPr>
      <w:r>
        <w:separator/>
      </w:r>
    </w:p>
  </w:footnote>
  <w:footnote w:type="continuationSeparator" w:id="0">
    <w:p w:rsidR="00000000" w:rsidRDefault="008A7D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A7D6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8A7D6A">
    <w:pPr>
      <w:pStyle w:val="a3"/>
      <w:ind w:right="360"/>
      <w:rPr>
        <w:rFonts w:cs="David"/>
        <w:sz w:val="24"/>
        <w:rtl/>
      </w:rPr>
    </w:pPr>
    <w:r>
      <w:rPr>
        <w:rFonts w:cs="David"/>
        <w:sz w:val="24"/>
        <w:rtl/>
      </w:rPr>
      <w:t>ועדת הכנסת</w:t>
    </w:r>
  </w:p>
  <w:p w:rsidR="00000000" w:rsidRDefault="008A7D6A">
    <w:pPr>
      <w:pStyle w:val="a3"/>
      <w:ind w:right="360"/>
      <w:rPr>
        <w:rStyle w:val="a7"/>
        <w:rFonts w:cs="David"/>
        <w:sz w:val="24"/>
        <w:rtl/>
      </w:rPr>
    </w:pPr>
    <w:r>
      <w:rPr>
        <w:rFonts w:cs="David"/>
        <w:sz w:val="24"/>
        <w:rtl/>
      </w:rPr>
      <w:t>25.5.2005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5100"/>
    <w:multiLevelType w:val="hybridMultilevel"/>
    <w:tmpl w:val="08E4877C"/>
    <w:lvl w:ilvl="0" w:tplc="B5785E5A">
      <w:start w:val="1"/>
      <w:numFmt w:val="hebrew1"/>
      <w:lvlText w:val="%1."/>
      <w:lvlJc w:val="left"/>
      <w:pPr>
        <w:tabs>
          <w:tab w:val="num" w:pos="930"/>
        </w:tabs>
        <w:ind w:left="930" w:hanging="57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7D6A"/>
    <w:rsid w:val="008A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BD2440-AC61-4078-B1D3-21A51EA4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pPr>
      <w:bidi/>
      <w:spacing w:after="0" w:line="360" w:lineRule="auto"/>
      <w:ind w:firstLine="719"/>
      <w:jc w:val="both"/>
    </w:pPr>
    <w:rPr>
      <w:rFonts w:ascii="Arial" w:eastAsia="Times New Roman" w:hAnsi="Arial" w:cs="Times New Roman"/>
      <w:lang w:eastAsia="he-IL"/>
    </w:rPr>
  </w:style>
  <w:style w:type="paragraph" w:styleId="1">
    <w:name w:val="heading 1"/>
    <w:basedOn w:val="a"/>
    <w:next w:val="a"/>
    <w:link w:val="10"/>
    <w:uiPriority w:val="99"/>
    <w:qFormat/>
    <w:pPr>
      <w:keepNext/>
      <w:overflowPunct w:val="0"/>
      <w:autoSpaceDE w:val="0"/>
      <w:autoSpaceDN w:val="0"/>
      <w:adjustRightInd w:val="0"/>
      <w:spacing w:line="240" w:lineRule="auto"/>
      <w:ind w:firstLine="0"/>
      <w:jc w:val="center"/>
      <w:textAlignment w:val="baseline"/>
      <w:outlineLvl w:val="0"/>
    </w:pPr>
    <w:rPr>
      <w:rFonts w:ascii="Times New Roman" w:eastAsiaTheme="minorEastAsia" w:hAnsi="Times New Roman"/>
      <w:b/>
      <w:bCs/>
      <w:szCs w:val="24"/>
    </w:rPr>
  </w:style>
  <w:style w:type="paragraph" w:styleId="2">
    <w:name w:val="heading 2"/>
    <w:basedOn w:val="a"/>
    <w:next w:val="a"/>
    <w:link w:val="20"/>
    <w:uiPriority w:val="99"/>
    <w:qFormat/>
    <w:pPr>
      <w:keepNext/>
      <w:overflowPunct w:val="0"/>
      <w:autoSpaceDE w:val="0"/>
      <w:autoSpaceDN w:val="0"/>
      <w:adjustRightInd w:val="0"/>
      <w:spacing w:line="240" w:lineRule="auto"/>
      <w:ind w:firstLine="0"/>
      <w:textAlignment w:val="baseline"/>
      <w:outlineLvl w:val="1"/>
    </w:pPr>
    <w:rPr>
      <w:rFonts w:ascii="Times New Roman" w:eastAsiaTheme="minorEastAsia" w:hAnsi="Times New Roman"/>
      <w:szCs w:val="24"/>
    </w:rPr>
  </w:style>
  <w:style w:type="paragraph" w:styleId="3">
    <w:name w:val="heading 3"/>
    <w:basedOn w:val="a"/>
    <w:next w:val="a"/>
    <w:link w:val="30"/>
    <w:uiPriority w:val="99"/>
    <w:qFormat/>
    <w:pPr>
      <w:keepNext/>
      <w:overflowPunct w:val="0"/>
      <w:autoSpaceDE w:val="0"/>
      <w:autoSpaceDN w:val="0"/>
      <w:adjustRightInd w:val="0"/>
      <w:spacing w:line="240" w:lineRule="auto"/>
      <w:ind w:firstLine="0"/>
      <w:textAlignment w:val="baseline"/>
      <w:outlineLvl w:val="2"/>
    </w:pPr>
    <w:rPr>
      <w:rFonts w:ascii="Times New Roman" w:eastAsiaTheme="minorEastAsia" w:hAnsi="Times New Roman"/>
      <w:szCs w:val="24"/>
      <w:u w:val="single"/>
    </w:rPr>
  </w:style>
  <w:style w:type="paragraph" w:styleId="4">
    <w:name w:val="heading 4"/>
    <w:basedOn w:val="a"/>
    <w:next w:val="a"/>
    <w:link w:val="40"/>
    <w:uiPriority w:val="99"/>
    <w:qFormat/>
    <w:pPr>
      <w:keepNext/>
      <w:overflowPunct w:val="0"/>
      <w:autoSpaceDE w:val="0"/>
      <w:autoSpaceDN w:val="0"/>
      <w:adjustRightInd w:val="0"/>
      <w:spacing w:line="240" w:lineRule="auto"/>
      <w:ind w:firstLine="0"/>
      <w:textAlignment w:val="baseline"/>
      <w:outlineLvl w:val="3"/>
    </w:pPr>
    <w:rPr>
      <w:rFonts w:ascii="Times New Roman" w:eastAsiaTheme="minorEastAsia" w:hAnsi="Times New Roman"/>
      <w:szCs w:val="24"/>
      <w:u w:val="single"/>
    </w:rPr>
  </w:style>
  <w:style w:type="paragraph" w:styleId="5">
    <w:name w:val="heading 5"/>
    <w:basedOn w:val="a"/>
    <w:next w:val="a"/>
    <w:link w:val="50"/>
    <w:uiPriority w:val="99"/>
    <w:qFormat/>
    <w:pPr>
      <w:keepNext/>
      <w:overflowPunct w:val="0"/>
      <w:autoSpaceDE w:val="0"/>
      <w:autoSpaceDN w:val="0"/>
      <w:adjustRightInd w:val="0"/>
      <w:spacing w:line="240" w:lineRule="auto"/>
      <w:ind w:firstLine="0"/>
      <w:textAlignment w:val="baseline"/>
      <w:outlineLvl w:val="4"/>
    </w:pPr>
    <w:rPr>
      <w:rFonts w:ascii="Times New Roman" w:eastAsiaTheme="minorEastAsia" w:hAnsi="Times New Roman"/>
      <w:szCs w:val="24"/>
    </w:rPr>
  </w:style>
  <w:style w:type="paragraph" w:styleId="6">
    <w:name w:val="heading 6"/>
    <w:basedOn w:val="a"/>
    <w:next w:val="a"/>
    <w:link w:val="60"/>
    <w:uiPriority w:val="99"/>
    <w:qFormat/>
    <w:pPr>
      <w:keepNext/>
      <w:overflowPunct w:val="0"/>
      <w:autoSpaceDE w:val="0"/>
      <w:autoSpaceDN w:val="0"/>
      <w:adjustRightInd w:val="0"/>
      <w:spacing w:line="240" w:lineRule="auto"/>
      <w:ind w:firstLine="0"/>
      <w:textAlignment w:val="baseline"/>
      <w:outlineLvl w:val="5"/>
    </w:pPr>
    <w:rPr>
      <w:rFonts w:ascii="Times New Roman" w:eastAsiaTheme="minorEastAsia" w:hAnsi="Times New Roman"/>
      <w:szCs w:val="24"/>
    </w:rPr>
  </w:style>
  <w:style w:type="paragraph" w:styleId="7">
    <w:name w:val="heading 7"/>
    <w:basedOn w:val="a"/>
    <w:next w:val="a"/>
    <w:link w:val="70"/>
    <w:uiPriority w:val="99"/>
    <w:qFormat/>
    <w:pPr>
      <w:keepNext/>
      <w:overflowPunct w:val="0"/>
      <w:autoSpaceDE w:val="0"/>
      <w:autoSpaceDN w:val="0"/>
      <w:adjustRightInd w:val="0"/>
      <w:spacing w:line="240" w:lineRule="auto"/>
      <w:ind w:firstLine="0"/>
      <w:jc w:val="center"/>
      <w:textAlignment w:val="baseline"/>
      <w:outlineLvl w:val="6"/>
    </w:pPr>
    <w:rPr>
      <w:rFonts w:ascii="Times New Roman" w:eastAsiaTheme="minorEastAsia" w:hAnsi="Times New Roman"/>
      <w:b/>
      <w:bCs/>
      <w:szCs w:val="24"/>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overflowPunct w:val="0"/>
      <w:autoSpaceDE w:val="0"/>
      <w:autoSpaceDN w:val="0"/>
      <w:adjustRightInd w:val="0"/>
      <w:spacing w:line="240" w:lineRule="auto"/>
      <w:ind w:firstLine="0"/>
      <w:textAlignment w:val="baseline"/>
    </w:pPr>
    <w:rPr>
      <w:rFonts w:ascii="Times New Roman" w:eastAsiaTheme="minorEastAsia" w:hAnsi="Times New Roman"/>
      <w:szCs w:val="24"/>
    </w:r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overflowPunct w:val="0"/>
      <w:autoSpaceDE w:val="0"/>
      <w:autoSpaceDN w:val="0"/>
      <w:adjustRightInd w:val="0"/>
      <w:spacing w:line="240" w:lineRule="auto"/>
      <w:ind w:firstLine="0"/>
      <w:textAlignment w:val="baseline"/>
    </w:pPr>
    <w:rPr>
      <w:rFonts w:ascii="Times New Roman" w:eastAsiaTheme="minorEastAsia" w:hAnsi="Times New Roman"/>
      <w:szCs w:val="24"/>
    </w:r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customStyle="1" w:styleId="a8">
    <w:name w:val="אבוי"/>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634FCF-5704-40D0-A8BF-A5FFDDB49AB8}"/>
</file>

<file path=customXml/itemProps2.xml><?xml version="1.0" encoding="utf-8"?>
<ds:datastoreItem xmlns:ds="http://schemas.openxmlformats.org/officeDocument/2006/customXml" ds:itemID="{A3888A8D-9AD5-4D17-96ED-B2C82174DE47}"/>
</file>

<file path=customXml/itemProps3.xml><?xml version="1.0" encoding="utf-8"?>
<ds:datastoreItem xmlns:ds="http://schemas.openxmlformats.org/officeDocument/2006/customXml" ds:itemID="{B1521C4A-5D42-4324-B4E7-83C1833A3255}"/>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2243</Characters>
  <Application>Microsoft Office Word</Application>
  <DocSecurity>0</DocSecurity>
  <Lines>18</Lines>
  <Paragraphs>5</Paragraphs>
  <ScaleCrop>false</ScaleCrop>
  <Company>כנסת</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יושב-ראש הוועדה המשותפת לוועדת החוץ והביטחון וועדת החוקה, חוק ומשפט לעניין הכרזת מצב חירום</dc:title>
  <dc:subject/>
  <dc:creator>Authorized Compaq User</dc:creator>
  <cp:keywords/>
  <dc:description/>
  <cp:lastModifiedBy>אינדה נובומינסקי</cp:lastModifiedBy>
  <cp:revision>2</cp:revision>
  <cp:lastPrinted>2005-05-25T11:05:00Z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100135805</vt:lpwstr>
  </property>
  <property fmtid="{D5CDD505-2E9C-101B-9397-08002B2CF9AE}" pid="4" name="SDDocDate">
    <vt:lpwstr>2005-05-26T08:00:00Z</vt:lpwstr>
  </property>
  <property fmtid="{D5CDD505-2E9C-101B-9397-08002B2CF9AE}" pid="5" name="SDHebDate">
    <vt:lpwstr>י"ז באייר,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237.000000000000</vt:lpwstr>
  </property>
  <property fmtid="{D5CDD505-2E9C-101B-9397-08002B2CF9AE}" pid="8" name="MechaberMismach">
    <vt:lpwstr>אסתר מימון</vt:lpwstr>
  </property>
  <property fmtid="{D5CDD505-2E9C-101B-9397-08002B2CF9AE}" pid="9" name="SDAuthor">
    <vt:lpwstr>תמר שפנייר</vt:lpwstr>
  </property>
  <property fmtid="{D5CDD505-2E9C-101B-9397-08002B2CF9AE}" pid="10" name="TaarichYeshiva">
    <vt:lpwstr>2005-05-25T08:00:00Z</vt:lpwstr>
  </property>
  <property fmtid="{D5CDD505-2E9C-101B-9397-08002B2CF9AE}" pid="11" name="שעת ישיבה">
    <vt:lpwstr>10:30</vt:lpwstr>
  </property>
  <property fmtid="{D5CDD505-2E9C-101B-9397-08002B2CF9AE}" pid="12" name="GetLastModified">
    <vt:lpwstr>26/05/2005 08:30:02</vt:lpwstr>
  </property>
  <property fmtid="{D5CDD505-2E9C-101B-9397-08002B2CF9AE}" pid="13" name="ContentTypeId">
    <vt:lpwstr>0x0101008FCE1D2CB68F9D4CB5270FF169E39A74</vt:lpwstr>
  </property>
  <property fmtid="{D5CDD505-2E9C-101B-9397-08002B2CF9AE}" pid="14" name="SanhedrinItemID">
    <vt:r8>100847</vt:r8>
  </property>
  <property fmtid="{D5CDD505-2E9C-101B-9397-08002B2CF9AE}" pid="15" name="SanhedrinDocumentType">
    <vt:r8>167</vt:r8>
  </property>
</Properties>
</file>