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C3572">
      <w:pPr>
        <w:pStyle w:val="5"/>
        <w:jc w:val="left"/>
        <w:rPr>
          <w:rFonts w:cs="David"/>
          <w:b/>
          <w:bCs/>
          <w:sz w:val="28"/>
          <w:szCs w:val="28"/>
          <w:rtl/>
        </w:rPr>
      </w:pPr>
      <w:bookmarkStart w:id="0" w:name="_GoBack"/>
      <w:bookmarkEnd w:id="0"/>
      <w:r>
        <w:rPr>
          <w:rFonts w:cs="David"/>
          <w:b/>
          <w:bCs/>
          <w:sz w:val="28"/>
          <w:szCs w:val="28"/>
          <w:rtl/>
        </w:rPr>
        <w:t>הכנסת השש-עשרה</w:t>
      </w:r>
      <w:r>
        <w:rPr>
          <w:rFonts w:cs="David"/>
          <w:b/>
          <w:bCs/>
          <w:sz w:val="28"/>
          <w:szCs w:val="28"/>
          <w:rtl/>
        </w:rPr>
        <w:tab/>
      </w:r>
      <w:r>
        <w:rPr>
          <w:rFonts w:cs="David"/>
          <w:b/>
          <w:bCs/>
          <w:sz w:val="28"/>
          <w:szCs w:val="28"/>
          <w:rtl/>
        </w:rPr>
        <w:tab/>
      </w:r>
      <w:r>
        <w:rPr>
          <w:rFonts w:cs="David"/>
          <w:b/>
          <w:bCs/>
          <w:sz w:val="28"/>
          <w:szCs w:val="28"/>
          <w:rtl/>
        </w:rPr>
        <w:tab/>
      </w:r>
      <w:r>
        <w:rPr>
          <w:rFonts w:cs="David"/>
          <w:b/>
          <w:bCs/>
          <w:sz w:val="28"/>
          <w:szCs w:val="28"/>
          <w:rtl/>
        </w:rPr>
        <w:tab/>
      </w:r>
      <w:r>
        <w:rPr>
          <w:rFonts w:cs="David"/>
          <w:b/>
          <w:bCs/>
          <w:sz w:val="28"/>
          <w:szCs w:val="28"/>
          <w:rtl/>
        </w:rPr>
        <w:tab/>
      </w:r>
      <w:r>
        <w:rPr>
          <w:rFonts w:cs="David"/>
          <w:b/>
          <w:bCs/>
          <w:sz w:val="28"/>
          <w:szCs w:val="28"/>
          <w:rtl/>
        </w:rPr>
        <w:tab/>
      </w:r>
      <w:r>
        <w:rPr>
          <w:rFonts w:cs="David"/>
          <w:b/>
          <w:bCs/>
          <w:sz w:val="28"/>
          <w:szCs w:val="28"/>
          <w:rtl/>
        </w:rPr>
        <w:tab/>
      </w:r>
      <w:r>
        <w:rPr>
          <w:rFonts w:cs="David"/>
          <w:b/>
          <w:bCs/>
          <w:sz w:val="28"/>
          <w:szCs w:val="28"/>
          <w:rtl/>
        </w:rPr>
        <w:tab/>
        <w:t>נוסח לא מתוקן</w:t>
      </w:r>
    </w:p>
    <w:p w:rsidR="00000000" w:rsidRDefault="007C3572">
      <w:pPr>
        <w:rPr>
          <w:rFonts w:cs="David"/>
          <w:b/>
          <w:bCs/>
          <w:sz w:val="28"/>
          <w:szCs w:val="28"/>
          <w:rtl/>
        </w:rPr>
      </w:pPr>
      <w:r>
        <w:rPr>
          <w:rFonts w:cs="David"/>
          <w:b/>
          <w:bCs/>
          <w:sz w:val="28"/>
          <w:szCs w:val="28"/>
          <w:rtl/>
        </w:rPr>
        <w:t>מ</w:t>
      </w:r>
      <w:r>
        <w:rPr>
          <w:rFonts w:cs="David"/>
          <w:b/>
          <w:bCs/>
          <w:sz w:val="28"/>
          <w:szCs w:val="28"/>
          <w:rtl/>
        </w:rPr>
        <w:t>ושב שלישי</w:t>
      </w:r>
    </w:p>
    <w:p w:rsidR="00000000" w:rsidRDefault="007C3572">
      <w:pPr>
        <w:rPr>
          <w:rFonts w:cs="David"/>
          <w:b/>
          <w:bCs/>
          <w:sz w:val="28"/>
          <w:szCs w:val="28"/>
          <w:rtl/>
        </w:rPr>
      </w:pPr>
    </w:p>
    <w:p w:rsidR="00000000" w:rsidRDefault="007C3572">
      <w:pPr>
        <w:rPr>
          <w:rFonts w:cs="David"/>
          <w:b/>
          <w:bCs/>
          <w:sz w:val="28"/>
          <w:szCs w:val="28"/>
          <w:rtl/>
        </w:rPr>
      </w:pPr>
    </w:p>
    <w:p w:rsidR="00000000" w:rsidRDefault="007C3572">
      <w:pPr>
        <w:rPr>
          <w:rFonts w:cs="David"/>
          <w:b/>
          <w:bCs/>
          <w:sz w:val="28"/>
          <w:szCs w:val="28"/>
          <w:rtl/>
        </w:rPr>
      </w:pPr>
    </w:p>
    <w:p w:rsidR="00000000" w:rsidRDefault="007C3572">
      <w:pPr>
        <w:rPr>
          <w:rFonts w:cs="David"/>
          <w:b/>
          <w:bCs/>
          <w:sz w:val="28"/>
          <w:szCs w:val="28"/>
          <w:rtl/>
        </w:rPr>
      </w:pPr>
    </w:p>
    <w:p w:rsidR="00000000" w:rsidRDefault="007C3572">
      <w:pPr>
        <w:pStyle w:val="1"/>
        <w:rPr>
          <w:rFonts w:cs="David"/>
          <w:sz w:val="28"/>
          <w:szCs w:val="28"/>
          <w:rtl/>
        </w:rPr>
      </w:pPr>
      <w:r>
        <w:rPr>
          <w:rFonts w:cs="David"/>
          <w:sz w:val="28"/>
          <w:szCs w:val="28"/>
          <w:rtl/>
        </w:rPr>
        <w:t>פרוטוקול מס' 248</w:t>
      </w:r>
    </w:p>
    <w:p w:rsidR="00000000" w:rsidRDefault="007C3572">
      <w:pPr>
        <w:jc w:val="center"/>
        <w:rPr>
          <w:rFonts w:cs="David"/>
          <w:b/>
          <w:bCs/>
          <w:sz w:val="28"/>
          <w:szCs w:val="28"/>
          <w:rtl/>
        </w:rPr>
      </w:pPr>
      <w:r>
        <w:rPr>
          <w:rFonts w:cs="David"/>
          <w:b/>
          <w:bCs/>
          <w:sz w:val="28"/>
          <w:szCs w:val="28"/>
          <w:rtl/>
        </w:rPr>
        <w:t>מישיבת ועדת הכנסת</w:t>
      </w:r>
    </w:p>
    <w:p w:rsidR="00000000" w:rsidRDefault="007C3572">
      <w:pPr>
        <w:pStyle w:val="7"/>
        <w:rPr>
          <w:rFonts w:cs="David"/>
          <w:sz w:val="28"/>
          <w:szCs w:val="28"/>
          <w:rtl/>
        </w:rPr>
      </w:pPr>
      <w:r>
        <w:rPr>
          <w:rFonts w:cs="David"/>
          <w:sz w:val="28"/>
          <w:szCs w:val="28"/>
          <w:rtl/>
        </w:rPr>
        <w:t>‏יום רביעי‏, כ"ב בסיוון התשס"ה (‏29‏ ב‏יוני‏ ‏2005), שעה 9:00</w:t>
      </w:r>
    </w:p>
    <w:p w:rsidR="00000000" w:rsidRDefault="007C3572">
      <w:pPr>
        <w:jc w:val="center"/>
        <w:rPr>
          <w:rFonts w:cs="David"/>
          <w:b/>
          <w:bCs/>
          <w:sz w:val="28"/>
          <w:szCs w:val="28"/>
          <w:rtl/>
        </w:rPr>
      </w:pPr>
    </w:p>
    <w:p w:rsidR="00000000" w:rsidRDefault="007C3572">
      <w:pPr>
        <w:rPr>
          <w:rFonts w:cs="David"/>
          <w:b/>
          <w:bCs/>
          <w:sz w:val="28"/>
          <w:szCs w:val="28"/>
          <w:rtl/>
        </w:rPr>
      </w:pPr>
    </w:p>
    <w:p w:rsidR="00000000" w:rsidRDefault="007C3572">
      <w:pPr>
        <w:tabs>
          <w:tab w:val="left" w:pos="1221"/>
        </w:tabs>
        <w:rPr>
          <w:rFonts w:cs="David"/>
          <w:b/>
          <w:bCs/>
          <w:sz w:val="28"/>
          <w:szCs w:val="28"/>
          <w:u w:val="single"/>
          <w:rtl/>
        </w:rPr>
      </w:pPr>
    </w:p>
    <w:p w:rsidR="00000000" w:rsidRDefault="007C3572">
      <w:pPr>
        <w:tabs>
          <w:tab w:val="left" w:pos="1221"/>
        </w:tabs>
        <w:rPr>
          <w:rFonts w:cs="David"/>
          <w:b/>
          <w:bCs/>
          <w:sz w:val="28"/>
          <w:szCs w:val="28"/>
          <w:rtl/>
        </w:rPr>
      </w:pPr>
      <w:r>
        <w:rPr>
          <w:rFonts w:cs="David"/>
          <w:b/>
          <w:bCs/>
          <w:sz w:val="28"/>
          <w:szCs w:val="28"/>
          <w:u w:val="single"/>
          <w:rtl/>
        </w:rPr>
        <w:t>סדר היום</w:t>
      </w:r>
      <w:r>
        <w:rPr>
          <w:rFonts w:cs="David"/>
          <w:sz w:val="28"/>
          <w:szCs w:val="28"/>
          <w:rtl/>
        </w:rPr>
        <w:t>:</w:t>
      </w:r>
    </w:p>
    <w:p w:rsidR="00000000" w:rsidRDefault="007C3572">
      <w:pPr>
        <w:rPr>
          <w:rFonts w:cs="David"/>
          <w:b/>
          <w:bCs/>
          <w:sz w:val="28"/>
          <w:szCs w:val="28"/>
          <w:rtl/>
        </w:rPr>
      </w:pPr>
    </w:p>
    <w:p w:rsidR="00000000" w:rsidRDefault="007C3572">
      <w:pPr>
        <w:rPr>
          <w:rFonts w:cs="David"/>
          <w:b/>
          <w:bCs/>
          <w:sz w:val="28"/>
          <w:szCs w:val="28"/>
          <w:rtl/>
        </w:rPr>
      </w:pPr>
      <w:r>
        <w:rPr>
          <w:rFonts w:cs="David"/>
          <w:b/>
          <w:bCs/>
          <w:sz w:val="28"/>
          <w:szCs w:val="28"/>
          <w:rtl/>
        </w:rPr>
        <w:t xml:space="preserve">א. פניית חה"כ יוסף פריצקי בדבר חברותו בוועדות הכנסת. </w:t>
      </w:r>
    </w:p>
    <w:p w:rsidR="00000000" w:rsidRDefault="007C3572">
      <w:pPr>
        <w:rPr>
          <w:rFonts w:cs="David"/>
          <w:b/>
          <w:bCs/>
          <w:sz w:val="28"/>
          <w:szCs w:val="28"/>
          <w:rtl/>
        </w:rPr>
      </w:pPr>
      <w:r>
        <w:rPr>
          <w:rFonts w:cs="David"/>
          <w:b/>
          <w:bCs/>
          <w:sz w:val="28"/>
          <w:szCs w:val="28"/>
          <w:rtl/>
        </w:rPr>
        <w:t>ב. שונות.</w:t>
      </w:r>
    </w:p>
    <w:p w:rsidR="00000000" w:rsidRDefault="007C3572">
      <w:pPr>
        <w:rPr>
          <w:rFonts w:cs="David"/>
          <w:sz w:val="28"/>
          <w:szCs w:val="28"/>
          <w:rtl/>
        </w:rPr>
      </w:pPr>
    </w:p>
    <w:p w:rsidR="00000000" w:rsidRDefault="007C3572">
      <w:pPr>
        <w:rPr>
          <w:rFonts w:cs="David"/>
          <w:sz w:val="28"/>
          <w:szCs w:val="28"/>
          <w:rtl/>
        </w:rPr>
      </w:pPr>
    </w:p>
    <w:p w:rsidR="00000000" w:rsidRDefault="007C3572">
      <w:pPr>
        <w:rPr>
          <w:rFonts w:cs="David"/>
          <w:b/>
          <w:bCs/>
          <w:sz w:val="28"/>
          <w:szCs w:val="28"/>
          <w:u w:val="single"/>
          <w:rtl/>
        </w:rPr>
      </w:pPr>
      <w:r>
        <w:rPr>
          <w:rFonts w:cs="David"/>
          <w:b/>
          <w:bCs/>
          <w:sz w:val="28"/>
          <w:szCs w:val="28"/>
          <w:u w:val="single"/>
          <w:rtl/>
        </w:rPr>
        <w:t>נכחו</w:t>
      </w:r>
      <w:r>
        <w:rPr>
          <w:rFonts w:cs="David"/>
          <w:sz w:val="28"/>
          <w:szCs w:val="28"/>
          <w:rtl/>
        </w:rPr>
        <w:t>:</w:t>
      </w:r>
    </w:p>
    <w:p w:rsidR="00000000" w:rsidRDefault="007C3572">
      <w:pPr>
        <w:rPr>
          <w:rFonts w:cs="David"/>
          <w:sz w:val="28"/>
          <w:szCs w:val="28"/>
          <w:rtl/>
        </w:rPr>
      </w:pPr>
    </w:p>
    <w:p w:rsidR="00000000" w:rsidRDefault="007C3572">
      <w:pPr>
        <w:tabs>
          <w:tab w:val="left" w:pos="1788"/>
        </w:tabs>
        <w:rPr>
          <w:rFonts w:cs="David"/>
          <w:sz w:val="28"/>
          <w:szCs w:val="28"/>
          <w:rtl/>
        </w:rPr>
      </w:pPr>
      <w:r>
        <w:rPr>
          <w:rFonts w:cs="David"/>
          <w:b/>
          <w:bCs/>
          <w:sz w:val="28"/>
          <w:szCs w:val="28"/>
          <w:u w:val="single"/>
          <w:rtl/>
        </w:rPr>
        <w:t>חברי הוועדה</w:t>
      </w:r>
      <w:r>
        <w:rPr>
          <w:rFonts w:cs="David"/>
          <w:sz w:val="28"/>
          <w:szCs w:val="28"/>
          <w:rtl/>
        </w:rPr>
        <w:t>:</w:t>
      </w:r>
    </w:p>
    <w:p w:rsidR="00000000" w:rsidRDefault="007C3572">
      <w:pPr>
        <w:rPr>
          <w:rFonts w:cs="David"/>
          <w:sz w:val="28"/>
          <w:szCs w:val="28"/>
          <w:rtl/>
        </w:rPr>
      </w:pPr>
    </w:p>
    <w:p w:rsidR="00000000" w:rsidRDefault="007C3572">
      <w:pPr>
        <w:rPr>
          <w:rFonts w:cs="David"/>
          <w:sz w:val="28"/>
          <w:szCs w:val="28"/>
          <w:rtl/>
        </w:rPr>
      </w:pPr>
      <w:r>
        <w:rPr>
          <w:rFonts w:cs="David"/>
          <w:sz w:val="28"/>
          <w:szCs w:val="28"/>
          <w:rtl/>
        </w:rPr>
        <w:t>רוני בר-און - היו"ר</w:t>
      </w:r>
    </w:p>
    <w:p w:rsidR="00000000" w:rsidRDefault="007C3572">
      <w:pPr>
        <w:rPr>
          <w:rFonts w:cs="David"/>
          <w:sz w:val="28"/>
          <w:szCs w:val="28"/>
          <w:rtl/>
        </w:rPr>
      </w:pPr>
      <w:r>
        <w:rPr>
          <w:rFonts w:cs="David"/>
          <w:sz w:val="28"/>
          <w:szCs w:val="28"/>
          <w:rtl/>
        </w:rPr>
        <w:t>רוחמה אברהם</w:t>
      </w:r>
    </w:p>
    <w:p w:rsidR="00000000" w:rsidRDefault="007C3572">
      <w:pPr>
        <w:rPr>
          <w:rFonts w:cs="David"/>
          <w:sz w:val="28"/>
          <w:szCs w:val="28"/>
          <w:rtl/>
        </w:rPr>
      </w:pPr>
      <w:r>
        <w:rPr>
          <w:rFonts w:cs="David"/>
          <w:sz w:val="28"/>
          <w:szCs w:val="28"/>
          <w:rtl/>
        </w:rPr>
        <w:t>ענבל גבריאלי</w:t>
      </w:r>
    </w:p>
    <w:p w:rsidR="00000000" w:rsidRDefault="007C3572">
      <w:pPr>
        <w:rPr>
          <w:rFonts w:cs="David"/>
          <w:sz w:val="28"/>
          <w:szCs w:val="28"/>
          <w:rtl/>
        </w:rPr>
      </w:pPr>
      <w:r>
        <w:rPr>
          <w:rFonts w:cs="David"/>
          <w:sz w:val="28"/>
          <w:szCs w:val="28"/>
          <w:rtl/>
        </w:rPr>
        <w:t>רשף חן</w:t>
      </w:r>
    </w:p>
    <w:p w:rsidR="00000000" w:rsidRDefault="007C3572">
      <w:pPr>
        <w:rPr>
          <w:rFonts w:cs="David"/>
          <w:sz w:val="28"/>
          <w:szCs w:val="28"/>
          <w:rtl/>
        </w:rPr>
      </w:pPr>
    </w:p>
    <w:p w:rsidR="00000000" w:rsidRDefault="007C3572">
      <w:pPr>
        <w:tabs>
          <w:tab w:val="left" w:pos="1788"/>
          <w:tab w:val="left" w:pos="3631"/>
        </w:tabs>
        <w:rPr>
          <w:rFonts w:cs="David"/>
          <w:sz w:val="28"/>
          <w:szCs w:val="28"/>
          <w:rtl/>
        </w:rPr>
      </w:pPr>
      <w:r>
        <w:rPr>
          <w:rFonts w:cs="David"/>
          <w:b/>
          <w:bCs/>
          <w:sz w:val="28"/>
          <w:szCs w:val="28"/>
          <w:u w:val="single"/>
          <w:rtl/>
        </w:rPr>
        <w:t>מוזמנים</w:t>
      </w:r>
      <w:r>
        <w:rPr>
          <w:rFonts w:cs="David"/>
          <w:sz w:val="28"/>
          <w:szCs w:val="28"/>
          <w:rtl/>
        </w:rPr>
        <w:t>:</w:t>
      </w:r>
    </w:p>
    <w:p w:rsidR="00000000" w:rsidRDefault="007C3572">
      <w:pPr>
        <w:rPr>
          <w:rFonts w:cs="David"/>
          <w:sz w:val="28"/>
          <w:szCs w:val="28"/>
          <w:rtl/>
        </w:rPr>
      </w:pPr>
    </w:p>
    <w:p w:rsidR="00000000" w:rsidRDefault="007C3572">
      <w:pPr>
        <w:rPr>
          <w:rFonts w:cs="David"/>
          <w:sz w:val="28"/>
          <w:szCs w:val="28"/>
          <w:rtl/>
        </w:rPr>
      </w:pPr>
      <w:r>
        <w:rPr>
          <w:rFonts w:cs="David"/>
          <w:sz w:val="28"/>
          <w:szCs w:val="28"/>
          <w:rtl/>
        </w:rPr>
        <w:t>מזכיר הכנסת אריה האן</w:t>
      </w:r>
    </w:p>
    <w:p w:rsidR="00000000" w:rsidRDefault="007C3572">
      <w:pPr>
        <w:rPr>
          <w:rFonts w:cs="David"/>
          <w:sz w:val="28"/>
          <w:szCs w:val="28"/>
          <w:rtl/>
        </w:rPr>
      </w:pPr>
      <w:r>
        <w:rPr>
          <w:rFonts w:cs="David"/>
          <w:sz w:val="28"/>
          <w:szCs w:val="28"/>
          <w:rtl/>
        </w:rPr>
        <w:t>דוד לב - סגן מזכיר הכנסת</w:t>
      </w:r>
    </w:p>
    <w:p w:rsidR="00000000" w:rsidRDefault="007C3572">
      <w:pPr>
        <w:rPr>
          <w:rFonts w:cs="David"/>
          <w:sz w:val="28"/>
          <w:szCs w:val="28"/>
          <w:rtl/>
        </w:rPr>
      </w:pPr>
      <w:r>
        <w:rPr>
          <w:rFonts w:cs="David"/>
          <w:sz w:val="28"/>
          <w:szCs w:val="28"/>
          <w:rtl/>
        </w:rPr>
        <w:t>ירדנה מלר-הורביץ - סגנית מזכיר הכנסת</w:t>
      </w:r>
    </w:p>
    <w:p w:rsidR="00000000" w:rsidRDefault="007C3572">
      <w:pPr>
        <w:rPr>
          <w:rFonts w:cs="David"/>
          <w:sz w:val="28"/>
          <w:szCs w:val="28"/>
          <w:rtl/>
        </w:rPr>
      </w:pPr>
    </w:p>
    <w:p w:rsidR="00000000" w:rsidRDefault="007C3572">
      <w:pPr>
        <w:rPr>
          <w:rFonts w:cs="David"/>
          <w:sz w:val="28"/>
          <w:szCs w:val="28"/>
          <w:rtl/>
        </w:rPr>
      </w:pPr>
    </w:p>
    <w:p w:rsidR="00000000" w:rsidRDefault="007C3572">
      <w:pPr>
        <w:tabs>
          <w:tab w:val="left" w:pos="1930"/>
        </w:tabs>
        <w:rPr>
          <w:rFonts w:cs="David"/>
          <w:sz w:val="28"/>
          <w:szCs w:val="28"/>
          <w:rtl/>
        </w:rPr>
      </w:pPr>
      <w:r>
        <w:rPr>
          <w:rFonts w:cs="David"/>
          <w:b/>
          <w:bCs/>
          <w:sz w:val="28"/>
          <w:szCs w:val="28"/>
          <w:u w:val="single"/>
          <w:rtl/>
        </w:rPr>
        <w:t>יועצת משפטית</w:t>
      </w:r>
      <w:r>
        <w:rPr>
          <w:rFonts w:cs="David"/>
          <w:b/>
          <w:bCs/>
          <w:sz w:val="28"/>
          <w:szCs w:val="28"/>
          <w:rtl/>
        </w:rPr>
        <w:t xml:space="preserve">: </w:t>
      </w:r>
      <w:r>
        <w:rPr>
          <w:rFonts w:cs="David"/>
          <w:sz w:val="28"/>
          <w:szCs w:val="28"/>
          <w:rtl/>
        </w:rPr>
        <w:t>ארבל אסטרחן</w:t>
      </w:r>
    </w:p>
    <w:p w:rsidR="00000000" w:rsidRDefault="007C3572">
      <w:pPr>
        <w:rPr>
          <w:rFonts w:cs="David"/>
          <w:sz w:val="28"/>
          <w:szCs w:val="28"/>
          <w:rtl/>
        </w:rPr>
      </w:pPr>
    </w:p>
    <w:p w:rsidR="00000000" w:rsidRDefault="007C3572">
      <w:pPr>
        <w:tabs>
          <w:tab w:val="left" w:pos="1930"/>
        </w:tabs>
        <w:rPr>
          <w:rFonts w:cs="David"/>
          <w:b/>
          <w:bCs/>
          <w:sz w:val="28"/>
          <w:szCs w:val="28"/>
          <w:rtl/>
        </w:rPr>
      </w:pPr>
      <w:r>
        <w:rPr>
          <w:rFonts w:cs="David"/>
          <w:b/>
          <w:bCs/>
          <w:sz w:val="28"/>
          <w:szCs w:val="28"/>
          <w:u w:val="single"/>
          <w:rtl/>
        </w:rPr>
        <w:t>מנהלת הוועדה</w:t>
      </w:r>
      <w:r>
        <w:rPr>
          <w:rFonts w:cs="David"/>
          <w:sz w:val="28"/>
          <w:szCs w:val="28"/>
          <w:rtl/>
        </w:rPr>
        <w:t>: אתי בן-יוסף</w:t>
      </w:r>
    </w:p>
    <w:p w:rsidR="00000000" w:rsidRDefault="007C3572">
      <w:pPr>
        <w:rPr>
          <w:rFonts w:cs="David"/>
          <w:sz w:val="28"/>
          <w:szCs w:val="28"/>
          <w:rtl/>
        </w:rPr>
      </w:pPr>
    </w:p>
    <w:p w:rsidR="00000000" w:rsidRDefault="007C3572">
      <w:pPr>
        <w:tabs>
          <w:tab w:val="left" w:pos="1930"/>
        </w:tabs>
        <w:rPr>
          <w:rFonts w:cs="David"/>
          <w:sz w:val="28"/>
          <w:szCs w:val="28"/>
          <w:rtl/>
        </w:rPr>
      </w:pPr>
      <w:r>
        <w:rPr>
          <w:rFonts w:cs="David"/>
          <w:b/>
          <w:bCs/>
          <w:sz w:val="28"/>
          <w:szCs w:val="28"/>
          <w:u w:val="single"/>
          <w:rtl/>
        </w:rPr>
        <w:t>קצרנית</w:t>
      </w:r>
      <w:r>
        <w:rPr>
          <w:rFonts w:cs="David"/>
          <w:sz w:val="28"/>
          <w:szCs w:val="28"/>
          <w:rtl/>
        </w:rPr>
        <w:t>: ימימה פרלס</w:t>
      </w:r>
    </w:p>
    <w:p w:rsidR="00000000" w:rsidRDefault="007C3572">
      <w:pPr>
        <w:rPr>
          <w:rFonts w:cs="David"/>
          <w:b/>
          <w:bCs/>
          <w:sz w:val="28"/>
          <w:szCs w:val="28"/>
          <w:rtl/>
        </w:rPr>
      </w:pPr>
    </w:p>
    <w:p w:rsidR="00000000" w:rsidRDefault="007C3572">
      <w:pPr>
        <w:jc w:val="center"/>
        <w:rPr>
          <w:rFonts w:cs="David"/>
          <w:b/>
          <w:bCs/>
          <w:sz w:val="28"/>
          <w:szCs w:val="28"/>
          <w:rtl/>
        </w:rPr>
      </w:pPr>
      <w:r>
        <w:rPr>
          <w:rFonts w:cs="David"/>
          <w:sz w:val="28"/>
          <w:szCs w:val="28"/>
          <w:rtl/>
        </w:rPr>
        <w:br w:type="page"/>
      </w:r>
      <w:r>
        <w:rPr>
          <w:rFonts w:cs="David"/>
          <w:b/>
          <w:bCs/>
          <w:sz w:val="28"/>
          <w:szCs w:val="28"/>
          <w:rtl/>
        </w:rPr>
        <w:lastRenderedPageBreak/>
        <w:t>א. פניית חה"כ יוסף פריצקי בדבר חברותו בוועדות הכנסת</w:t>
      </w:r>
    </w:p>
    <w:p w:rsidR="00000000" w:rsidRDefault="007C3572">
      <w:pPr>
        <w:pStyle w:val="8"/>
        <w:rPr>
          <w:rFonts w:cs="David"/>
          <w:sz w:val="28"/>
          <w:szCs w:val="28"/>
          <w:rtl/>
        </w:rPr>
      </w:pPr>
      <w:r>
        <w:rPr>
          <w:rFonts w:cs="David"/>
          <w:sz w:val="28"/>
          <w:szCs w:val="28"/>
          <w:rtl/>
        </w:rPr>
        <w:t>ב. שונות</w:t>
      </w:r>
    </w:p>
    <w:p w:rsidR="00000000" w:rsidRDefault="007C3572">
      <w:pPr>
        <w:rPr>
          <w:rFonts w:cs="David"/>
          <w:sz w:val="28"/>
          <w:szCs w:val="28"/>
          <w:rtl/>
        </w:rPr>
      </w:pPr>
    </w:p>
    <w:p w:rsidR="00000000" w:rsidRDefault="007C3572">
      <w:pPr>
        <w:rPr>
          <w:rFonts w:cs="David"/>
          <w:sz w:val="28"/>
          <w:szCs w:val="28"/>
          <w:u w:val="single"/>
          <w:rtl/>
        </w:rPr>
      </w:pPr>
      <w:r>
        <w:rPr>
          <w:rFonts w:cs="David"/>
          <w:sz w:val="28"/>
          <w:szCs w:val="28"/>
          <w:u w:val="single"/>
          <w:rtl/>
        </w:rPr>
        <w:t>היו"ר רוני בר-א</w:t>
      </w:r>
      <w:r>
        <w:rPr>
          <w:rFonts w:cs="David"/>
          <w:sz w:val="28"/>
          <w:szCs w:val="28"/>
          <w:u w:val="single"/>
          <w:rtl/>
        </w:rPr>
        <w:t>ון:</w:t>
      </w:r>
    </w:p>
    <w:p w:rsidR="00000000" w:rsidRDefault="007C3572">
      <w:pPr>
        <w:rPr>
          <w:rFonts w:cs="David"/>
          <w:sz w:val="28"/>
          <w:szCs w:val="28"/>
          <w:u w:val="single"/>
          <w:rtl/>
        </w:rPr>
      </w:pPr>
    </w:p>
    <w:p w:rsidR="00000000" w:rsidRDefault="007C3572">
      <w:pPr>
        <w:rPr>
          <w:rFonts w:cs="David"/>
          <w:sz w:val="28"/>
          <w:szCs w:val="28"/>
          <w:rtl/>
        </w:rPr>
      </w:pPr>
      <w:r>
        <w:rPr>
          <w:rFonts w:cs="David"/>
          <w:sz w:val="28"/>
          <w:szCs w:val="28"/>
          <w:rtl/>
        </w:rPr>
        <w:tab/>
        <w:t xml:space="preserve">בוקר טוב, חבר הכנסת פריצקי שתקוע בפקק ביקש לא לדון בעניין שלו היום. רצינו להביא עוד שני עניינים לפטור, אבל מכיוון שאין קוורום, אני מפזר את הישיבה.  אני מודה לאלה שבאו.  </w:t>
      </w:r>
    </w:p>
    <w:p w:rsidR="00000000" w:rsidRDefault="007C3572">
      <w:pPr>
        <w:rPr>
          <w:rFonts w:cs="David"/>
          <w:sz w:val="28"/>
          <w:szCs w:val="28"/>
          <w:rtl/>
        </w:rPr>
      </w:pPr>
    </w:p>
    <w:p w:rsidR="00000000" w:rsidRDefault="007C3572">
      <w:pPr>
        <w:rPr>
          <w:rFonts w:cs="David"/>
          <w:sz w:val="28"/>
          <w:szCs w:val="28"/>
          <w:rtl/>
        </w:rPr>
      </w:pPr>
    </w:p>
    <w:p w:rsidR="00000000" w:rsidRDefault="007C3572">
      <w:pPr>
        <w:rPr>
          <w:rFonts w:cs="David"/>
          <w:sz w:val="28"/>
          <w:szCs w:val="28"/>
          <w:rtl/>
        </w:rPr>
      </w:pPr>
    </w:p>
    <w:p w:rsidR="00000000" w:rsidRDefault="007C3572">
      <w:pPr>
        <w:rPr>
          <w:rFonts w:cs="David"/>
          <w:sz w:val="28"/>
          <w:szCs w:val="28"/>
          <w:rtl/>
        </w:rPr>
      </w:pPr>
    </w:p>
    <w:p w:rsidR="00000000" w:rsidRDefault="007C3572">
      <w:pPr>
        <w:rPr>
          <w:rFonts w:cs="David"/>
          <w:sz w:val="28"/>
          <w:szCs w:val="28"/>
          <w:rtl/>
        </w:rPr>
      </w:pPr>
    </w:p>
    <w:p w:rsidR="00000000" w:rsidRDefault="007C3572">
      <w:pPr>
        <w:rPr>
          <w:rFonts w:cs="David"/>
          <w:sz w:val="28"/>
          <w:szCs w:val="28"/>
          <w:rtl/>
        </w:rPr>
      </w:pPr>
    </w:p>
    <w:p w:rsidR="00000000" w:rsidRDefault="007C3572">
      <w:pPr>
        <w:rPr>
          <w:rFonts w:cs="David"/>
          <w:sz w:val="28"/>
          <w:szCs w:val="28"/>
          <w:rtl/>
        </w:rPr>
      </w:pPr>
    </w:p>
    <w:p w:rsidR="00000000" w:rsidRDefault="007C3572">
      <w:pPr>
        <w:rPr>
          <w:rFonts w:cs="David"/>
          <w:sz w:val="28"/>
          <w:szCs w:val="28"/>
          <w:rtl/>
        </w:rPr>
      </w:pPr>
    </w:p>
    <w:p w:rsidR="00000000" w:rsidRDefault="007C3572">
      <w:pPr>
        <w:rPr>
          <w:rFonts w:cs="David"/>
          <w:sz w:val="28"/>
          <w:szCs w:val="28"/>
          <w:rtl/>
        </w:rPr>
      </w:pPr>
    </w:p>
    <w:p w:rsidR="00000000" w:rsidRDefault="007C3572">
      <w:pPr>
        <w:rPr>
          <w:rFonts w:cs="David"/>
          <w:sz w:val="28"/>
          <w:szCs w:val="28"/>
          <w:rtl/>
        </w:rPr>
      </w:pPr>
    </w:p>
    <w:p w:rsidR="00000000" w:rsidRDefault="007C3572">
      <w:pPr>
        <w:rPr>
          <w:rFonts w:cs="David"/>
          <w:sz w:val="28"/>
          <w:szCs w:val="28"/>
          <w:rtl/>
        </w:rPr>
      </w:pPr>
    </w:p>
    <w:p w:rsidR="00000000" w:rsidRDefault="007C3572">
      <w:pPr>
        <w:rPr>
          <w:rFonts w:cs="David"/>
          <w:sz w:val="28"/>
          <w:szCs w:val="28"/>
          <w:rtl/>
        </w:rPr>
      </w:pPr>
    </w:p>
    <w:p w:rsidR="00000000" w:rsidRDefault="007C3572">
      <w:pPr>
        <w:rPr>
          <w:rFonts w:cs="David"/>
          <w:sz w:val="28"/>
          <w:szCs w:val="28"/>
          <w:rtl/>
        </w:rPr>
      </w:pPr>
    </w:p>
    <w:p w:rsidR="00000000" w:rsidRDefault="007C3572">
      <w:pPr>
        <w:pStyle w:val="9"/>
        <w:rPr>
          <w:rFonts w:cs="David"/>
          <w:sz w:val="28"/>
          <w:szCs w:val="28"/>
          <w:rtl/>
        </w:rPr>
      </w:pPr>
      <w:r>
        <w:rPr>
          <w:rFonts w:cs="David"/>
          <w:sz w:val="28"/>
          <w:szCs w:val="28"/>
          <w:rtl/>
        </w:rPr>
        <w:t>הישיבה ננעלה בשעה 9:10</w:t>
      </w:r>
    </w:p>
    <w:p w:rsidR="00000000" w:rsidRDefault="007C3572">
      <w:pPr>
        <w:rPr>
          <w:rFonts w:cs="David"/>
          <w:sz w:val="28"/>
          <w:szCs w:val="28"/>
          <w:rtl/>
        </w:rPr>
      </w:pPr>
    </w:p>
    <w:p w:rsidR="00000000" w:rsidRDefault="007C3572">
      <w:pPr>
        <w:rPr>
          <w:rFonts w:cs="David"/>
          <w:sz w:val="28"/>
          <w:szCs w:val="28"/>
          <w:rtl/>
        </w:rPr>
      </w:pPr>
      <w:r>
        <w:rPr>
          <w:rFonts w:cs="David"/>
          <w:sz w:val="28"/>
          <w:szCs w:val="28"/>
          <w:rtl/>
        </w:rPr>
        <w:tab/>
      </w: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C3572">
      <w:r>
        <w:separator/>
      </w:r>
    </w:p>
  </w:endnote>
  <w:endnote w:type="continuationSeparator" w:id="0">
    <w:p w:rsidR="00000000" w:rsidRDefault="007C3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C3572">
      <w:r>
        <w:separator/>
      </w:r>
    </w:p>
  </w:footnote>
  <w:footnote w:type="continuationSeparator" w:id="0">
    <w:p w:rsidR="00000000" w:rsidRDefault="007C35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C3572">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2</w:t>
    </w:r>
    <w:r>
      <w:rPr>
        <w:rStyle w:val="a7"/>
        <w:rFonts w:cs="David"/>
      </w:rPr>
      <w:fldChar w:fldCharType="end"/>
    </w:r>
  </w:p>
  <w:p w:rsidR="00000000" w:rsidRDefault="007C3572">
    <w:pPr>
      <w:pStyle w:val="a3"/>
      <w:ind w:right="360"/>
      <w:rPr>
        <w:rFonts w:cs="David"/>
        <w:sz w:val="24"/>
        <w:rtl/>
      </w:rPr>
    </w:pPr>
    <w:r>
      <w:rPr>
        <w:rFonts w:cs="David"/>
        <w:sz w:val="24"/>
        <w:rtl/>
      </w:rPr>
      <w:t>ועדת הכנסת</w:t>
    </w:r>
  </w:p>
  <w:p w:rsidR="00000000" w:rsidRDefault="007C3572">
    <w:pPr>
      <w:pStyle w:val="a3"/>
      <w:ind w:right="360"/>
      <w:rPr>
        <w:rStyle w:val="a7"/>
        <w:rFonts w:cs="David"/>
        <w:sz w:val="24"/>
        <w:rtl/>
      </w:rPr>
    </w:pPr>
    <w:r>
      <w:rPr>
        <w:rFonts w:cs="David"/>
        <w:sz w:val="24"/>
        <w:rtl/>
      </w:rPr>
      <w:t>29/06/05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C3572"/>
    <w:rsid w:val="007C3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13E5EA4-790D-45BC-B50B-F6BF5A20D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jc w:val="center"/>
      <w:outlineLvl w:val="7"/>
    </w:pPr>
    <w:rPr>
      <w:b/>
      <w:bCs/>
      <w:u w:val="single"/>
    </w:rPr>
  </w:style>
  <w:style w:type="paragraph" w:styleId="9">
    <w:name w:val="heading 9"/>
    <w:basedOn w:val="a"/>
    <w:next w:val="a"/>
    <w:link w:val="90"/>
    <w:uiPriority w:val="99"/>
    <w:qFormat/>
    <w:pPr>
      <w:keepNext/>
      <w:outlineLvl w:val="8"/>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8CAC21-B92E-4436-A10C-5030D2C1D028}"/>
</file>

<file path=customXml/itemProps2.xml><?xml version="1.0" encoding="utf-8"?>
<ds:datastoreItem xmlns:ds="http://schemas.openxmlformats.org/officeDocument/2006/customXml" ds:itemID="{3FE2F18D-32B4-4398-A328-C86A3863B65E}"/>
</file>

<file path=customXml/itemProps3.xml><?xml version="1.0" encoding="utf-8"?>
<ds:datastoreItem xmlns:ds="http://schemas.openxmlformats.org/officeDocument/2006/customXml" ds:itemID="{F7DAFC47-2BA6-4621-BA89-D0B94902BDC8}"/>
</file>

<file path=docProps/app.xml><?xml version="1.0" encoding="utf-8"?>
<Properties xmlns="http://schemas.openxmlformats.org/officeDocument/2006/extended-properties" xmlns:vt="http://schemas.openxmlformats.org/officeDocument/2006/docPropsVTypes">
  <Template>Normal.dotm</Template>
  <TotalTime>0</TotalTime>
  <Pages>2</Pages>
  <Words>127</Words>
  <Characters>637</Characters>
  <Application>Microsoft Office Word</Application>
  <DocSecurity>0</DocSecurity>
  <Lines>5</Lines>
  <Paragraphs>1</Paragraphs>
  <ScaleCrop>false</ScaleCrop>
  <Company>כנסת</Company>
  <LinksUpToDate>false</LinksUpToDate>
  <CharactersWithSpaces>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פניית חה"כ יוסף פריצקי בדבר חברותו בוועדות הכנסת; שונות</dc:title>
  <dc:subject/>
  <dc:creator>p_yemima</dc:creator>
  <cp:keywords/>
  <dc:description/>
  <cp:lastModifiedBy>אינדה נובומינסקי</cp:lastModifiedBy>
  <cp:revision>2</cp:revision>
  <cp:lastPrinted>1999-07-13T09:50:00Z</cp:lastPrinted>
  <dcterms:created xsi:type="dcterms:W3CDTF">2018-06-07T11:00:00Z</dcterms:created>
  <dcterms:modified xsi:type="dcterms:W3CDTF">2018-06-07T11:00:00Z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100472905</vt:lpwstr>
  </property>
  <property fmtid="{D5CDD505-2E9C-101B-9397-08002B2CF9AE}" pid="4" name="SDDocDate">
    <vt:lpwstr>2005-06-30T08:00:00Z</vt:lpwstr>
  </property>
  <property fmtid="{D5CDD505-2E9C-101B-9397-08002B2CF9AE}" pid="5" name="SDHebDate">
    <vt:lpwstr>כ"ג בסיון, התשס"ה</vt:lpwstr>
  </property>
  <property fmtid="{D5CDD505-2E9C-101B-9397-08002B2CF9AE}" pid="6" name="SDCategories">
    <vt:lpwstr>:דף הבית:נושאים:פרוטוקולי וועדות פרלמטריות:הכנסת;#</vt:lpwstr>
  </property>
  <property fmtid="{D5CDD505-2E9C-101B-9397-08002B2CF9AE}" pid="7" name="MisYeshiva">
    <vt:lpwstr>248.000000000000</vt:lpwstr>
  </property>
  <property fmtid="{D5CDD505-2E9C-101B-9397-08002B2CF9AE}" pid="8" name="SDAuthor">
    <vt:lpwstr>תמר שפנייר</vt:lpwstr>
  </property>
  <property fmtid="{D5CDD505-2E9C-101B-9397-08002B2CF9AE}" pid="9" name="TaarichYeshiva">
    <vt:lpwstr>2005-06-29T08:00:00Z</vt:lpwstr>
  </property>
  <property fmtid="{D5CDD505-2E9C-101B-9397-08002B2CF9AE}" pid="10" name="שעת ישיבה">
    <vt:lpwstr>9:00</vt:lpwstr>
  </property>
  <property fmtid="{D5CDD505-2E9C-101B-9397-08002B2CF9AE}" pid="11" name="GetLastModified">
    <vt:lpwstr>6/30/2005 10:19:25 AM</vt:lpwstr>
  </property>
  <property fmtid="{D5CDD505-2E9C-101B-9397-08002B2CF9AE}" pid="12" name="ContentTypeId">
    <vt:lpwstr>0x0101008FCE1D2CB68F9D4CB5270FF169E39A74</vt:lpwstr>
  </property>
  <property fmtid="{D5CDD505-2E9C-101B-9397-08002B2CF9AE}" pid="13" name="SanhedrinItemID">
    <vt:r8>104247</vt:r8>
  </property>
  <property fmtid="{D5CDD505-2E9C-101B-9397-08002B2CF9AE}" pid="14" name="SanhedrinDocumentType">
    <vt:r8>167</vt:r8>
  </property>
</Properties>
</file>