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2C70" w14:textId="77777777" w:rsidR="00000000" w:rsidRDefault="00B07763">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rFonts w:hint="cs"/>
          <w:b/>
          <w:bCs/>
          <w:rtl/>
        </w:rPr>
        <w:tab/>
      </w:r>
      <w:r>
        <w:rPr>
          <w:b/>
          <w:bCs/>
          <w:rtl/>
        </w:rPr>
        <w:t>נוסח לא מתוקן</w:t>
      </w:r>
    </w:p>
    <w:p w14:paraId="2770C617" w14:textId="77777777" w:rsidR="00000000" w:rsidRDefault="00B07763">
      <w:pPr>
        <w:bidi/>
        <w:rPr>
          <w:rFonts w:cs="David" w:hint="cs"/>
          <w:b/>
          <w:bCs/>
          <w:rtl/>
        </w:rPr>
      </w:pPr>
      <w:r>
        <w:rPr>
          <w:rFonts w:cs="David"/>
          <w:b/>
          <w:bCs/>
          <w:rtl/>
        </w:rPr>
        <w:t xml:space="preserve">מושב </w:t>
      </w:r>
      <w:r>
        <w:rPr>
          <w:rFonts w:cs="David" w:hint="cs"/>
          <w:b/>
          <w:bCs/>
          <w:rtl/>
        </w:rPr>
        <w:t>רביעי</w:t>
      </w:r>
    </w:p>
    <w:p w14:paraId="2C6C2E82" w14:textId="77777777" w:rsidR="00000000" w:rsidRDefault="00B07763">
      <w:pPr>
        <w:bidi/>
        <w:rPr>
          <w:rFonts w:cs="David"/>
          <w:b/>
          <w:bCs/>
          <w:rtl/>
        </w:rPr>
      </w:pPr>
    </w:p>
    <w:p w14:paraId="4D40F603" w14:textId="77777777" w:rsidR="00000000" w:rsidRDefault="00B07763">
      <w:pPr>
        <w:bidi/>
        <w:rPr>
          <w:rFonts w:cs="David"/>
          <w:b/>
          <w:bCs/>
          <w:rtl/>
        </w:rPr>
      </w:pPr>
    </w:p>
    <w:p w14:paraId="502AA130" w14:textId="77777777" w:rsidR="00000000" w:rsidRDefault="00B07763">
      <w:pPr>
        <w:bidi/>
        <w:rPr>
          <w:rFonts w:cs="David"/>
          <w:b/>
          <w:bCs/>
          <w:rtl/>
        </w:rPr>
      </w:pPr>
    </w:p>
    <w:p w14:paraId="0E768EF3" w14:textId="77777777" w:rsidR="00000000" w:rsidRDefault="00B07763">
      <w:pPr>
        <w:bidi/>
        <w:rPr>
          <w:rFonts w:cs="David"/>
          <w:b/>
          <w:bCs/>
          <w:rtl/>
        </w:rPr>
      </w:pPr>
    </w:p>
    <w:p w14:paraId="7556B1F4" w14:textId="77777777" w:rsidR="00000000" w:rsidRDefault="00B07763">
      <w:pPr>
        <w:bidi/>
        <w:jc w:val="center"/>
        <w:rPr>
          <w:rFonts w:cs="David" w:hint="cs"/>
          <w:b/>
          <w:bCs/>
          <w:rtl/>
        </w:rPr>
      </w:pPr>
      <w:r>
        <w:rPr>
          <w:rFonts w:cs="David"/>
          <w:b/>
          <w:bCs/>
          <w:rtl/>
        </w:rPr>
        <w:t>פרוטוקול מס'</w:t>
      </w:r>
      <w:r>
        <w:rPr>
          <w:rFonts w:cs="David" w:hint="cs"/>
          <w:b/>
          <w:bCs/>
          <w:rtl/>
        </w:rPr>
        <w:t xml:space="preserve">  278</w:t>
      </w:r>
    </w:p>
    <w:p w14:paraId="19F5C7E4" w14:textId="77777777" w:rsidR="00000000" w:rsidRDefault="00B07763">
      <w:pPr>
        <w:bidi/>
        <w:rPr>
          <w:rFonts w:cs="David"/>
          <w:b/>
          <w:bCs/>
          <w:rtl/>
        </w:rPr>
      </w:pPr>
    </w:p>
    <w:p w14:paraId="05023F30" w14:textId="77777777" w:rsidR="00000000" w:rsidRDefault="00B07763">
      <w:pPr>
        <w:pStyle w:val="Heading8"/>
        <w:rPr>
          <w:rFonts w:hint="cs"/>
          <w:rtl/>
        </w:rPr>
      </w:pPr>
      <w:r>
        <w:rPr>
          <w:rFonts w:hint="cs"/>
          <w:rtl/>
        </w:rPr>
        <w:t xml:space="preserve">מישיבת ועדת הכנסת </w:t>
      </w:r>
    </w:p>
    <w:p w14:paraId="423EC13F" w14:textId="77777777" w:rsidR="00000000" w:rsidRDefault="00B07763">
      <w:pPr>
        <w:pStyle w:val="Heading9"/>
        <w:rPr>
          <w:rFonts w:hint="cs"/>
          <w:b w:val="0"/>
          <w:bCs w:val="0"/>
          <w:rtl/>
        </w:rPr>
      </w:pPr>
      <w:r>
        <w:rPr>
          <w:rFonts w:hint="cs"/>
          <w:rtl/>
        </w:rPr>
        <w:t>יום שני, י"א בכסלו התשס"ו (12 בדצמבר 2005), שעה 13:00</w:t>
      </w:r>
    </w:p>
    <w:p w14:paraId="7C885930" w14:textId="77777777" w:rsidR="00000000" w:rsidRDefault="00B07763">
      <w:pPr>
        <w:bidi/>
        <w:rPr>
          <w:rFonts w:cs="David"/>
          <w:b/>
          <w:bCs/>
          <w:rtl/>
        </w:rPr>
      </w:pPr>
    </w:p>
    <w:p w14:paraId="15D27556" w14:textId="77777777" w:rsidR="00000000" w:rsidRDefault="00B07763">
      <w:pPr>
        <w:tabs>
          <w:tab w:val="left" w:pos="1221"/>
        </w:tabs>
        <w:bidi/>
        <w:rPr>
          <w:rFonts w:cs="David" w:hint="cs"/>
          <w:b/>
          <w:bCs/>
          <w:u w:val="single"/>
          <w:rtl/>
        </w:rPr>
      </w:pPr>
    </w:p>
    <w:p w14:paraId="45EC1120" w14:textId="77777777" w:rsidR="00000000" w:rsidRDefault="00B07763">
      <w:pPr>
        <w:tabs>
          <w:tab w:val="left" w:pos="1221"/>
        </w:tabs>
        <w:bidi/>
        <w:rPr>
          <w:rFonts w:cs="David" w:hint="cs"/>
          <w:rtl/>
        </w:rPr>
      </w:pPr>
      <w:r>
        <w:rPr>
          <w:rFonts w:cs="David"/>
          <w:b/>
          <w:bCs/>
          <w:u w:val="single"/>
          <w:rtl/>
        </w:rPr>
        <w:t>סדר היום</w:t>
      </w:r>
      <w:r>
        <w:rPr>
          <w:rFonts w:cs="David"/>
          <w:rtl/>
        </w:rPr>
        <w:t>:</w:t>
      </w:r>
      <w:r>
        <w:rPr>
          <w:rFonts w:cs="David" w:hint="cs"/>
          <w:rtl/>
        </w:rPr>
        <w:tab/>
        <w:t>בקשה להקדמת הדיון בהצעות החוק הבאות, בכל הקריאות:</w:t>
      </w:r>
    </w:p>
    <w:p w14:paraId="0C59CAE6" w14:textId="77777777" w:rsidR="00000000" w:rsidRDefault="00B07763">
      <w:pPr>
        <w:numPr>
          <w:ilvl w:val="0"/>
          <w:numId w:val="1"/>
        </w:numPr>
        <w:tabs>
          <w:tab w:val="left" w:pos="1221"/>
        </w:tabs>
        <w:bidi/>
        <w:ind w:right="0"/>
        <w:rPr>
          <w:rFonts w:cs="David" w:hint="cs"/>
          <w:rtl/>
        </w:rPr>
      </w:pPr>
      <w:r>
        <w:rPr>
          <w:rFonts w:cs="David" w:hint="cs"/>
          <w:rtl/>
        </w:rPr>
        <w:t>הצעת חוק הכניסה לישראל (תיקון מס' 17)(כניסה למקום המש</w:t>
      </w:r>
      <w:r>
        <w:rPr>
          <w:rFonts w:cs="David" w:hint="cs"/>
          <w:rtl/>
        </w:rPr>
        <w:t>מש למגורים),</w:t>
      </w:r>
    </w:p>
    <w:p w14:paraId="6BC99DF6" w14:textId="77777777" w:rsidR="00000000" w:rsidRDefault="00B07763">
      <w:pPr>
        <w:tabs>
          <w:tab w:val="left" w:pos="1221"/>
        </w:tabs>
        <w:bidi/>
        <w:ind w:left="1305"/>
        <w:rPr>
          <w:rFonts w:cs="David" w:hint="cs"/>
          <w:rtl/>
        </w:rPr>
      </w:pPr>
      <w:r>
        <w:rPr>
          <w:rFonts w:cs="David" w:hint="cs"/>
          <w:rtl/>
        </w:rPr>
        <w:tab/>
        <w:t>התשס"ו-2005.</w:t>
      </w:r>
    </w:p>
    <w:p w14:paraId="30BDE05A" w14:textId="77777777" w:rsidR="00000000" w:rsidRDefault="00B07763">
      <w:pPr>
        <w:numPr>
          <w:ilvl w:val="0"/>
          <w:numId w:val="1"/>
        </w:numPr>
        <w:tabs>
          <w:tab w:val="left" w:pos="1221"/>
        </w:tabs>
        <w:bidi/>
        <w:ind w:right="0"/>
        <w:rPr>
          <w:rFonts w:cs="David" w:hint="cs"/>
          <w:rtl/>
        </w:rPr>
      </w:pPr>
      <w:r>
        <w:rPr>
          <w:rFonts w:cs="David" w:hint="cs"/>
          <w:rtl/>
        </w:rPr>
        <w:t>הצעת חוק סדר הדין הפלילי (חקירת חשודים)(תיקון מס' 3), התשס"ו-2005.</w:t>
      </w:r>
    </w:p>
    <w:p w14:paraId="7F54AB71" w14:textId="77777777" w:rsidR="00000000" w:rsidRDefault="00B07763">
      <w:pPr>
        <w:numPr>
          <w:ilvl w:val="0"/>
          <w:numId w:val="1"/>
        </w:numPr>
        <w:tabs>
          <w:tab w:val="left" w:pos="1221"/>
        </w:tabs>
        <w:bidi/>
        <w:ind w:right="0"/>
        <w:rPr>
          <w:rFonts w:cs="David" w:hint="cs"/>
          <w:rtl/>
        </w:rPr>
      </w:pPr>
      <w:r>
        <w:rPr>
          <w:rFonts w:cs="David" w:hint="cs"/>
          <w:rtl/>
        </w:rPr>
        <w:t>הצעת חוק מועצת הצמחים (ייצור ושיווק)(תיקון מס' 9), התשס"ו-2005.</w:t>
      </w:r>
    </w:p>
    <w:p w14:paraId="6E420A94" w14:textId="77777777" w:rsidR="00000000" w:rsidRDefault="00B07763">
      <w:pPr>
        <w:bidi/>
        <w:rPr>
          <w:rFonts w:cs="David" w:hint="cs"/>
          <w:rtl/>
        </w:rPr>
      </w:pPr>
    </w:p>
    <w:p w14:paraId="769CCBC5" w14:textId="77777777" w:rsidR="00000000" w:rsidRDefault="00B07763">
      <w:pPr>
        <w:bidi/>
        <w:rPr>
          <w:rFonts w:cs="David"/>
          <w:rtl/>
        </w:rPr>
      </w:pPr>
    </w:p>
    <w:p w14:paraId="78423614" w14:textId="77777777" w:rsidR="00000000" w:rsidRDefault="00B07763">
      <w:pPr>
        <w:bidi/>
        <w:rPr>
          <w:rFonts w:cs="David"/>
          <w:b/>
          <w:bCs/>
          <w:u w:val="single"/>
          <w:rtl/>
        </w:rPr>
      </w:pPr>
      <w:r>
        <w:rPr>
          <w:rFonts w:cs="David"/>
          <w:b/>
          <w:bCs/>
          <w:u w:val="single"/>
          <w:rtl/>
        </w:rPr>
        <w:t>נכחו</w:t>
      </w:r>
      <w:r>
        <w:rPr>
          <w:rFonts w:cs="David"/>
          <w:rtl/>
        </w:rPr>
        <w:t>:</w:t>
      </w:r>
    </w:p>
    <w:p w14:paraId="1F21A4AA" w14:textId="77777777" w:rsidR="00000000" w:rsidRDefault="00B07763">
      <w:pPr>
        <w:bidi/>
        <w:rPr>
          <w:rFonts w:cs="David"/>
          <w:rtl/>
        </w:rPr>
      </w:pPr>
    </w:p>
    <w:p w14:paraId="68B6C9EC" w14:textId="77777777" w:rsidR="00000000" w:rsidRDefault="00B07763">
      <w:pPr>
        <w:tabs>
          <w:tab w:val="left" w:pos="1788"/>
        </w:tabs>
        <w:bidi/>
        <w:rPr>
          <w:rFonts w:cs="David" w:hint="cs"/>
          <w:rtl/>
        </w:rPr>
      </w:pPr>
      <w:r>
        <w:rPr>
          <w:rFonts w:cs="David"/>
          <w:b/>
          <w:bCs/>
          <w:u w:val="single"/>
          <w:rtl/>
        </w:rPr>
        <w:t>חברי הוועדה</w:t>
      </w:r>
      <w:r>
        <w:rPr>
          <w:rFonts w:cs="David"/>
          <w:rtl/>
        </w:rPr>
        <w:t>:</w:t>
      </w:r>
      <w:r>
        <w:rPr>
          <w:rFonts w:cs="David" w:hint="cs"/>
          <w:rtl/>
        </w:rPr>
        <w:tab/>
        <w:t xml:space="preserve"> </w:t>
      </w:r>
    </w:p>
    <w:p w14:paraId="476D5D77" w14:textId="77777777" w:rsidR="00000000" w:rsidRDefault="00B07763">
      <w:pPr>
        <w:tabs>
          <w:tab w:val="left" w:pos="1788"/>
        </w:tabs>
        <w:bidi/>
        <w:rPr>
          <w:rFonts w:cs="David" w:hint="cs"/>
          <w:rtl/>
        </w:rPr>
      </w:pPr>
      <w:r>
        <w:rPr>
          <w:rFonts w:cs="David" w:hint="cs"/>
          <w:rtl/>
        </w:rPr>
        <w:t xml:space="preserve">רוני בר-און </w:t>
      </w:r>
      <w:r>
        <w:rPr>
          <w:rFonts w:cs="David"/>
          <w:rtl/>
        </w:rPr>
        <w:t>–</w:t>
      </w:r>
      <w:r>
        <w:rPr>
          <w:rFonts w:cs="David" w:hint="cs"/>
          <w:rtl/>
        </w:rPr>
        <w:t xml:space="preserve"> היו"ר</w:t>
      </w:r>
    </w:p>
    <w:p w14:paraId="49A78C4D" w14:textId="77777777" w:rsidR="00000000" w:rsidRDefault="00B07763">
      <w:pPr>
        <w:tabs>
          <w:tab w:val="left" w:pos="1788"/>
        </w:tabs>
        <w:bidi/>
        <w:rPr>
          <w:rFonts w:cs="David" w:hint="cs"/>
          <w:rtl/>
        </w:rPr>
      </w:pPr>
      <w:r>
        <w:rPr>
          <w:rFonts w:cs="David" w:hint="cs"/>
          <w:rtl/>
        </w:rPr>
        <w:t>רוני בריזון</w:t>
      </w:r>
    </w:p>
    <w:p w14:paraId="3BBE394B" w14:textId="77777777" w:rsidR="00000000" w:rsidRDefault="00B07763">
      <w:pPr>
        <w:tabs>
          <w:tab w:val="left" w:pos="1788"/>
        </w:tabs>
        <w:bidi/>
        <w:rPr>
          <w:rFonts w:cs="David" w:hint="cs"/>
          <w:rtl/>
        </w:rPr>
      </w:pPr>
      <w:r>
        <w:rPr>
          <w:rFonts w:cs="David" w:hint="cs"/>
          <w:rtl/>
        </w:rPr>
        <w:t>מיכאל גורולובסקי</w:t>
      </w:r>
    </w:p>
    <w:p w14:paraId="0BA8CB7D" w14:textId="77777777" w:rsidR="00000000" w:rsidRDefault="00B07763">
      <w:pPr>
        <w:tabs>
          <w:tab w:val="left" w:pos="1788"/>
        </w:tabs>
        <w:bidi/>
        <w:rPr>
          <w:rFonts w:cs="David" w:hint="cs"/>
          <w:rtl/>
        </w:rPr>
      </w:pPr>
      <w:r>
        <w:rPr>
          <w:rFonts w:cs="David" w:hint="cs"/>
          <w:rtl/>
        </w:rPr>
        <w:t>נסים דהן</w:t>
      </w:r>
    </w:p>
    <w:p w14:paraId="65933AB2" w14:textId="77777777" w:rsidR="00000000" w:rsidRDefault="00B07763">
      <w:pPr>
        <w:tabs>
          <w:tab w:val="left" w:pos="1788"/>
        </w:tabs>
        <w:bidi/>
        <w:rPr>
          <w:rFonts w:cs="David" w:hint="cs"/>
          <w:rtl/>
        </w:rPr>
      </w:pPr>
      <w:r>
        <w:rPr>
          <w:rFonts w:cs="David" w:hint="cs"/>
          <w:rtl/>
        </w:rPr>
        <w:t>אפרים סנה</w:t>
      </w:r>
    </w:p>
    <w:p w14:paraId="5C3FB905" w14:textId="77777777" w:rsidR="00000000" w:rsidRDefault="00B07763">
      <w:pPr>
        <w:tabs>
          <w:tab w:val="left" w:pos="1788"/>
        </w:tabs>
        <w:bidi/>
        <w:rPr>
          <w:rFonts w:cs="David" w:hint="cs"/>
          <w:rtl/>
        </w:rPr>
      </w:pPr>
      <w:r>
        <w:rPr>
          <w:rFonts w:cs="David" w:hint="cs"/>
          <w:rtl/>
        </w:rPr>
        <w:t>מאיר פ</w:t>
      </w:r>
      <w:r>
        <w:rPr>
          <w:rFonts w:cs="David" w:hint="cs"/>
          <w:rtl/>
        </w:rPr>
        <w:t>רוש</w:t>
      </w:r>
    </w:p>
    <w:p w14:paraId="13A9E669" w14:textId="77777777" w:rsidR="00000000" w:rsidRDefault="00B07763">
      <w:pPr>
        <w:tabs>
          <w:tab w:val="left" w:pos="1788"/>
        </w:tabs>
        <w:bidi/>
        <w:rPr>
          <w:rFonts w:cs="David" w:hint="cs"/>
          <w:rtl/>
        </w:rPr>
      </w:pPr>
      <w:r>
        <w:rPr>
          <w:rFonts w:cs="David" w:hint="cs"/>
          <w:rtl/>
        </w:rPr>
        <w:t>יאיר פרץ</w:t>
      </w:r>
    </w:p>
    <w:p w14:paraId="77F90BB4" w14:textId="77777777" w:rsidR="00000000" w:rsidRDefault="00B07763">
      <w:pPr>
        <w:tabs>
          <w:tab w:val="left" w:pos="1788"/>
        </w:tabs>
        <w:bidi/>
        <w:rPr>
          <w:rFonts w:cs="David" w:hint="cs"/>
          <w:rtl/>
        </w:rPr>
      </w:pPr>
      <w:r>
        <w:rPr>
          <w:rFonts w:cs="David" w:hint="cs"/>
          <w:rtl/>
        </w:rPr>
        <w:t>עמרי שרון</w:t>
      </w:r>
    </w:p>
    <w:p w14:paraId="2842F61F" w14:textId="77777777" w:rsidR="00000000" w:rsidRDefault="00B07763">
      <w:pPr>
        <w:tabs>
          <w:tab w:val="left" w:pos="1788"/>
        </w:tabs>
        <w:bidi/>
        <w:rPr>
          <w:rFonts w:cs="David" w:hint="cs"/>
          <w:rtl/>
        </w:rPr>
      </w:pPr>
    </w:p>
    <w:p w14:paraId="2BE8D54F" w14:textId="77777777" w:rsidR="00000000" w:rsidRDefault="00B07763">
      <w:pPr>
        <w:tabs>
          <w:tab w:val="left" w:pos="1788"/>
        </w:tabs>
        <w:bidi/>
        <w:rPr>
          <w:rFonts w:cs="David" w:hint="cs"/>
          <w:rtl/>
        </w:rPr>
      </w:pPr>
    </w:p>
    <w:p w14:paraId="1E4C0D92" w14:textId="77777777" w:rsidR="00000000" w:rsidRDefault="00B07763">
      <w:pPr>
        <w:tabs>
          <w:tab w:val="left" w:pos="1788"/>
          <w:tab w:val="left" w:pos="3631"/>
        </w:tabs>
        <w:bidi/>
        <w:rPr>
          <w:rFonts w:cs="David" w:hint="cs"/>
          <w:rtl/>
        </w:rPr>
      </w:pPr>
      <w:r>
        <w:rPr>
          <w:rFonts w:cs="David"/>
          <w:b/>
          <w:bCs/>
          <w:u w:val="single"/>
          <w:rtl/>
        </w:rPr>
        <w:t>מוזמנים</w:t>
      </w:r>
      <w:r>
        <w:rPr>
          <w:rFonts w:cs="David"/>
          <w:rtl/>
        </w:rPr>
        <w:t>:</w:t>
      </w:r>
    </w:p>
    <w:p w14:paraId="66B153A8" w14:textId="77777777" w:rsidR="00000000" w:rsidRDefault="00B07763">
      <w:pPr>
        <w:bidi/>
        <w:rPr>
          <w:rFonts w:cs="David" w:hint="cs"/>
          <w:rtl/>
        </w:rPr>
      </w:pPr>
      <w:r>
        <w:rPr>
          <w:rFonts w:cs="David" w:hint="cs"/>
          <w:rtl/>
        </w:rPr>
        <w:t>מזכיר הכנסת אריה האן</w:t>
      </w:r>
    </w:p>
    <w:p w14:paraId="3BE34805" w14:textId="77777777" w:rsidR="00000000" w:rsidRDefault="00B07763">
      <w:pPr>
        <w:bidi/>
        <w:rPr>
          <w:rFonts w:cs="David" w:hint="cs"/>
          <w:rtl/>
        </w:rPr>
      </w:pPr>
      <w:r>
        <w:rPr>
          <w:rFonts w:cs="David" w:hint="cs"/>
          <w:rtl/>
        </w:rPr>
        <w:t>סגן מזכיר הכנסת דוד לב</w:t>
      </w:r>
    </w:p>
    <w:p w14:paraId="194EC88D" w14:textId="77777777" w:rsidR="00000000" w:rsidRDefault="00B07763">
      <w:pPr>
        <w:bidi/>
        <w:rPr>
          <w:rFonts w:cs="David" w:hint="cs"/>
          <w:rtl/>
        </w:rPr>
      </w:pPr>
      <w:r>
        <w:rPr>
          <w:rFonts w:cs="David" w:hint="cs"/>
          <w:rtl/>
        </w:rPr>
        <w:t>סגנית מזכיר הכנסת ירדנה מלר-הורביץ</w:t>
      </w:r>
    </w:p>
    <w:p w14:paraId="7E708FCD" w14:textId="77777777" w:rsidR="00000000" w:rsidRDefault="00B07763">
      <w:pPr>
        <w:bidi/>
        <w:rPr>
          <w:rFonts w:cs="David" w:hint="cs"/>
          <w:rtl/>
        </w:rPr>
      </w:pPr>
      <w:r>
        <w:rPr>
          <w:rFonts w:cs="David" w:hint="cs"/>
          <w:rtl/>
        </w:rPr>
        <w:t xml:space="preserve">אורי נוסבאום </w:t>
      </w:r>
      <w:r>
        <w:rPr>
          <w:rFonts w:cs="David"/>
          <w:rtl/>
        </w:rPr>
        <w:t>–</w:t>
      </w:r>
      <w:r>
        <w:rPr>
          <w:rFonts w:cs="David" w:hint="cs"/>
          <w:rtl/>
        </w:rPr>
        <w:t xml:space="preserve"> משרד החקלאות</w:t>
      </w:r>
    </w:p>
    <w:p w14:paraId="3F49AFB9" w14:textId="77777777" w:rsidR="00000000" w:rsidRDefault="00B07763">
      <w:pPr>
        <w:bidi/>
        <w:rPr>
          <w:rFonts w:cs="David" w:hint="cs"/>
          <w:rtl/>
        </w:rPr>
      </w:pPr>
    </w:p>
    <w:p w14:paraId="08E7169D" w14:textId="77777777" w:rsidR="00000000" w:rsidRDefault="00B07763">
      <w:pPr>
        <w:tabs>
          <w:tab w:val="left" w:pos="1930"/>
        </w:tabs>
        <w:bidi/>
        <w:rPr>
          <w:rFonts w:cs="David" w:hint="cs"/>
          <w:b/>
          <w:bCs/>
          <w:u w:val="single"/>
          <w:rtl/>
        </w:rPr>
      </w:pPr>
    </w:p>
    <w:p w14:paraId="245B46AD" w14:textId="77777777" w:rsidR="00000000" w:rsidRDefault="00B07763">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 xml:space="preserve"> </w:t>
      </w:r>
      <w:r>
        <w:rPr>
          <w:rFonts w:cs="David" w:hint="cs"/>
          <w:rtl/>
        </w:rPr>
        <w:t>ארבל אסטרחן</w:t>
      </w:r>
    </w:p>
    <w:p w14:paraId="5CB312D1" w14:textId="77777777" w:rsidR="00000000" w:rsidRDefault="00B07763">
      <w:pPr>
        <w:tabs>
          <w:tab w:val="left" w:pos="1930"/>
        </w:tabs>
        <w:bidi/>
        <w:rPr>
          <w:rFonts w:cs="David"/>
          <w:rtl/>
        </w:rPr>
      </w:pPr>
    </w:p>
    <w:p w14:paraId="5CE5D010" w14:textId="77777777" w:rsidR="00000000" w:rsidRDefault="00B07763">
      <w:pPr>
        <w:tabs>
          <w:tab w:val="left" w:pos="1930"/>
        </w:tabs>
        <w:bidi/>
        <w:rPr>
          <w:rFonts w:cs="David" w:hint="cs"/>
          <w:b/>
          <w:bCs/>
          <w:rtl/>
        </w:rPr>
      </w:pPr>
      <w:r>
        <w:rPr>
          <w:rFonts w:cs="David"/>
          <w:b/>
          <w:bCs/>
          <w:u w:val="single"/>
          <w:rtl/>
        </w:rPr>
        <w:t>מנהלת הוועדה</w:t>
      </w:r>
      <w:r>
        <w:rPr>
          <w:rFonts w:cs="David"/>
          <w:rtl/>
        </w:rPr>
        <w:t>:</w:t>
      </w:r>
      <w:r>
        <w:rPr>
          <w:rFonts w:cs="David" w:hint="cs"/>
          <w:rtl/>
        </w:rPr>
        <w:t xml:space="preserve"> אתי בן-יוסף</w:t>
      </w:r>
      <w:r>
        <w:rPr>
          <w:rFonts w:cs="David" w:hint="cs"/>
          <w:rtl/>
        </w:rPr>
        <w:tab/>
      </w:r>
    </w:p>
    <w:p w14:paraId="776BE47B" w14:textId="77777777" w:rsidR="00000000" w:rsidRDefault="00B07763">
      <w:pPr>
        <w:bidi/>
        <w:rPr>
          <w:rFonts w:cs="David"/>
          <w:rtl/>
        </w:rPr>
      </w:pPr>
    </w:p>
    <w:p w14:paraId="01292764" w14:textId="77777777" w:rsidR="00000000" w:rsidRDefault="00B07763">
      <w:pPr>
        <w:bidi/>
        <w:rPr>
          <w:rFonts w:cs="David" w:hint="cs"/>
          <w:rtl/>
        </w:rPr>
      </w:pPr>
      <w:r>
        <w:rPr>
          <w:rFonts w:cs="David"/>
          <w:b/>
          <w:bCs/>
          <w:u w:val="single"/>
          <w:rtl/>
        </w:rPr>
        <w:t>קצרנית</w:t>
      </w:r>
      <w:r>
        <w:rPr>
          <w:rFonts w:cs="David"/>
          <w:rtl/>
        </w:rPr>
        <w:t>:</w:t>
      </w:r>
      <w:r>
        <w:rPr>
          <w:rFonts w:cs="David" w:hint="cs"/>
          <w:rtl/>
        </w:rPr>
        <w:t xml:space="preserve"> חנה כהן</w:t>
      </w:r>
    </w:p>
    <w:p w14:paraId="22D8DF9A" w14:textId="77777777" w:rsidR="00000000" w:rsidRDefault="00B07763">
      <w:pPr>
        <w:bidi/>
        <w:rPr>
          <w:rFonts w:cs="David" w:hint="cs"/>
          <w:rtl/>
        </w:rPr>
      </w:pPr>
    </w:p>
    <w:p w14:paraId="7506DA3B" w14:textId="77777777" w:rsidR="00000000" w:rsidRDefault="00B07763">
      <w:pPr>
        <w:bidi/>
        <w:jc w:val="center"/>
        <w:rPr>
          <w:rFonts w:cs="David" w:hint="cs"/>
          <w:u w:val="single"/>
          <w:rtl/>
        </w:rPr>
      </w:pPr>
      <w:r>
        <w:rPr>
          <w:rFonts w:cs="David"/>
          <w:rtl/>
        </w:rPr>
        <w:br w:type="page"/>
      </w:r>
      <w:r>
        <w:rPr>
          <w:rFonts w:cs="David" w:hint="cs"/>
          <w:u w:val="single"/>
          <w:rtl/>
        </w:rPr>
        <w:lastRenderedPageBreak/>
        <w:t>בקשת הממשלה להקדמת הדיון בהצעות חוק</w:t>
      </w:r>
    </w:p>
    <w:p w14:paraId="22EEF31F" w14:textId="77777777" w:rsidR="00000000" w:rsidRDefault="00B07763">
      <w:pPr>
        <w:bidi/>
        <w:jc w:val="both"/>
        <w:rPr>
          <w:rFonts w:cs="David" w:hint="cs"/>
          <w:u w:val="single"/>
          <w:rtl/>
        </w:rPr>
      </w:pPr>
    </w:p>
    <w:p w14:paraId="43F1BADD" w14:textId="77777777" w:rsidR="00000000" w:rsidRDefault="00B07763">
      <w:pPr>
        <w:bidi/>
        <w:rPr>
          <w:rFonts w:cs="David" w:hint="cs"/>
          <w:rtl/>
        </w:rPr>
      </w:pPr>
      <w:r>
        <w:rPr>
          <w:rFonts w:cs="David" w:hint="cs"/>
          <w:u w:val="single"/>
          <w:rtl/>
        </w:rPr>
        <w:t>היו</w:t>
      </w:r>
      <w:r>
        <w:rPr>
          <w:rFonts w:cs="David" w:hint="cs"/>
          <w:u w:val="single"/>
          <w:rtl/>
        </w:rPr>
        <w:t>"ר רוני בר-און:</w:t>
      </w:r>
    </w:p>
    <w:p w14:paraId="2B9A7885" w14:textId="77777777" w:rsidR="00000000" w:rsidRDefault="00B07763">
      <w:pPr>
        <w:bidi/>
        <w:rPr>
          <w:rFonts w:cs="David" w:hint="cs"/>
          <w:rtl/>
        </w:rPr>
      </w:pPr>
    </w:p>
    <w:p w14:paraId="600E3DB0" w14:textId="77777777" w:rsidR="00000000" w:rsidRDefault="00B07763">
      <w:pPr>
        <w:pStyle w:val="BodyText"/>
        <w:rPr>
          <w:rFonts w:hint="cs"/>
          <w:rtl/>
        </w:rPr>
      </w:pPr>
      <w:r>
        <w:rPr>
          <w:rFonts w:hint="cs"/>
          <w:rtl/>
        </w:rPr>
        <w:tab/>
        <w:t xml:space="preserve"> שלום לכולם, קראתי לכם בדחיפות, כי יש כאן שלוש הצעות חוק של הממשלה לקריאה ראשונה אשר בשבוע הקודם נפלו בגלל חוסר תשומת לב. הן לא קונטרוברסליות, שאם לא כן הכנסת  לא היתה  מעלה  אותן.  הצעות החוק הן: הצעת  חוק הכניסה לישראל  (תיקון מס' 17)(כ</w:t>
      </w:r>
      <w:r>
        <w:rPr>
          <w:rFonts w:hint="cs"/>
          <w:rtl/>
        </w:rPr>
        <w:t>ניסה למקום המשמש למגורים), התשס"ו-2005; הצעת חוק סדר הדין הפלילי (חקירת חשודים)(תיקון מס' 3), התשס"ו-2005; הצעת חוק מועצת הצמחים (ייצור ושיווק)(תיקון מס' 9), התשס"ו-2005. מבוקש פטור מחובת הנחה בכל שלוש הקריאות. נצביע על כל הצעה בנפרד, כי יכול להיות שיש כאל</w:t>
      </w:r>
      <w:r>
        <w:rPr>
          <w:rFonts w:hint="cs"/>
          <w:rtl/>
        </w:rPr>
        <w:t xml:space="preserve">ה שחושבים כך וחושבים אחרת. </w:t>
      </w:r>
    </w:p>
    <w:p w14:paraId="1D616BB2" w14:textId="77777777" w:rsidR="00000000" w:rsidRDefault="00B07763">
      <w:pPr>
        <w:bidi/>
        <w:jc w:val="both"/>
        <w:rPr>
          <w:rFonts w:cs="David" w:hint="cs"/>
          <w:rtl/>
        </w:rPr>
      </w:pPr>
    </w:p>
    <w:p w14:paraId="3D6D4E93" w14:textId="77777777" w:rsidR="00000000" w:rsidRDefault="00B07763">
      <w:pPr>
        <w:bidi/>
        <w:jc w:val="both"/>
        <w:rPr>
          <w:rFonts w:cs="David" w:hint="cs"/>
          <w:rtl/>
        </w:rPr>
      </w:pPr>
      <w:r>
        <w:rPr>
          <w:rFonts w:cs="David" w:hint="cs"/>
          <w:u w:val="single"/>
          <w:rtl/>
        </w:rPr>
        <w:t>נסים דהן:</w:t>
      </w:r>
    </w:p>
    <w:p w14:paraId="256C3F1C" w14:textId="77777777" w:rsidR="00000000" w:rsidRDefault="00B07763">
      <w:pPr>
        <w:bidi/>
        <w:jc w:val="both"/>
        <w:rPr>
          <w:rFonts w:cs="David" w:hint="cs"/>
          <w:rtl/>
        </w:rPr>
      </w:pPr>
    </w:p>
    <w:p w14:paraId="44BDE99E" w14:textId="77777777" w:rsidR="00000000" w:rsidRDefault="00B07763">
      <w:pPr>
        <w:bidi/>
        <w:jc w:val="both"/>
        <w:rPr>
          <w:rFonts w:cs="David" w:hint="cs"/>
          <w:rtl/>
        </w:rPr>
      </w:pPr>
      <w:r>
        <w:rPr>
          <w:rFonts w:cs="David" w:hint="cs"/>
          <w:rtl/>
        </w:rPr>
        <w:tab/>
        <w:t>האם אפשר להסביר מדוע צריך פטור מחובת הנחה?</w:t>
      </w:r>
    </w:p>
    <w:p w14:paraId="44B82113" w14:textId="77777777" w:rsidR="00000000" w:rsidRDefault="00B07763">
      <w:pPr>
        <w:bidi/>
        <w:jc w:val="both"/>
        <w:rPr>
          <w:rFonts w:cs="David" w:hint="cs"/>
          <w:rtl/>
        </w:rPr>
      </w:pPr>
    </w:p>
    <w:p w14:paraId="66D9A519" w14:textId="77777777" w:rsidR="00000000" w:rsidRDefault="00B07763">
      <w:pPr>
        <w:bidi/>
        <w:rPr>
          <w:rFonts w:cs="David" w:hint="cs"/>
          <w:rtl/>
        </w:rPr>
      </w:pPr>
      <w:r>
        <w:rPr>
          <w:rFonts w:cs="David" w:hint="cs"/>
          <w:u w:val="single"/>
          <w:rtl/>
        </w:rPr>
        <w:t>היו"ר רוני בר-און:</w:t>
      </w:r>
    </w:p>
    <w:p w14:paraId="469FB00F" w14:textId="77777777" w:rsidR="00000000" w:rsidRDefault="00B07763">
      <w:pPr>
        <w:bidi/>
        <w:rPr>
          <w:rFonts w:cs="David" w:hint="cs"/>
          <w:rtl/>
        </w:rPr>
      </w:pPr>
    </w:p>
    <w:p w14:paraId="77321294" w14:textId="77777777" w:rsidR="00000000" w:rsidRDefault="00B07763">
      <w:pPr>
        <w:bidi/>
        <w:jc w:val="both"/>
        <w:rPr>
          <w:rFonts w:cs="David" w:hint="cs"/>
          <w:rtl/>
        </w:rPr>
      </w:pPr>
      <w:r>
        <w:rPr>
          <w:rFonts w:cs="David" w:hint="cs"/>
          <w:rtl/>
        </w:rPr>
        <w:tab/>
        <w:t xml:space="preserve"> הצעת חוק הכניסה לישראל (תיקון מס' 17)(כניסה למקום המשמש למגורים) </w:t>
      </w:r>
      <w:r>
        <w:rPr>
          <w:rFonts w:cs="David"/>
          <w:rtl/>
        </w:rPr>
        <w:t>–</w:t>
      </w:r>
      <w:r>
        <w:rPr>
          <w:rFonts w:cs="David" w:hint="cs"/>
          <w:rtl/>
        </w:rPr>
        <w:t xml:space="preserve"> עניינה של הצעת החוק הזאת הוא סמכויות אכיפה. הצעת החוק קובעת ששופט של בית המשפט השל</w:t>
      </w:r>
      <w:r>
        <w:rPr>
          <w:rFonts w:cs="David" w:hint="cs"/>
          <w:rtl/>
        </w:rPr>
        <w:t>ום רשאי, לבקשת פקח או שוטר, ליתן צו המתיר לפקח או לשוטר להיכנס למקום המשמש למגורים, כדי לערוך בדיקה לעניין קיום הוראות חוק זה, אם יש יסוד סביר להניח כי מקום המשמש למגורים נמצא אדם השוהה שלא כדין בישראל. הסעיף האמור פורש במקרים שונים ככולל שני תנאים מצטברים</w:t>
      </w:r>
      <w:r>
        <w:rPr>
          <w:rFonts w:cs="David" w:hint="cs"/>
          <w:rtl/>
        </w:rPr>
        <w:t xml:space="preserve"> - גם יסוד סביר וגם ששוטר או פקח ביקשו את זה. פרשנות כזאת מסכלת את האפשרות להיכנס לצורך בירור של חשד להימצאותו של שוהה בלי שהפקח או השוטר ביקשו להיכנס. באופן אוטומטי, מרגע שהוא מבקש רשות להיכנס, יברחו לו השוהים הבלתי חוקיים ומטרת החוק ומטרת האכיפה תסוכל מי</w:t>
      </w:r>
      <w:r>
        <w:rPr>
          <w:rFonts w:cs="David" w:hint="cs"/>
          <w:rtl/>
        </w:rPr>
        <w:t xml:space="preserve">ניה וביה. </w:t>
      </w:r>
    </w:p>
    <w:p w14:paraId="56FF9D84" w14:textId="77777777" w:rsidR="00000000" w:rsidRDefault="00B07763">
      <w:pPr>
        <w:bidi/>
        <w:jc w:val="both"/>
        <w:rPr>
          <w:rFonts w:cs="David" w:hint="cs"/>
          <w:rtl/>
        </w:rPr>
      </w:pPr>
    </w:p>
    <w:p w14:paraId="274AC492" w14:textId="77777777" w:rsidR="00000000" w:rsidRDefault="00B07763">
      <w:pPr>
        <w:bidi/>
        <w:jc w:val="both"/>
        <w:rPr>
          <w:rFonts w:cs="David" w:hint="cs"/>
          <w:rtl/>
        </w:rPr>
      </w:pPr>
      <w:r>
        <w:rPr>
          <w:rFonts w:cs="David" w:hint="cs"/>
          <w:rtl/>
        </w:rPr>
        <w:tab/>
        <w:t>האם ההסבר הזה מספק אותך, חבר הכנסת דהן?</w:t>
      </w:r>
    </w:p>
    <w:p w14:paraId="7A63D2ED" w14:textId="77777777" w:rsidR="00000000" w:rsidRDefault="00B07763">
      <w:pPr>
        <w:bidi/>
        <w:jc w:val="both"/>
        <w:rPr>
          <w:rFonts w:cs="David" w:hint="cs"/>
          <w:rtl/>
        </w:rPr>
      </w:pPr>
    </w:p>
    <w:p w14:paraId="629FCFA6" w14:textId="77777777" w:rsidR="00000000" w:rsidRDefault="00B07763">
      <w:pPr>
        <w:bidi/>
        <w:jc w:val="both"/>
        <w:rPr>
          <w:rFonts w:cs="David" w:hint="cs"/>
          <w:rtl/>
        </w:rPr>
      </w:pPr>
      <w:r>
        <w:rPr>
          <w:rFonts w:cs="David" w:hint="cs"/>
          <w:u w:val="single"/>
          <w:rtl/>
        </w:rPr>
        <w:t>נסים דהן:</w:t>
      </w:r>
    </w:p>
    <w:p w14:paraId="27EDEF65" w14:textId="77777777" w:rsidR="00000000" w:rsidRDefault="00B07763">
      <w:pPr>
        <w:bidi/>
        <w:jc w:val="both"/>
        <w:rPr>
          <w:rFonts w:cs="David" w:hint="cs"/>
          <w:rtl/>
        </w:rPr>
      </w:pPr>
    </w:p>
    <w:p w14:paraId="6E05B23B" w14:textId="77777777" w:rsidR="00000000" w:rsidRDefault="00B07763">
      <w:pPr>
        <w:bidi/>
        <w:jc w:val="both"/>
        <w:rPr>
          <w:rFonts w:cs="David" w:hint="cs"/>
          <w:rtl/>
        </w:rPr>
      </w:pPr>
      <w:r>
        <w:rPr>
          <w:rFonts w:cs="David" w:hint="cs"/>
          <w:rtl/>
        </w:rPr>
        <w:tab/>
        <w:t xml:space="preserve"> הבנתי את מטרת החוק, אני רק שואל </w:t>
      </w:r>
      <w:r>
        <w:rPr>
          <w:rFonts w:cs="David"/>
          <w:rtl/>
        </w:rPr>
        <w:t>–</w:t>
      </w:r>
      <w:r>
        <w:rPr>
          <w:rFonts w:cs="David" w:hint="cs"/>
          <w:rtl/>
        </w:rPr>
        <w:t xml:space="preserve"> ועל זה עדיין לא קיבלתי תשובה </w:t>
      </w:r>
      <w:r>
        <w:rPr>
          <w:rFonts w:cs="David"/>
          <w:rtl/>
        </w:rPr>
        <w:t>–</w:t>
      </w:r>
      <w:r>
        <w:rPr>
          <w:rFonts w:cs="David" w:hint="cs"/>
          <w:rtl/>
        </w:rPr>
        <w:t xml:space="preserve"> למה צריך פטור מחובת הנחה. מה יקרה אם הצעת החוק תעלה כסדרה ביום רביעי?</w:t>
      </w:r>
    </w:p>
    <w:p w14:paraId="6B9378A4" w14:textId="77777777" w:rsidR="00000000" w:rsidRDefault="00B07763">
      <w:pPr>
        <w:bidi/>
        <w:jc w:val="both"/>
        <w:rPr>
          <w:rFonts w:cs="David" w:hint="cs"/>
          <w:rtl/>
        </w:rPr>
      </w:pPr>
    </w:p>
    <w:p w14:paraId="13882B7C" w14:textId="77777777" w:rsidR="00000000" w:rsidRDefault="00B07763">
      <w:pPr>
        <w:bidi/>
        <w:rPr>
          <w:rFonts w:cs="David" w:hint="cs"/>
          <w:rtl/>
        </w:rPr>
      </w:pPr>
      <w:r>
        <w:rPr>
          <w:rFonts w:cs="David" w:hint="cs"/>
          <w:u w:val="single"/>
          <w:rtl/>
        </w:rPr>
        <w:t>היו"ר רוני בר-און:</w:t>
      </w:r>
    </w:p>
    <w:p w14:paraId="69F8E9EB" w14:textId="77777777" w:rsidR="00000000" w:rsidRDefault="00B07763">
      <w:pPr>
        <w:bidi/>
        <w:rPr>
          <w:rFonts w:cs="David" w:hint="cs"/>
          <w:rtl/>
        </w:rPr>
      </w:pPr>
    </w:p>
    <w:p w14:paraId="0D32CD37" w14:textId="77777777" w:rsidR="00000000" w:rsidRDefault="00B07763">
      <w:pPr>
        <w:bidi/>
        <w:jc w:val="both"/>
        <w:rPr>
          <w:rFonts w:cs="David" w:hint="cs"/>
          <w:rtl/>
        </w:rPr>
      </w:pPr>
      <w:r>
        <w:rPr>
          <w:rFonts w:cs="David" w:hint="cs"/>
          <w:rtl/>
        </w:rPr>
        <w:tab/>
        <w:t xml:space="preserve"> משום שאי אפשר לזמן את הכנסת בימ</w:t>
      </w:r>
      <w:r>
        <w:rPr>
          <w:rFonts w:cs="David" w:hint="cs"/>
          <w:rtl/>
        </w:rPr>
        <w:t>ים האלה. לכל אחד יש דברים אחרים, היום יש לכאלה מרכז ליכוד, בעוד שבוע יש מרכז עבודה. אנחנו חיים על זמן שאול בששת ימי העבודה האופרטיביים. זאת הבעיה ולכן אנחנו רוצים להיות עם פטור מחובת הנחה, כך שאם אפשר יהיה להביא את זה היום או מחר, לפני 48 שעות, כך זה ייעשה</w:t>
      </w:r>
      <w:r>
        <w:rPr>
          <w:rFonts w:cs="David" w:hint="cs"/>
          <w:rtl/>
        </w:rPr>
        <w:t xml:space="preserve">. </w:t>
      </w:r>
    </w:p>
    <w:p w14:paraId="70F77F95" w14:textId="77777777" w:rsidR="00000000" w:rsidRDefault="00B07763">
      <w:pPr>
        <w:bidi/>
        <w:jc w:val="both"/>
        <w:rPr>
          <w:rFonts w:cs="David" w:hint="cs"/>
          <w:rtl/>
        </w:rPr>
      </w:pPr>
    </w:p>
    <w:p w14:paraId="61E677B4" w14:textId="77777777" w:rsidR="00000000" w:rsidRDefault="00B07763">
      <w:pPr>
        <w:bidi/>
        <w:jc w:val="both"/>
        <w:rPr>
          <w:rFonts w:cs="David" w:hint="cs"/>
          <w:rtl/>
        </w:rPr>
      </w:pPr>
      <w:r>
        <w:rPr>
          <w:rFonts w:cs="David" w:hint="cs"/>
          <w:rtl/>
        </w:rPr>
        <w:tab/>
        <w:t>מי בעד מתן פטור מחובת הנחה?</w:t>
      </w:r>
    </w:p>
    <w:p w14:paraId="618B28E7" w14:textId="77777777" w:rsidR="00000000" w:rsidRDefault="00B07763">
      <w:pPr>
        <w:bidi/>
        <w:jc w:val="both"/>
        <w:rPr>
          <w:rFonts w:cs="David" w:hint="cs"/>
          <w:rtl/>
        </w:rPr>
      </w:pPr>
    </w:p>
    <w:p w14:paraId="32AD1111" w14:textId="77777777" w:rsidR="00000000" w:rsidRDefault="00B07763">
      <w:pPr>
        <w:pStyle w:val="Heading1"/>
        <w:rPr>
          <w:rFonts w:cs="David" w:hint="cs"/>
          <w:rtl/>
        </w:rPr>
      </w:pPr>
      <w:r>
        <w:rPr>
          <w:rFonts w:cs="David" w:hint="cs"/>
          <w:rtl/>
        </w:rPr>
        <w:t>הצבעה</w:t>
      </w:r>
    </w:p>
    <w:p w14:paraId="34748946" w14:textId="77777777" w:rsidR="00000000" w:rsidRDefault="00B07763">
      <w:pPr>
        <w:bidi/>
        <w:jc w:val="center"/>
        <w:rPr>
          <w:rFonts w:cs="David" w:hint="cs"/>
          <w:rtl/>
        </w:rPr>
      </w:pPr>
      <w:r>
        <w:rPr>
          <w:rFonts w:cs="David" w:hint="cs"/>
          <w:rtl/>
        </w:rPr>
        <w:t xml:space="preserve">בעד </w:t>
      </w:r>
      <w:r>
        <w:rPr>
          <w:rFonts w:cs="David"/>
          <w:rtl/>
        </w:rPr>
        <w:t>–</w:t>
      </w:r>
      <w:r>
        <w:rPr>
          <w:rFonts w:cs="David" w:hint="cs"/>
          <w:rtl/>
        </w:rPr>
        <w:t xml:space="preserve"> 7</w:t>
      </w:r>
    </w:p>
    <w:p w14:paraId="75C322EF" w14:textId="77777777" w:rsidR="00000000" w:rsidRDefault="00B07763">
      <w:pPr>
        <w:bidi/>
        <w:jc w:val="center"/>
        <w:rPr>
          <w:rFonts w:cs="David" w:hint="cs"/>
          <w:rtl/>
        </w:rPr>
      </w:pPr>
      <w:r>
        <w:rPr>
          <w:rFonts w:cs="David" w:hint="cs"/>
          <w:rtl/>
        </w:rPr>
        <w:t xml:space="preserve">נגד </w:t>
      </w:r>
      <w:r>
        <w:rPr>
          <w:rFonts w:cs="David"/>
          <w:rtl/>
        </w:rPr>
        <w:t>–</w:t>
      </w:r>
      <w:r>
        <w:rPr>
          <w:rFonts w:cs="David" w:hint="cs"/>
          <w:rtl/>
        </w:rPr>
        <w:t xml:space="preserve"> 1</w:t>
      </w:r>
    </w:p>
    <w:p w14:paraId="5A20293A" w14:textId="77777777" w:rsidR="00000000" w:rsidRDefault="00B07763">
      <w:pPr>
        <w:bidi/>
        <w:jc w:val="center"/>
        <w:rPr>
          <w:rFonts w:cs="David" w:hint="cs"/>
          <w:rtl/>
        </w:rPr>
      </w:pPr>
    </w:p>
    <w:p w14:paraId="1EDA8065" w14:textId="77777777" w:rsidR="00000000" w:rsidRDefault="00B07763">
      <w:pPr>
        <w:bidi/>
        <w:jc w:val="both"/>
        <w:rPr>
          <w:rFonts w:cs="David" w:hint="cs"/>
          <w:rtl/>
        </w:rPr>
      </w:pPr>
      <w:r>
        <w:rPr>
          <w:rFonts w:cs="David" w:hint="cs"/>
          <w:rtl/>
        </w:rPr>
        <w:tab/>
        <w:t xml:space="preserve">הנושא הבא הוא חוק שעניינו חוק סדר הדין הפלילי (חקירת חשודים) </w:t>
      </w:r>
      <w:r>
        <w:rPr>
          <w:rFonts w:cs="David"/>
          <w:rtl/>
        </w:rPr>
        <w:t>–</w:t>
      </w:r>
      <w:r>
        <w:rPr>
          <w:rFonts w:cs="David" w:hint="cs"/>
          <w:rtl/>
        </w:rPr>
        <w:t xml:space="preserve"> מדובר בהארכת מועדים לצורך תיעוד חזותי או תיעוד קולי של חקירות חשודים בעבירות שהעונש שנקבע להן בדין הוא עשר שנים. מי בעד מתן הפטור מחובת</w:t>
      </w:r>
      <w:r>
        <w:rPr>
          <w:rFonts w:cs="David" w:hint="cs"/>
          <w:rtl/>
        </w:rPr>
        <w:t xml:space="preserve"> הנחה לכל שלוש הקריאות? מי נגד? מי נמנע?</w:t>
      </w:r>
    </w:p>
    <w:p w14:paraId="3F7C72DD" w14:textId="77777777" w:rsidR="00000000" w:rsidRDefault="00B07763">
      <w:pPr>
        <w:bidi/>
        <w:jc w:val="both"/>
        <w:rPr>
          <w:rFonts w:cs="David" w:hint="cs"/>
          <w:rtl/>
        </w:rPr>
      </w:pPr>
      <w:r>
        <w:rPr>
          <w:rFonts w:cs="David"/>
          <w:rtl/>
        </w:rPr>
        <w:br w:type="page"/>
      </w:r>
    </w:p>
    <w:p w14:paraId="244F6FC3" w14:textId="77777777" w:rsidR="00000000" w:rsidRDefault="00B07763">
      <w:pPr>
        <w:pStyle w:val="Heading2"/>
        <w:rPr>
          <w:rFonts w:cs="David" w:hint="cs"/>
          <w:rtl/>
        </w:rPr>
      </w:pPr>
      <w:r>
        <w:rPr>
          <w:rFonts w:cs="David" w:hint="cs"/>
          <w:rtl/>
        </w:rPr>
        <w:t>הצבעה</w:t>
      </w:r>
    </w:p>
    <w:p w14:paraId="167F5FC3" w14:textId="77777777" w:rsidR="00000000" w:rsidRDefault="00B07763">
      <w:pPr>
        <w:bidi/>
        <w:jc w:val="center"/>
        <w:rPr>
          <w:rFonts w:cs="David" w:hint="cs"/>
          <w:rtl/>
        </w:rPr>
      </w:pPr>
    </w:p>
    <w:p w14:paraId="2F89801A" w14:textId="77777777" w:rsidR="00000000" w:rsidRDefault="00B07763">
      <w:pPr>
        <w:bidi/>
        <w:jc w:val="center"/>
        <w:rPr>
          <w:rFonts w:cs="David" w:hint="cs"/>
          <w:rtl/>
        </w:rPr>
      </w:pPr>
      <w:r>
        <w:rPr>
          <w:rFonts w:cs="David" w:hint="cs"/>
          <w:rtl/>
        </w:rPr>
        <w:t xml:space="preserve">בעד </w:t>
      </w:r>
      <w:r>
        <w:rPr>
          <w:rFonts w:cs="David"/>
          <w:rtl/>
        </w:rPr>
        <w:t>–</w:t>
      </w:r>
      <w:r>
        <w:rPr>
          <w:rFonts w:cs="David" w:hint="cs"/>
          <w:rtl/>
        </w:rPr>
        <w:t xml:space="preserve"> הרוב</w:t>
      </w:r>
    </w:p>
    <w:p w14:paraId="49042B21" w14:textId="77777777" w:rsidR="00000000" w:rsidRDefault="00B07763">
      <w:pPr>
        <w:bidi/>
        <w:jc w:val="center"/>
        <w:rPr>
          <w:rFonts w:cs="David" w:hint="cs"/>
          <w:rtl/>
        </w:rPr>
      </w:pPr>
    </w:p>
    <w:p w14:paraId="3FF767FB" w14:textId="77777777" w:rsidR="00000000" w:rsidRDefault="00B07763">
      <w:pPr>
        <w:bidi/>
        <w:jc w:val="both"/>
        <w:rPr>
          <w:rFonts w:cs="David" w:hint="cs"/>
          <w:rtl/>
        </w:rPr>
      </w:pPr>
      <w:r>
        <w:rPr>
          <w:rFonts w:cs="David" w:hint="cs"/>
          <w:rtl/>
        </w:rPr>
        <w:tab/>
        <w:t>הבקשה התקבלה פה אחד.</w:t>
      </w:r>
    </w:p>
    <w:p w14:paraId="115CDD9B" w14:textId="77777777" w:rsidR="00000000" w:rsidRDefault="00B07763">
      <w:pPr>
        <w:bidi/>
        <w:jc w:val="both"/>
        <w:rPr>
          <w:rFonts w:cs="David" w:hint="cs"/>
          <w:rtl/>
        </w:rPr>
      </w:pPr>
    </w:p>
    <w:p w14:paraId="32AE397C" w14:textId="77777777" w:rsidR="00000000" w:rsidRDefault="00B07763">
      <w:pPr>
        <w:bidi/>
        <w:jc w:val="both"/>
        <w:rPr>
          <w:rFonts w:cs="David" w:hint="cs"/>
          <w:rtl/>
        </w:rPr>
      </w:pPr>
      <w:r>
        <w:rPr>
          <w:rFonts w:cs="David" w:hint="cs"/>
          <w:rtl/>
        </w:rPr>
        <w:tab/>
        <w:t>הנושא הבא הוא חוק מועצת הצמחים (ייצור ושיווק)(תיקון מס' 9). אנחנו מבקשים פטור מחובת הנחה לכל שלוש הקריאות. מי בעד? מי נגד? מי נמנע?</w:t>
      </w:r>
    </w:p>
    <w:p w14:paraId="60E00A09" w14:textId="77777777" w:rsidR="00000000" w:rsidRDefault="00B07763">
      <w:pPr>
        <w:bidi/>
        <w:jc w:val="both"/>
        <w:rPr>
          <w:rFonts w:cs="David" w:hint="cs"/>
          <w:rtl/>
        </w:rPr>
      </w:pPr>
    </w:p>
    <w:p w14:paraId="0DEDD9C2" w14:textId="77777777" w:rsidR="00000000" w:rsidRDefault="00B07763">
      <w:pPr>
        <w:bidi/>
        <w:jc w:val="both"/>
        <w:rPr>
          <w:rFonts w:cs="David" w:hint="cs"/>
          <w:rtl/>
        </w:rPr>
      </w:pPr>
      <w:r>
        <w:rPr>
          <w:rFonts w:cs="David" w:hint="cs"/>
          <w:u w:val="single"/>
          <w:rtl/>
        </w:rPr>
        <w:t>מיכאל גורולובסקי:</w:t>
      </w:r>
    </w:p>
    <w:p w14:paraId="78C79CD3" w14:textId="77777777" w:rsidR="00000000" w:rsidRDefault="00B07763">
      <w:pPr>
        <w:bidi/>
        <w:jc w:val="both"/>
        <w:rPr>
          <w:rFonts w:cs="David" w:hint="cs"/>
          <w:rtl/>
        </w:rPr>
      </w:pPr>
    </w:p>
    <w:p w14:paraId="1CD83115" w14:textId="77777777" w:rsidR="00000000" w:rsidRDefault="00B07763">
      <w:pPr>
        <w:bidi/>
        <w:jc w:val="both"/>
        <w:rPr>
          <w:rFonts w:cs="David" w:hint="cs"/>
          <w:rtl/>
        </w:rPr>
      </w:pPr>
      <w:r>
        <w:rPr>
          <w:rFonts w:cs="David" w:hint="cs"/>
          <w:rtl/>
        </w:rPr>
        <w:tab/>
        <w:t>יש לי בעיה עם הצע</w:t>
      </w:r>
      <w:r>
        <w:rPr>
          <w:rFonts w:cs="David" w:hint="cs"/>
          <w:rtl/>
        </w:rPr>
        <w:t>ת החוק הזאת.</w:t>
      </w:r>
    </w:p>
    <w:p w14:paraId="2CDFB1CC" w14:textId="77777777" w:rsidR="00000000" w:rsidRDefault="00B07763">
      <w:pPr>
        <w:bidi/>
        <w:jc w:val="both"/>
        <w:rPr>
          <w:rFonts w:cs="David" w:hint="cs"/>
          <w:rtl/>
        </w:rPr>
      </w:pPr>
    </w:p>
    <w:p w14:paraId="1CB4974F" w14:textId="77777777" w:rsidR="00000000" w:rsidRDefault="00B07763">
      <w:pPr>
        <w:bidi/>
        <w:rPr>
          <w:rFonts w:cs="David" w:hint="cs"/>
          <w:rtl/>
        </w:rPr>
      </w:pPr>
      <w:r>
        <w:rPr>
          <w:rFonts w:cs="David" w:hint="cs"/>
          <w:u w:val="single"/>
          <w:rtl/>
        </w:rPr>
        <w:t>היו"ר רוני בר-און:</w:t>
      </w:r>
    </w:p>
    <w:p w14:paraId="571D6E04" w14:textId="77777777" w:rsidR="00000000" w:rsidRDefault="00B07763">
      <w:pPr>
        <w:bidi/>
        <w:rPr>
          <w:rFonts w:cs="David" w:hint="cs"/>
          <w:rtl/>
        </w:rPr>
      </w:pPr>
    </w:p>
    <w:p w14:paraId="1F1271C3" w14:textId="77777777" w:rsidR="00000000" w:rsidRDefault="00B07763">
      <w:pPr>
        <w:bidi/>
        <w:jc w:val="both"/>
        <w:rPr>
          <w:rFonts w:cs="David" w:hint="cs"/>
          <w:rtl/>
        </w:rPr>
      </w:pPr>
      <w:r>
        <w:rPr>
          <w:rFonts w:cs="David" w:hint="cs"/>
          <w:rtl/>
        </w:rPr>
        <w:tab/>
        <w:t xml:space="preserve"> אני מעלה את זה להצבעה.</w:t>
      </w:r>
    </w:p>
    <w:p w14:paraId="21A3054E" w14:textId="77777777" w:rsidR="00000000" w:rsidRDefault="00B07763">
      <w:pPr>
        <w:bidi/>
        <w:jc w:val="both"/>
        <w:rPr>
          <w:rFonts w:cs="David" w:hint="cs"/>
          <w:rtl/>
        </w:rPr>
      </w:pPr>
    </w:p>
    <w:p w14:paraId="060F5569" w14:textId="77777777" w:rsidR="00000000" w:rsidRDefault="00B07763">
      <w:pPr>
        <w:pStyle w:val="Heading3"/>
        <w:rPr>
          <w:rFonts w:cs="David" w:hint="cs"/>
          <w:rtl/>
        </w:rPr>
      </w:pPr>
      <w:r>
        <w:rPr>
          <w:rFonts w:cs="David" w:hint="cs"/>
          <w:rtl/>
        </w:rPr>
        <w:t>הצבעה</w:t>
      </w:r>
    </w:p>
    <w:p w14:paraId="154C48FB" w14:textId="77777777" w:rsidR="00000000" w:rsidRDefault="00B07763">
      <w:pPr>
        <w:bidi/>
        <w:jc w:val="center"/>
        <w:rPr>
          <w:rFonts w:cs="David" w:hint="cs"/>
          <w:rtl/>
        </w:rPr>
      </w:pPr>
      <w:r>
        <w:rPr>
          <w:rFonts w:cs="David" w:hint="cs"/>
          <w:rtl/>
        </w:rPr>
        <w:t xml:space="preserve">בעד </w:t>
      </w:r>
      <w:r>
        <w:rPr>
          <w:rFonts w:cs="David"/>
          <w:rtl/>
        </w:rPr>
        <w:t>–</w:t>
      </w:r>
      <w:r>
        <w:rPr>
          <w:rFonts w:cs="David" w:hint="cs"/>
          <w:rtl/>
        </w:rPr>
        <w:t xml:space="preserve"> 4</w:t>
      </w:r>
    </w:p>
    <w:p w14:paraId="2A9882A0" w14:textId="77777777" w:rsidR="00000000" w:rsidRDefault="00B07763">
      <w:pPr>
        <w:bidi/>
        <w:jc w:val="center"/>
        <w:rPr>
          <w:rFonts w:cs="David" w:hint="cs"/>
          <w:rtl/>
        </w:rPr>
      </w:pPr>
      <w:r>
        <w:rPr>
          <w:rFonts w:cs="David" w:hint="cs"/>
          <w:rtl/>
        </w:rPr>
        <w:t xml:space="preserve">נגד </w:t>
      </w:r>
      <w:r>
        <w:rPr>
          <w:rFonts w:cs="David"/>
          <w:rtl/>
        </w:rPr>
        <w:t>–</w:t>
      </w:r>
      <w:r>
        <w:rPr>
          <w:rFonts w:cs="David" w:hint="cs"/>
          <w:rtl/>
        </w:rPr>
        <w:t xml:space="preserve"> 2</w:t>
      </w:r>
    </w:p>
    <w:p w14:paraId="37D80BDE" w14:textId="77777777" w:rsidR="00000000" w:rsidRDefault="00B07763">
      <w:pPr>
        <w:bidi/>
        <w:jc w:val="both"/>
        <w:rPr>
          <w:rFonts w:cs="David" w:hint="cs"/>
          <w:rtl/>
        </w:rPr>
      </w:pPr>
    </w:p>
    <w:p w14:paraId="764C1205" w14:textId="77777777" w:rsidR="00000000" w:rsidRDefault="00B07763">
      <w:pPr>
        <w:bidi/>
        <w:jc w:val="both"/>
        <w:rPr>
          <w:rFonts w:cs="David" w:hint="cs"/>
          <w:rtl/>
        </w:rPr>
      </w:pPr>
      <w:r>
        <w:rPr>
          <w:rFonts w:cs="David" w:hint="cs"/>
          <w:rtl/>
        </w:rPr>
        <w:tab/>
        <w:t xml:space="preserve">גם בקשה זו התקבלה. </w:t>
      </w:r>
    </w:p>
    <w:p w14:paraId="5F5C49DE" w14:textId="77777777" w:rsidR="00000000" w:rsidRDefault="00B07763">
      <w:pPr>
        <w:bidi/>
        <w:jc w:val="both"/>
        <w:rPr>
          <w:rFonts w:cs="David" w:hint="cs"/>
          <w:rtl/>
        </w:rPr>
      </w:pPr>
    </w:p>
    <w:p w14:paraId="728AB3D2" w14:textId="77777777" w:rsidR="00000000" w:rsidRDefault="00B07763">
      <w:pPr>
        <w:bidi/>
        <w:jc w:val="both"/>
        <w:rPr>
          <w:rFonts w:cs="David" w:hint="cs"/>
          <w:rtl/>
        </w:rPr>
      </w:pPr>
      <w:r>
        <w:rPr>
          <w:rFonts w:cs="David" w:hint="cs"/>
          <w:rtl/>
        </w:rPr>
        <w:tab/>
        <w:t xml:space="preserve">תודה רבה לכם, הישיבה נעולה. </w:t>
      </w:r>
    </w:p>
    <w:p w14:paraId="4E2167E3" w14:textId="77777777" w:rsidR="00000000" w:rsidRDefault="00B07763">
      <w:pPr>
        <w:bidi/>
        <w:jc w:val="both"/>
        <w:rPr>
          <w:rFonts w:cs="David" w:hint="cs"/>
          <w:rtl/>
        </w:rPr>
      </w:pPr>
    </w:p>
    <w:p w14:paraId="729B5F2E" w14:textId="77777777" w:rsidR="00000000" w:rsidRDefault="00B07763">
      <w:pPr>
        <w:bidi/>
        <w:jc w:val="both"/>
        <w:rPr>
          <w:rFonts w:cs="David" w:hint="cs"/>
          <w:rtl/>
        </w:rPr>
      </w:pPr>
    </w:p>
    <w:p w14:paraId="4D9F613E" w14:textId="77777777" w:rsidR="00000000" w:rsidRDefault="00B07763">
      <w:pPr>
        <w:bidi/>
        <w:jc w:val="center"/>
        <w:rPr>
          <w:rFonts w:cs="David" w:hint="cs"/>
          <w:rtl/>
        </w:rPr>
      </w:pPr>
      <w:r>
        <w:rPr>
          <w:rFonts w:cs="David" w:hint="cs"/>
          <w:rtl/>
        </w:rPr>
        <w:t>-</w:t>
      </w:r>
      <w:r>
        <w:rPr>
          <w:rFonts w:cs="David" w:hint="cs"/>
          <w:rtl/>
        </w:rPr>
        <w:tab/>
        <w:t>-</w:t>
      </w:r>
      <w:r>
        <w:rPr>
          <w:rFonts w:cs="David" w:hint="cs"/>
          <w:rtl/>
        </w:rPr>
        <w:tab/>
        <w:t>-</w:t>
      </w:r>
      <w:r>
        <w:rPr>
          <w:rFonts w:cs="David" w:hint="cs"/>
          <w:rtl/>
        </w:rPr>
        <w:tab/>
        <w:t>-</w:t>
      </w:r>
      <w:r>
        <w:rPr>
          <w:rFonts w:cs="David" w:hint="cs"/>
          <w:rtl/>
        </w:rPr>
        <w:tab/>
        <w:t>-</w:t>
      </w:r>
      <w:r>
        <w:rPr>
          <w:rFonts w:cs="David" w:hint="cs"/>
          <w:rtl/>
        </w:rPr>
        <w:tab/>
      </w:r>
    </w:p>
    <w:p w14:paraId="76627956" w14:textId="77777777" w:rsidR="00000000" w:rsidRDefault="00B07763">
      <w:pPr>
        <w:bidi/>
        <w:jc w:val="center"/>
        <w:rPr>
          <w:rFonts w:cs="David" w:hint="cs"/>
          <w:rtl/>
        </w:rPr>
      </w:pPr>
    </w:p>
    <w:p w14:paraId="3AD5D513" w14:textId="77777777" w:rsidR="00000000" w:rsidRDefault="00B07763">
      <w:pPr>
        <w:bidi/>
        <w:jc w:val="center"/>
        <w:rPr>
          <w:rFonts w:cs="David" w:hint="cs"/>
          <w:rtl/>
        </w:rPr>
      </w:pPr>
    </w:p>
    <w:p w14:paraId="385C050E" w14:textId="77777777" w:rsidR="00000000" w:rsidRDefault="00B07763">
      <w:pPr>
        <w:bidi/>
        <w:jc w:val="center"/>
        <w:rPr>
          <w:rFonts w:cs="David" w:hint="cs"/>
          <w:rtl/>
        </w:rPr>
      </w:pPr>
    </w:p>
    <w:p w14:paraId="3D3ACB0B" w14:textId="77777777" w:rsidR="00000000" w:rsidRDefault="00B07763">
      <w:pPr>
        <w:pStyle w:val="Heading4"/>
        <w:rPr>
          <w:rFonts w:hint="cs"/>
          <w:rtl/>
        </w:rPr>
      </w:pPr>
      <w:r>
        <w:rPr>
          <w:rFonts w:hint="cs"/>
          <w:rtl/>
        </w:rPr>
        <w:t>הישיבה ננעלה בשעה 13:10</w:t>
      </w:r>
    </w:p>
    <w:p w14:paraId="138C407D" w14:textId="77777777" w:rsidR="00000000" w:rsidRDefault="00B07763">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50910" w14:textId="77777777" w:rsidR="00000000" w:rsidRDefault="00B07763">
      <w:r>
        <w:separator/>
      </w:r>
    </w:p>
  </w:endnote>
  <w:endnote w:type="continuationSeparator" w:id="0">
    <w:p w14:paraId="602E3B44" w14:textId="77777777" w:rsidR="00000000" w:rsidRDefault="00B07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2A693" w14:textId="77777777" w:rsidR="00000000" w:rsidRDefault="00B07763">
      <w:r>
        <w:separator/>
      </w:r>
    </w:p>
  </w:footnote>
  <w:footnote w:type="continuationSeparator" w:id="0">
    <w:p w14:paraId="63F28A3D" w14:textId="77777777" w:rsidR="00000000" w:rsidRDefault="00B07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A5A1" w14:textId="77777777" w:rsidR="00000000" w:rsidRDefault="00B07763">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847D8BF" w14:textId="77777777" w:rsidR="00000000" w:rsidRDefault="00B07763">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EC0F1" w14:textId="77777777" w:rsidR="00000000" w:rsidRDefault="00B07763">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03BCC1F5" w14:textId="77777777" w:rsidR="00000000" w:rsidRDefault="00B07763">
    <w:pPr>
      <w:pStyle w:val="Header"/>
      <w:ind w:right="360"/>
      <w:rPr>
        <w:rFonts w:hint="cs"/>
        <w:rtl/>
      </w:rPr>
    </w:pPr>
    <w:r>
      <w:rPr>
        <w:rFonts w:hint="cs"/>
        <w:rtl/>
      </w:rPr>
      <w:t xml:space="preserve">ועדת הכנסת </w:t>
    </w:r>
  </w:p>
  <w:p w14:paraId="7B6996C3" w14:textId="77777777" w:rsidR="00000000" w:rsidRDefault="00B07763">
    <w:pPr>
      <w:pStyle w:val="Header"/>
      <w:ind w:right="360"/>
      <w:rPr>
        <w:rFonts w:hint="cs"/>
        <w:rtl/>
      </w:rPr>
    </w:pPr>
    <w:r>
      <w:rPr>
        <w:rFonts w:hint="cs"/>
        <w:rtl/>
      </w:rPr>
      <w:t>12.12.2005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6745E"/>
    <w:multiLevelType w:val="hybridMultilevel"/>
    <w:tmpl w:val="8132BF8E"/>
    <w:lvl w:ilvl="0" w:tplc="A59A83DE">
      <w:start w:val="1"/>
      <w:numFmt w:val="decimal"/>
      <w:lvlText w:val="%1."/>
      <w:lvlJc w:val="left"/>
      <w:pPr>
        <w:tabs>
          <w:tab w:val="num" w:pos="1665"/>
        </w:tabs>
        <w:ind w:left="1665" w:right="1665" w:hanging="360"/>
      </w:pPr>
      <w:rPr>
        <w:rFonts w:hint="cs"/>
      </w:rPr>
    </w:lvl>
    <w:lvl w:ilvl="1" w:tplc="040D0019" w:tentative="1">
      <w:start w:val="1"/>
      <w:numFmt w:val="lowerLetter"/>
      <w:lvlText w:val="%2."/>
      <w:lvlJc w:val="left"/>
      <w:pPr>
        <w:tabs>
          <w:tab w:val="num" w:pos="2385"/>
        </w:tabs>
        <w:ind w:left="2385" w:right="2385" w:hanging="360"/>
      </w:pPr>
    </w:lvl>
    <w:lvl w:ilvl="2" w:tplc="040D001B" w:tentative="1">
      <w:start w:val="1"/>
      <w:numFmt w:val="lowerRoman"/>
      <w:lvlText w:val="%3."/>
      <w:lvlJc w:val="right"/>
      <w:pPr>
        <w:tabs>
          <w:tab w:val="num" w:pos="3105"/>
        </w:tabs>
        <w:ind w:left="3105" w:right="3105" w:hanging="180"/>
      </w:pPr>
    </w:lvl>
    <w:lvl w:ilvl="3" w:tplc="040D000F" w:tentative="1">
      <w:start w:val="1"/>
      <w:numFmt w:val="decimal"/>
      <w:lvlText w:val="%4."/>
      <w:lvlJc w:val="left"/>
      <w:pPr>
        <w:tabs>
          <w:tab w:val="num" w:pos="3825"/>
        </w:tabs>
        <w:ind w:left="3825" w:right="3825" w:hanging="360"/>
      </w:pPr>
    </w:lvl>
    <w:lvl w:ilvl="4" w:tplc="040D0019" w:tentative="1">
      <w:start w:val="1"/>
      <w:numFmt w:val="lowerLetter"/>
      <w:lvlText w:val="%5."/>
      <w:lvlJc w:val="left"/>
      <w:pPr>
        <w:tabs>
          <w:tab w:val="num" w:pos="4545"/>
        </w:tabs>
        <w:ind w:left="4545" w:right="4545" w:hanging="360"/>
      </w:pPr>
    </w:lvl>
    <w:lvl w:ilvl="5" w:tplc="040D001B" w:tentative="1">
      <w:start w:val="1"/>
      <w:numFmt w:val="lowerRoman"/>
      <w:lvlText w:val="%6."/>
      <w:lvlJc w:val="right"/>
      <w:pPr>
        <w:tabs>
          <w:tab w:val="num" w:pos="5265"/>
        </w:tabs>
        <w:ind w:left="5265" w:right="5265" w:hanging="180"/>
      </w:pPr>
    </w:lvl>
    <w:lvl w:ilvl="6" w:tplc="040D000F" w:tentative="1">
      <w:start w:val="1"/>
      <w:numFmt w:val="decimal"/>
      <w:lvlText w:val="%7."/>
      <w:lvlJc w:val="left"/>
      <w:pPr>
        <w:tabs>
          <w:tab w:val="num" w:pos="5985"/>
        </w:tabs>
        <w:ind w:left="5985" w:right="5985" w:hanging="360"/>
      </w:pPr>
    </w:lvl>
    <w:lvl w:ilvl="7" w:tplc="040D0019" w:tentative="1">
      <w:start w:val="1"/>
      <w:numFmt w:val="lowerLetter"/>
      <w:lvlText w:val="%8."/>
      <w:lvlJc w:val="left"/>
      <w:pPr>
        <w:tabs>
          <w:tab w:val="num" w:pos="6705"/>
        </w:tabs>
        <w:ind w:left="6705" w:right="6705" w:hanging="360"/>
      </w:pPr>
    </w:lvl>
    <w:lvl w:ilvl="8" w:tplc="040D001B" w:tentative="1">
      <w:start w:val="1"/>
      <w:numFmt w:val="lowerRoman"/>
      <w:lvlText w:val="%9."/>
      <w:lvlJc w:val="right"/>
      <w:pPr>
        <w:tabs>
          <w:tab w:val="num" w:pos="7425"/>
        </w:tabs>
        <w:ind w:left="7425" w:right="7425" w:hanging="180"/>
      </w:pPr>
    </w:lvl>
  </w:abstractNum>
  <w:num w:numId="1" w16cid:durableId="40738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5813פרוטוקול_ישיבת_ועדה.doc"/>
    <w:docVar w:name="StartMode" w:val="3"/>
  </w:docVars>
  <w:rsids>
    <w:rsidRoot w:val="00B07763"/>
    <w:rsid w:val="00B077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DA2D"/>
  <w15:chartTrackingRefBased/>
  <w15:docId w15:val="{DC5031D2-68CF-489D-9493-826ADF82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pPr>
      <w:keepNext/>
      <w:bidi/>
      <w:jc w:val="both"/>
      <w:outlineLvl w:val="3"/>
    </w:pPr>
    <w:rPr>
      <w:rFonts w:cs="David"/>
      <w:sz w:val="22"/>
      <w:u w:val="single"/>
      <w:lang w:eastAsia="he-IL"/>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bidi/>
      <w:jc w:val="both"/>
    </w:pPr>
    <w:rPr>
      <w:rFonts w:cs="David"/>
      <w:sz w:val="22"/>
      <w:lang w:eastAsia="he-IL"/>
    </w:rPr>
  </w:style>
  <w:style w:type="paragraph" w:styleId="Header">
    <w:name w:val="header"/>
    <w:basedOn w:val="Normal"/>
    <w:semiHidden/>
    <w:pPr>
      <w:tabs>
        <w:tab w:val="center" w:pos="4153"/>
        <w:tab w:val="right" w:pos="8306"/>
      </w:tabs>
      <w:bidi/>
    </w:pPr>
    <w:rPr>
      <w:rFonts w:cs="David"/>
      <w:sz w:val="22"/>
      <w:lang w:eastAsia="he-IL"/>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484</Words>
  <Characters>2764</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