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E6F" w:rsidRPr="00A62E6F" w:rsidRDefault="00A62E6F" w:rsidP="00A62E6F">
      <w:pPr>
        <w:tabs>
          <w:tab w:val="right" w:pos="8278"/>
        </w:tabs>
        <w:bidi/>
        <w:jc w:val="both"/>
        <w:rPr>
          <w:rFonts w:cs="David"/>
          <w:b/>
          <w:bCs/>
          <w:rtl/>
        </w:rPr>
      </w:pPr>
      <w:r w:rsidRPr="00A62E6F">
        <w:rPr>
          <w:rFonts w:cs="David"/>
          <w:b/>
          <w:bCs/>
          <w:rtl/>
        </w:rPr>
        <w:t>הכנסת ה</w:t>
      </w:r>
      <w:r w:rsidRPr="00A62E6F">
        <w:rPr>
          <w:rFonts w:cs="David" w:hint="cs"/>
          <w:b/>
          <w:bCs/>
          <w:rtl/>
        </w:rPr>
        <w:t>שבע</w:t>
      </w:r>
      <w:r w:rsidRPr="00A62E6F">
        <w:rPr>
          <w:rFonts w:cs="David"/>
          <w:b/>
          <w:bCs/>
          <w:rtl/>
        </w:rPr>
        <w:t>-עשרה</w:t>
      </w:r>
      <w:r w:rsidRPr="00A62E6F">
        <w:rPr>
          <w:rFonts w:cs="David" w:hint="cs"/>
          <w:b/>
          <w:bCs/>
          <w:rtl/>
        </w:rPr>
        <w:tab/>
      </w:r>
      <w:r w:rsidRPr="00A62E6F">
        <w:rPr>
          <w:rFonts w:cs="David"/>
          <w:b/>
          <w:bCs/>
          <w:rtl/>
        </w:rPr>
        <w:t>נוסח לא מתוקן</w:t>
      </w:r>
    </w:p>
    <w:p w:rsidR="00A62E6F" w:rsidRPr="00A62E6F" w:rsidRDefault="00A62E6F" w:rsidP="00A62E6F">
      <w:pPr>
        <w:bidi/>
        <w:jc w:val="both"/>
        <w:rPr>
          <w:rFonts w:cs="David" w:hint="cs"/>
          <w:b/>
          <w:bCs/>
          <w:rtl/>
        </w:rPr>
      </w:pPr>
      <w:r w:rsidRPr="00A62E6F">
        <w:rPr>
          <w:rFonts w:cs="David"/>
          <w:b/>
          <w:bCs/>
          <w:rtl/>
        </w:rPr>
        <w:t xml:space="preserve">מושב </w:t>
      </w:r>
      <w:r w:rsidRPr="00A62E6F">
        <w:rPr>
          <w:rFonts w:cs="David" w:hint="cs"/>
          <w:b/>
          <w:bCs/>
          <w:rtl/>
        </w:rPr>
        <w:t>שלישי</w:t>
      </w:r>
    </w:p>
    <w:p w:rsidR="00A62E6F" w:rsidRPr="00A62E6F" w:rsidRDefault="00A62E6F" w:rsidP="00A62E6F">
      <w:pPr>
        <w:bidi/>
        <w:jc w:val="both"/>
        <w:rPr>
          <w:rFonts w:cs="David"/>
          <w:b/>
          <w:bCs/>
          <w:rtl/>
        </w:rPr>
      </w:pPr>
    </w:p>
    <w:p w:rsidR="00A62E6F" w:rsidRPr="00A62E6F" w:rsidRDefault="00A62E6F" w:rsidP="00A62E6F">
      <w:pPr>
        <w:bidi/>
        <w:jc w:val="both"/>
        <w:rPr>
          <w:rFonts w:cs="David"/>
          <w:b/>
          <w:bCs/>
          <w:rtl/>
        </w:rPr>
      </w:pPr>
    </w:p>
    <w:p w:rsidR="00A62E6F" w:rsidRPr="00A62E6F" w:rsidRDefault="00A62E6F" w:rsidP="00A62E6F">
      <w:pPr>
        <w:bidi/>
        <w:jc w:val="center"/>
        <w:rPr>
          <w:rFonts w:cs="David" w:hint="cs"/>
          <w:b/>
          <w:bCs/>
          <w:rtl/>
        </w:rPr>
      </w:pPr>
      <w:r w:rsidRPr="00A62E6F">
        <w:rPr>
          <w:rFonts w:cs="David"/>
          <w:b/>
          <w:bCs/>
          <w:rtl/>
        </w:rPr>
        <w:t>פרוטוקול מס</w:t>
      </w:r>
      <w:r w:rsidRPr="00A62E6F">
        <w:rPr>
          <w:rFonts w:cs="David" w:hint="cs"/>
          <w:b/>
          <w:bCs/>
          <w:rtl/>
        </w:rPr>
        <w:t>' 177</w:t>
      </w:r>
    </w:p>
    <w:p w:rsidR="00A62E6F" w:rsidRPr="00A62E6F" w:rsidRDefault="00A62E6F" w:rsidP="00A62E6F">
      <w:pPr>
        <w:pStyle w:val="Heading4"/>
        <w:keepNext w:val="0"/>
        <w:widowControl/>
        <w:rPr>
          <w:rFonts w:hint="cs"/>
          <w:b w:val="0"/>
          <w:bCs w:val="0"/>
          <w:sz w:val="24"/>
          <w:rtl/>
        </w:rPr>
      </w:pPr>
      <w:r w:rsidRPr="00A62E6F">
        <w:rPr>
          <w:rFonts w:hint="cs"/>
          <w:sz w:val="24"/>
          <w:rtl/>
        </w:rPr>
        <w:t>מהישיבה המשותפת של ועדת הכנסת וועדת האתיקה</w:t>
      </w:r>
    </w:p>
    <w:p w:rsidR="00A62E6F" w:rsidRPr="00A62E6F" w:rsidRDefault="00A62E6F" w:rsidP="00A62E6F">
      <w:pPr>
        <w:bidi/>
        <w:jc w:val="center"/>
        <w:rPr>
          <w:rFonts w:cs="David" w:hint="cs"/>
          <w:u w:val="single"/>
          <w:rtl/>
        </w:rPr>
      </w:pPr>
      <w:r w:rsidRPr="00A62E6F">
        <w:rPr>
          <w:rFonts w:cs="David"/>
          <w:b/>
          <w:bCs/>
          <w:noProof/>
          <w:u w:val="single"/>
          <w:rtl/>
        </w:rPr>
        <w:t>‏יום שלישי, כ"ד בכסלו התשס"ח</w:t>
      </w:r>
      <w:r w:rsidRPr="00A62E6F">
        <w:rPr>
          <w:rFonts w:cs="David"/>
          <w:b/>
          <w:bCs/>
          <w:u w:val="single"/>
          <w:rtl/>
        </w:rPr>
        <w:t xml:space="preserve"> </w:t>
      </w:r>
      <w:r w:rsidRPr="00A62E6F">
        <w:rPr>
          <w:rFonts w:cs="David" w:hint="cs"/>
          <w:b/>
          <w:bCs/>
          <w:u w:val="single"/>
          <w:rtl/>
        </w:rPr>
        <w:t>(</w:t>
      </w:r>
      <w:r w:rsidRPr="00A62E6F">
        <w:rPr>
          <w:rFonts w:cs="David"/>
          <w:b/>
          <w:bCs/>
          <w:noProof/>
          <w:u w:val="single"/>
          <w:rtl/>
        </w:rPr>
        <w:t>‏4 בדצמבר, 2007</w:t>
      </w:r>
      <w:r w:rsidRPr="00A62E6F">
        <w:rPr>
          <w:rFonts w:cs="David" w:hint="cs"/>
          <w:b/>
          <w:bCs/>
          <w:u w:val="single"/>
          <w:rtl/>
        </w:rPr>
        <w:t>)</w:t>
      </w:r>
      <w:r w:rsidRPr="00A62E6F">
        <w:rPr>
          <w:rFonts w:cs="David"/>
          <w:b/>
          <w:bCs/>
          <w:u w:val="single"/>
          <w:rtl/>
        </w:rPr>
        <w:t xml:space="preserve">, שעה </w:t>
      </w:r>
      <w:r w:rsidRPr="00A62E6F">
        <w:rPr>
          <w:rFonts w:cs="David" w:hint="cs"/>
          <w:b/>
          <w:bCs/>
          <w:u w:val="single"/>
          <w:rtl/>
        </w:rPr>
        <w:t>11:45</w:t>
      </w:r>
    </w:p>
    <w:p w:rsidR="00A62E6F" w:rsidRPr="00A62E6F" w:rsidRDefault="00A62E6F" w:rsidP="00A62E6F">
      <w:pPr>
        <w:pStyle w:val="Heading3"/>
        <w:keepNext w:val="0"/>
        <w:jc w:val="both"/>
        <w:rPr>
          <w:rFonts w:cs="David" w:hint="cs"/>
          <w:rtl/>
        </w:rPr>
      </w:pPr>
    </w:p>
    <w:p w:rsidR="00A62E6F" w:rsidRPr="00A62E6F" w:rsidRDefault="00A62E6F" w:rsidP="00A62E6F">
      <w:pPr>
        <w:tabs>
          <w:tab w:val="left" w:pos="1134"/>
          <w:tab w:val="left" w:pos="1418"/>
        </w:tabs>
        <w:bidi/>
        <w:ind w:left="1418" w:hanging="1418"/>
        <w:jc w:val="both"/>
        <w:rPr>
          <w:rFonts w:cs="David" w:hint="cs"/>
          <w:b/>
          <w:bCs/>
          <w:u w:val="single"/>
          <w:rtl/>
        </w:rPr>
      </w:pPr>
    </w:p>
    <w:p w:rsidR="00A62E6F" w:rsidRPr="00A62E6F" w:rsidRDefault="00A62E6F" w:rsidP="00A62E6F">
      <w:pPr>
        <w:tabs>
          <w:tab w:val="left" w:pos="1418"/>
          <w:tab w:val="left" w:pos="1701"/>
        </w:tabs>
        <w:bidi/>
        <w:ind w:left="1701" w:hanging="1701"/>
        <w:jc w:val="both"/>
        <w:rPr>
          <w:rFonts w:cs="David" w:hint="cs"/>
          <w:rtl/>
        </w:rPr>
      </w:pPr>
      <w:r w:rsidRPr="00A62E6F">
        <w:rPr>
          <w:rFonts w:cs="David"/>
          <w:b/>
          <w:bCs/>
          <w:u w:val="single"/>
          <w:rtl/>
        </w:rPr>
        <w:t>סדר היום</w:t>
      </w:r>
      <w:r w:rsidRPr="00A62E6F">
        <w:rPr>
          <w:rFonts w:cs="David"/>
          <w:rtl/>
        </w:rPr>
        <w:t>:</w:t>
      </w:r>
      <w:r w:rsidRPr="00A62E6F">
        <w:rPr>
          <w:rFonts w:cs="David" w:hint="cs"/>
          <w:rtl/>
        </w:rPr>
        <w:tab/>
        <w:t>1.</w:t>
      </w:r>
      <w:r w:rsidRPr="00A62E6F">
        <w:rPr>
          <w:rFonts w:cs="David" w:hint="cs"/>
          <w:rtl/>
        </w:rPr>
        <w:tab/>
        <w:t xml:space="preserve">דוח הוועדה הציבורית בראשות פרופ' יצחק זמיר להכנת כללי האתיקה לחברי הכנסת </w:t>
      </w:r>
      <w:r w:rsidRPr="00A62E6F">
        <w:rPr>
          <w:rFonts w:cs="David"/>
          <w:rtl/>
        </w:rPr>
        <w:t>–</w:t>
      </w:r>
      <w:r w:rsidRPr="00A62E6F">
        <w:rPr>
          <w:rFonts w:cs="David" w:hint="cs"/>
          <w:rtl/>
        </w:rPr>
        <w:t xml:space="preserve"> פרק ז': עיסוק נוסף, החל מסעיף 37(ד)</w:t>
      </w:r>
    </w:p>
    <w:p w:rsidR="00A62E6F" w:rsidRPr="00A62E6F" w:rsidRDefault="00A62E6F" w:rsidP="00A62E6F">
      <w:pPr>
        <w:tabs>
          <w:tab w:val="left" w:pos="1418"/>
          <w:tab w:val="left" w:pos="1701"/>
        </w:tabs>
        <w:bidi/>
        <w:ind w:left="1701" w:hanging="283"/>
        <w:jc w:val="both"/>
        <w:rPr>
          <w:rFonts w:cs="David" w:hint="cs"/>
          <w:rtl/>
        </w:rPr>
      </w:pPr>
    </w:p>
    <w:p w:rsidR="00A62E6F" w:rsidRPr="00A62E6F" w:rsidRDefault="00A62E6F" w:rsidP="00A62E6F">
      <w:pPr>
        <w:tabs>
          <w:tab w:val="left" w:pos="1418"/>
        </w:tabs>
        <w:bidi/>
        <w:ind w:left="1418" w:hanging="1418"/>
        <w:jc w:val="both"/>
        <w:rPr>
          <w:rFonts w:cs="David" w:hint="cs"/>
          <w:rtl/>
        </w:rPr>
      </w:pPr>
    </w:p>
    <w:p w:rsidR="00A62E6F" w:rsidRPr="00A62E6F" w:rsidRDefault="00A62E6F" w:rsidP="00A62E6F">
      <w:pPr>
        <w:tabs>
          <w:tab w:val="left" w:pos="1418"/>
        </w:tabs>
        <w:bidi/>
        <w:ind w:left="1418" w:hanging="1418"/>
        <w:jc w:val="both"/>
        <w:rPr>
          <w:rFonts w:cs="David" w:hint="cs"/>
          <w:rtl/>
        </w:rPr>
      </w:pPr>
      <w:r w:rsidRPr="00A62E6F">
        <w:rPr>
          <w:rFonts w:cs="David"/>
          <w:b/>
          <w:bCs/>
          <w:u w:val="single"/>
          <w:rtl/>
        </w:rPr>
        <w:t>נכחו</w:t>
      </w:r>
      <w:r w:rsidRPr="00A62E6F">
        <w:rPr>
          <w:rFonts w:cs="David"/>
          <w:rtl/>
        </w:rPr>
        <w:t>:</w:t>
      </w:r>
      <w:r w:rsidRPr="00A62E6F">
        <w:rPr>
          <w:rFonts w:cs="David" w:hint="cs"/>
          <w:rtl/>
        </w:rPr>
        <w:tab/>
      </w:r>
    </w:p>
    <w:p w:rsidR="00A62E6F" w:rsidRPr="00A62E6F" w:rsidRDefault="00A62E6F" w:rsidP="00A62E6F">
      <w:pPr>
        <w:tabs>
          <w:tab w:val="left" w:pos="1418"/>
        </w:tabs>
        <w:bidi/>
        <w:ind w:left="1418"/>
        <w:jc w:val="both"/>
        <w:rPr>
          <w:rFonts w:cs="David" w:hint="cs"/>
          <w:b/>
          <w:bCs/>
          <w:u w:val="single"/>
          <w:rtl/>
        </w:rPr>
      </w:pPr>
    </w:p>
    <w:p w:rsidR="00A62E6F" w:rsidRPr="00A62E6F" w:rsidRDefault="00A62E6F" w:rsidP="00A62E6F">
      <w:pPr>
        <w:tabs>
          <w:tab w:val="left" w:pos="1418"/>
        </w:tabs>
        <w:bidi/>
        <w:ind w:left="1418" w:hanging="1418"/>
        <w:jc w:val="both"/>
        <w:rPr>
          <w:rFonts w:cs="David" w:hint="cs"/>
          <w:b/>
          <w:bCs/>
          <w:u w:val="single"/>
          <w:rtl/>
        </w:rPr>
      </w:pPr>
    </w:p>
    <w:p w:rsidR="00A62E6F" w:rsidRPr="00A62E6F" w:rsidRDefault="00A62E6F" w:rsidP="00A62E6F">
      <w:pPr>
        <w:tabs>
          <w:tab w:val="left" w:pos="1418"/>
        </w:tabs>
        <w:bidi/>
        <w:ind w:left="1418" w:hanging="1418"/>
        <w:jc w:val="both"/>
        <w:rPr>
          <w:rFonts w:cs="David" w:hint="cs"/>
          <w:rtl/>
        </w:rPr>
      </w:pPr>
      <w:r w:rsidRPr="00A62E6F">
        <w:rPr>
          <w:rFonts w:cs="David"/>
          <w:b/>
          <w:bCs/>
          <w:u w:val="single"/>
          <w:rtl/>
        </w:rPr>
        <w:t>חברי הוועדה</w:t>
      </w:r>
      <w:r w:rsidRPr="00A62E6F">
        <w:rPr>
          <w:rFonts w:cs="David"/>
          <w:rtl/>
        </w:rPr>
        <w:t>:</w:t>
      </w:r>
      <w:r w:rsidRPr="00A62E6F">
        <w:rPr>
          <w:rFonts w:cs="David" w:hint="cs"/>
          <w:rtl/>
        </w:rPr>
        <w:t xml:space="preserve">   דוד טל </w:t>
      </w:r>
      <w:r w:rsidRPr="00A62E6F">
        <w:rPr>
          <w:rFonts w:cs="David"/>
          <w:rtl/>
        </w:rPr>
        <w:t>–</w:t>
      </w:r>
      <w:r w:rsidRPr="00A62E6F">
        <w:rPr>
          <w:rFonts w:cs="David" w:hint="cs"/>
          <w:rtl/>
        </w:rPr>
        <w:t xml:space="preserve"> היו"ר</w:t>
      </w:r>
    </w:p>
    <w:p w:rsidR="00A62E6F" w:rsidRPr="00A62E6F" w:rsidRDefault="00A62E6F" w:rsidP="00A62E6F">
      <w:pPr>
        <w:tabs>
          <w:tab w:val="left" w:pos="1418"/>
        </w:tabs>
        <w:bidi/>
        <w:ind w:left="1418"/>
        <w:jc w:val="both"/>
        <w:rPr>
          <w:rFonts w:cs="David" w:hint="cs"/>
          <w:rtl/>
        </w:rPr>
      </w:pPr>
      <w:r w:rsidRPr="00A62E6F">
        <w:rPr>
          <w:rFonts w:cs="David" w:hint="cs"/>
          <w:rtl/>
        </w:rPr>
        <w:t xml:space="preserve">אביגדור </w:t>
      </w:r>
      <w:proofErr w:type="spellStart"/>
      <w:r w:rsidRPr="00A62E6F">
        <w:rPr>
          <w:rFonts w:cs="David" w:hint="cs"/>
          <w:rtl/>
        </w:rPr>
        <w:t>יצחקי</w:t>
      </w:r>
      <w:proofErr w:type="spellEnd"/>
    </w:p>
    <w:p w:rsidR="00A62E6F" w:rsidRPr="00A62E6F" w:rsidRDefault="00A62E6F" w:rsidP="00A62E6F">
      <w:pPr>
        <w:tabs>
          <w:tab w:val="left" w:pos="1418"/>
        </w:tabs>
        <w:bidi/>
        <w:ind w:left="1418"/>
        <w:jc w:val="both"/>
        <w:rPr>
          <w:rFonts w:cs="David" w:hint="cs"/>
          <w:rtl/>
        </w:rPr>
      </w:pPr>
      <w:r w:rsidRPr="00A62E6F">
        <w:rPr>
          <w:rFonts w:cs="David" w:hint="cs"/>
          <w:rtl/>
        </w:rPr>
        <w:t xml:space="preserve">גדעון סער </w:t>
      </w:r>
    </w:p>
    <w:p w:rsidR="00A62E6F" w:rsidRPr="00A62E6F" w:rsidRDefault="00A62E6F" w:rsidP="00A62E6F">
      <w:pPr>
        <w:tabs>
          <w:tab w:val="left" w:pos="1418"/>
        </w:tabs>
        <w:bidi/>
        <w:ind w:left="1418" w:hanging="1418"/>
        <w:jc w:val="both"/>
        <w:rPr>
          <w:rFonts w:cs="David"/>
          <w:rtl/>
        </w:rPr>
      </w:pPr>
    </w:p>
    <w:p w:rsidR="00A62E6F" w:rsidRPr="00A62E6F" w:rsidRDefault="00A62E6F" w:rsidP="00A62E6F">
      <w:pPr>
        <w:tabs>
          <w:tab w:val="left" w:pos="1418"/>
          <w:tab w:val="left" w:pos="3969"/>
          <w:tab w:val="left" w:pos="4253"/>
        </w:tabs>
        <w:bidi/>
        <w:ind w:left="4253" w:hanging="4253"/>
        <w:jc w:val="both"/>
        <w:rPr>
          <w:rFonts w:cs="David" w:hint="cs"/>
          <w:rtl/>
        </w:rPr>
      </w:pPr>
      <w:r w:rsidRPr="00A62E6F">
        <w:rPr>
          <w:rFonts w:cs="David"/>
          <w:b/>
          <w:bCs/>
          <w:u w:val="single"/>
          <w:rtl/>
        </w:rPr>
        <w:t>מוזמנים</w:t>
      </w:r>
      <w:r w:rsidRPr="00A62E6F">
        <w:rPr>
          <w:rFonts w:cs="David"/>
          <w:rtl/>
        </w:rPr>
        <w:t>:</w:t>
      </w:r>
      <w:r w:rsidRPr="00A62E6F">
        <w:rPr>
          <w:rFonts w:cs="David" w:hint="cs"/>
          <w:rtl/>
        </w:rPr>
        <w:tab/>
        <w:t xml:space="preserve">מזכיר הכנסת איל ינון </w:t>
      </w:r>
    </w:p>
    <w:p w:rsidR="00A62E6F" w:rsidRPr="00A62E6F" w:rsidRDefault="00A62E6F" w:rsidP="00A62E6F">
      <w:pPr>
        <w:tabs>
          <w:tab w:val="left" w:pos="1418"/>
          <w:tab w:val="left" w:pos="3969"/>
          <w:tab w:val="left" w:pos="4253"/>
        </w:tabs>
        <w:bidi/>
        <w:ind w:left="4253" w:hanging="2835"/>
        <w:jc w:val="both"/>
        <w:rPr>
          <w:rFonts w:cs="David" w:hint="cs"/>
          <w:rtl/>
        </w:rPr>
      </w:pPr>
      <w:r w:rsidRPr="00A62E6F">
        <w:rPr>
          <w:rFonts w:cs="David" w:hint="cs"/>
          <w:rtl/>
        </w:rPr>
        <w:t xml:space="preserve">ד"ר </w:t>
      </w:r>
      <w:proofErr w:type="spellStart"/>
      <w:r w:rsidRPr="00A62E6F">
        <w:rPr>
          <w:rFonts w:cs="David" w:hint="cs"/>
          <w:rtl/>
        </w:rPr>
        <w:t>סוזי</w:t>
      </w:r>
      <w:proofErr w:type="spellEnd"/>
      <w:r w:rsidRPr="00A62E6F">
        <w:rPr>
          <w:rFonts w:cs="David" w:hint="cs"/>
          <w:rtl/>
        </w:rPr>
        <w:t xml:space="preserve"> נבות</w:t>
      </w:r>
    </w:p>
    <w:p w:rsidR="00A62E6F" w:rsidRPr="00A62E6F" w:rsidRDefault="00A62E6F" w:rsidP="00A62E6F">
      <w:pPr>
        <w:tabs>
          <w:tab w:val="left" w:pos="1418"/>
        </w:tabs>
        <w:bidi/>
        <w:ind w:left="1418" w:hanging="1418"/>
        <w:jc w:val="both"/>
        <w:rPr>
          <w:rFonts w:cs="David" w:hint="cs"/>
          <w:rtl/>
        </w:rPr>
      </w:pPr>
    </w:p>
    <w:p w:rsidR="00A62E6F" w:rsidRPr="00A62E6F" w:rsidRDefault="00A62E6F" w:rsidP="00A62E6F">
      <w:pPr>
        <w:tabs>
          <w:tab w:val="left" w:pos="1418"/>
        </w:tabs>
        <w:bidi/>
        <w:ind w:left="1418" w:hanging="1418"/>
        <w:jc w:val="both"/>
        <w:rPr>
          <w:rFonts w:cs="David" w:hint="cs"/>
          <w:rtl/>
        </w:rPr>
      </w:pPr>
    </w:p>
    <w:p w:rsidR="00A62E6F" w:rsidRPr="00A62E6F" w:rsidRDefault="00A62E6F" w:rsidP="00A62E6F">
      <w:pPr>
        <w:tabs>
          <w:tab w:val="left" w:pos="1418"/>
        </w:tabs>
        <w:bidi/>
        <w:ind w:left="1418" w:hanging="1418"/>
        <w:jc w:val="both"/>
        <w:rPr>
          <w:rFonts w:cs="David" w:hint="cs"/>
          <w:rtl/>
        </w:rPr>
      </w:pPr>
      <w:r w:rsidRPr="00A62E6F">
        <w:rPr>
          <w:rFonts w:cs="David"/>
          <w:b/>
          <w:bCs/>
          <w:u w:val="single"/>
          <w:rtl/>
        </w:rPr>
        <w:t>י</w:t>
      </w:r>
      <w:r w:rsidRPr="00A62E6F">
        <w:rPr>
          <w:rFonts w:cs="David" w:hint="cs"/>
          <w:b/>
          <w:bCs/>
          <w:u w:val="single"/>
          <w:rtl/>
        </w:rPr>
        <w:t>י</w:t>
      </w:r>
      <w:r w:rsidRPr="00A62E6F">
        <w:rPr>
          <w:rFonts w:cs="David"/>
          <w:b/>
          <w:bCs/>
          <w:u w:val="single"/>
          <w:rtl/>
        </w:rPr>
        <w:t>ע</w:t>
      </w:r>
      <w:r w:rsidRPr="00A62E6F">
        <w:rPr>
          <w:rFonts w:cs="David" w:hint="cs"/>
          <w:b/>
          <w:bCs/>
          <w:u w:val="single"/>
          <w:rtl/>
        </w:rPr>
        <w:t>וץ</w:t>
      </w:r>
      <w:r w:rsidRPr="00A62E6F">
        <w:rPr>
          <w:rFonts w:cs="David"/>
          <w:b/>
          <w:bCs/>
          <w:u w:val="single"/>
          <w:rtl/>
        </w:rPr>
        <w:t xml:space="preserve"> משפטי</w:t>
      </w:r>
      <w:r w:rsidRPr="00A62E6F">
        <w:rPr>
          <w:rFonts w:cs="David"/>
          <w:rtl/>
        </w:rPr>
        <w:t>:</w:t>
      </w:r>
      <w:r w:rsidRPr="00A62E6F">
        <w:rPr>
          <w:rFonts w:cs="David" w:hint="cs"/>
          <w:rtl/>
        </w:rPr>
        <w:t xml:space="preserve">  </w:t>
      </w:r>
      <w:r w:rsidRPr="00A62E6F">
        <w:rPr>
          <w:rFonts w:cs="David" w:hint="cs"/>
          <w:rtl/>
        </w:rPr>
        <w:tab/>
        <w:t xml:space="preserve">ארבל </w:t>
      </w:r>
      <w:proofErr w:type="spellStart"/>
      <w:r w:rsidRPr="00A62E6F">
        <w:rPr>
          <w:rFonts w:cs="David" w:hint="cs"/>
          <w:rtl/>
        </w:rPr>
        <w:t>אסטרחן</w:t>
      </w:r>
      <w:proofErr w:type="spellEnd"/>
    </w:p>
    <w:p w:rsidR="00A62E6F" w:rsidRPr="00A62E6F" w:rsidRDefault="00A62E6F" w:rsidP="00A62E6F">
      <w:pPr>
        <w:tabs>
          <w:tab w:val="left" w:pos="1418"/>
        </w:tabs>
        <w:bidi/>
        <w:ind w:left="1418" w:hanging="1418"/>
        <w:jc w:val="both"/>
        <w:rPr>
          <w:rFonts w:cs="David" w:hint="cs"/>
          <w:rtl/>
        </w:rPr>
      </w:pPr>
      <w:r w:rsidRPr="00A62E6F">
        <w:rPr>
          <w:rFonts w:cs="David" w:hint="cs"/>
          <w:rtl/>
        </w:rPr>
        <w:tab/>
        <w:t>דין ליבנה (מתמחה)</w:t>
      </w:r>
    </w:p>
    <w:p w:rsidR="00A62E6F" w:rsidRPr="00A62E6F" w:rsidRDefault="00A62E6F" w:rsidP="00A62E6F">
      <w:pPr>
        <w:tabs>
          <w:tab w:val="left" w:pos="1418"/>
        </w:tabs>
        <w:bidi/>
        <w:ind w:left="1418" w:hanging="1418"/>
        <w:jc w:val="both"/>
        <w:rPr>
          <w:rFonts w:cs="David" w:hint="cs"/>
          <w:b/>
          <w:bCs/>
          <w:u w:val="single"/>
          <w:rtl/>
        </w:rPr>
      </w:pPr>
    </w:p>
    <w:p w:rsidR="00A62E6F" w:rsidRPr="00A62E6F" w:rsidRDefault="00A62E6F" w:rsidP="00A62E6F">
      <w:pPr>
        <w:tabs>
          <w:tab w:val="left" w:pos="1418"/>
        </w:tabs>
        <w:bidi/>
        <w:ind w:left="1418" w:hanging="1418"/>
        <w:jc w:val="both"/>
        <w:rPr>
          <w:rFonts w:cs="David" w:hint="cs"/>
          <w:rtl/>
        </w:rPr>
      </w:pPr>
      <w:r w:rsidRPr="00A62E6F">
        <w:rPr>
          <w:rFonts w:cs="David"/>
          <w:b/>
          <w:bCs/>
          <w:u w:val="single"/>
          <w:rtl/>
        </w:rPr>
        <w:t>מנהלת הוועדה</w:t>
      </w:r>
      <w:r w:rsidRPr="00A62E6F">
        <w:rPr>
          <w:rFonts w:cs="David"/>
          <w:rtl/>
        </w:rPr>
        <w:t>:</w:t>
      </w:r>
      <w:r w:rsidRPr="00A62E6F">
        <w:rPr>
          <w:rFonts w:cs="David" w:hint="cs"/>
          <w:rtl/>
        </w:rPr>
        <w:tab/>
        <w:t>אתי בן-יוסף</w:t>
      </w:r>
    </w:p>
    <w:p w:rsidR="00A62E6F" w:rsidRPr="00A62E6F" w:rsidRDefault="00A62E6F" w:rsidP="00A62E6F">
      <w:pPr>
        <w:tabs>
          <w:tab w:val="left" w:pos="1418"/>
        </w:tabs>
        <w:bidi/>
        <w:ind w:left="1418" w:hanging="1418"/>
        <w:jc w:val="both"/>
        <w:rPr>
          <w:rFonts w:cs="David"/>
          <w:b/>
          <w:bCs/>
          <w:u w:val="single"/>
          <w:rtl/>
        </w:rPr>
      </w:pPr>
    </w:p>
    <w:p w:rsidR="00A62E6F" w:rsidRPr="00A62E6F" w:rsidRDefault="00A62E6F" w:rsidP="00A62E6F">
      <w:pPr>
        <w:tabs>
          <w:tab w:val="left" w:pos="1701"/>
        </w:tabs>
        <w:bidi/>
        <w:ind w:left="1701" w:hanging="1701"/>
        <w:jc w:val="both"/>
        <w:rPr>
          <w:rFonts w:cs="David"/>
          <w:rtl/>
        </w:rPr>
      </w:pPr>
      <w:r w:rsidRPr="00A62E6F">
        <w:rPr>
          <w:rFonts w:cs="David" w:hint="cs"/>
          <w:b/>
          <w:bCs/>
          <w:u w:val="single"/>
          <w:rtl/>
        </w:rPr>
        <w:t>רשמת פרלמנטרית</w:t>
      </w:r>
      <w:r w:rsidRPr="00A62E6F">
        <w:rPr>
          <w:rFonts w:cs="David"/>
          <w:rtl/>
        </w:rPr>
        <w:t>:</w:t>
      </w:r>
      <w:r w:rsidRPr="00A62E6F">
        <w:rPr>
          <w:rFonts w:cs="David" w:hint="cs"/>
          <w:rtl/>
        </w:rPr>
        <w:t xml:space="preserve"> אירית שלהבת</w:t>
      </w:r>
    </w:p>
    <w:p w:rsidR="00A62E6F" w:rsidRPr="00A62E6F" w:rsidRDefault="00A62E6F" w:rsidP="00A62E6F">
      <w:pPr>
        <w:tabs>
          <w:tab w:val="left" w:pos="1559"/>
        </w:tabs>
        <w:bidi/>
        <w:jc w:val="both"/>
        <w:rPr>
          <w:rFonts w:cs="David"/>
          <w:rtl/>
        </w:rPr>
      </w:pPr>
    </w:p>
    <w:p w:rsidR="00A62E6F" w:rsidRPr="00A62E6F" w:rsidRDefault="00A62E6F" w:rsidP="00A62E6F">
      <w:pPr>
        <w:bidi/>
        <w:jc w:val="both"/>
        <w:rPr>
          <w:rFonts w:cs="David" w:hint="cs"/>
          <w:rtl/>
        </w:rPr>
      </w:pPr>
      <w:r w:rsidRPr="00A62E6F">
        <w:rPr>
          <w:rFonts w:cs="David"/>
          <w:rtl/>
        </w:rPr>
        <w:br w:type="page"/>
      </w:r>
    </w:p>
    <w:p w:rsidR="00A62E6F" w:rsidRPr="00A62E6F" w:rsidRDefault="00A62E6F" w:rsidP="00A62E6F">
      <w:pPr>
        <w:bidi/>
        <w:jc w:val="center"/>
        <w:rPr>
          <w:rFonts w:cs="David" w:hint="cs"/>
          <w:b/>
          <w:bCs/>
          <w:u w:val="single"/>
          <w:rtl/>
        </w:rPr>
      </w:pPr>
      <w:r w:rsidRPr="00A62E6F">
        <w:rPr>
          <w:rFonts w:cs="David" w:hint="cs"/>
          <w:b/>
          <w:bCs/>
          <w:u w:val="single"/>
          <w:rtl/>
        </w:rPr>
        <w:t>דוח הוועדה הציבורית בראשות פרופ' יצחק זמיר להכנת כללי האתיקה לחברי הכנסת</w:t>
      </w:r>
    </w:p>
    <w:p w:rsidR="00A62E6F" w:rsidRPr="00A62E6F" w:rsidRDefault="00A62E6F" w:rsidP="00A62E6F">
      <w:pPr>
        <w:bidi/>
        <w:jc w:val="center"/>
        <w:rPr>
          <w:rFonts w:cs="David" w:hint="cs"/>
          <w:rtl/>
        </w:rPr>
      </w:pPr>
      <w:r w:rsidRPr="00A62E6F">
        <w:rPr>
          <w:rFonts w:cs="David" w:hint="cs"/>
          <w:b/>
          <w:bCs/>
          <w:u w:val="single"/>
          <w:rtl/>
        </w:rPr>
        <w:t>פרק ז': עיסוק נוסף, החל מסעיף 37(ד)</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מתכבד לפתוח את ישיבת הוועדה ומתנצל על האיחור.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בפרק העיסוק הנוסף, בסעיף 37 אישרנו עד סעיף קטן (ג).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b/>
          <w:bCs/>
          <w:u w:val="single"/>
          <w:rtl/>
        </w:rPr>
      </w:pPr>
      <w:r w:rsidRPr="00A62E6F">
        <w:rPr>
          <w:rFonts w:cs="David" w:hint="cs"/>
          <w:rtl/>
        </w:rPr>
        <w:tab/>
      </w:r>
      <w:r w:rsidRPr="00A62E6F">
        <w:rPr>
          <w:rFonts w:cs="David" w:hint="cs"/>
          <w:b/>
          <w:bCs/>
          <w:u w:val="single"/>
          <w:rtl/>
        </w:rPr>
        <w:t>סעיף 37(ד)</w:t>
      </w:r>
    </w:p>
    <w:p w:rsidR="00A62E6F" w:rsidRPr="00A62E6F" w:rsidRDefault="00A62E6F" w:rsidP="00A62E6F">
      <w:pPr>
        <w:bidi/>
        <w:jc w:val="both"/>
        <w:rPr>
          <w:rFonts w:cs="David" w:hint="cs"/>
          <w:rtl/>
        </w:rPr>
      </w:pPr>
    </w:p>
    <w:p w:rsidR="00A62E6F" w:rsidRPr="00A62E6F" w:rsidRDefault="00A62E6F" w:rsidP="00A62E6F">
      <w:pPr>
        <w:bidi/>
        <w:ind w:left="567"/>
        <w:jc w:val="both"/>
        <w:rPr>
          <w:rFonts w:cs="David" w:hint="cs"/>
          <w:rtl/>
        </w:rPr>
      </w:pPr>
      <w:r w:rsidRPr="00A62E6F">
        <w:rPr>
          <w:rFonts w:cs="David" w:hint="cs"/>
          <w:rtl/>
        </w:rPr>
        <w:t>"על חבר הכנסת שקיבל היתר כאמור בסעיף קטן (ג) יחולו מגבלות אלה:</w:t>
      </w:r>
    </w:p>
    <w:p w:rsidR="00A62E6F" w:rsidRPr="00A62E6F" w:rsidRDefault="00A62E6F" w:rsidP="00A62E6F">
      <w:pPr>
        <w:bidi/>
        <w:ind w:left="567"/>
        <w:jc w:val="both"/>
        <w:rPr>
          <w:rFonts w:cs="David" w:hint="cs"/>
          <w:rtl/>
        </w:rPr>
      </w:pPr>
    </w:p>
    <w:p w:rsidR="00A62E6F" w:rsidRPr="00A62E6F" w:rsidRDefault="00A62E6F" w:rsidP="00A62E6F">
      <w:pPr>
        <w:bidi/>
        <w:ind w:left="1134" w:hanging="567"/>
        <w:jc w:val="both"/>
        <w:rPr>
          <w:rFonts w:cs="David" w:hint="cs"/>
          <w:rtl/>
        </w:rPr>
      </w:pPr>
      <w:r w:rsidRPr="00A62E6F">
        <w:rPr>
          <w:rFonts w:cs="David" w:hint="cs"/>
          <w:rtl/>
        </w:rPr>
        <w:t xml:space="preserve">(1) </w:t>
      </w:r>
      <w:r w:rsidRPr="00A62E6F">
        <w:rPr>
          <w:rFonts w:cs="David" w:hint="cs"/>
          <w:rtl/>
        </w:rPr>
        <w:tab/>
        <w:t>הוא לא יקבל כל תמורה עבור מילוי תפקידו בגוף הציבורי או בקשר למילוי תפקידו האמור;</w:t>
      </w:r>
    </w:p>
    <w:p w:rsidR="00A62E6F" w:rsidRPr="00A62E6F" w:rsidRDefault="00A62E6F" w:rsidP="00A62E6F">
      <w:pPr>
        <w:bidi/>
        <w:ind w:left="1134" w:hanging="567"/>
        <w:jc w:val="both"/>
        <w:rPr>
          <w:rFonts w:cs="David" w:hint="cs"/>
          <w:rtl/>
        </w:rPr>
      </w:pPr>
    </w:p>
    <w:p w:rsidR="00A62E6F" w:rsidRPr="00A62E6F" w:rsidRDefault="00A62E6F" w:rsidP="00A62E6F">
      <w:pPr>
        <w:bidi/>
        <w:ind w:left="1134" w:hanging="567"/>
        <w:jc w:val="both"/>
        <w:rPr>
          <w:rFonts w:cs="David" w:hint="cs"/>
          <w:rtl/>
        </w:rPr>
      </w:pPr>
      <w:r w:rsidRPr="00A62E6F">
        <w:rPr>
          <w:rFonts w:cs="David" w:hint="cs"/>
          <w:rtl/>
        </w:rPr>
        <w:t>(2)</w:t>
      </w:r>
      <w:r w:rsidRPr="00A62E6F">
        <w:rPr>
          <w:rFonts w:cs="David" w:hint="cs"/>
          <w:rtl/>
        </w:rPr>
        <w:tab/>
        <w:t>במילוי תפקידו בגוף הציבורי, הוא לא יפנה לרשות ציבורית בבקשה לקבלת תמיכה כספית או טובת הנאה אחרת."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מקובל והתקבל כאן פה אחד, רק על-פי הפה שלי. אישרנו את 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b/>
          <w:bCs/>
          <w:i/>
          <w:iCs/>
          <w:u w:val="single"/>
          <w:rtl/>
        </w:rPr>
      </w:pPr>
      <w:r w:rsidRPr="00A62E6F">
        <w:rPr>
          <w:rFonts w:cs="David" w:hint="cs"/>
          <w:rtl/>
        </w:rPr>
        <w:tab/>
      </w:r>
      <w:r w:rsidRPr="00A62E6F">
        <w:rPr>
          <w:rFonts w:cs="David" w:hint="cs"/>
          <w:b/>
          <w:bCs/>
          <w:u w:val="single"/>
          <w:rtl/>
        </w:rPr>
        <w:t xml:space="preserve">סעיף 38 </w:t>
      </w:r>
      <w:r w:rsidRPr="00A62E6F">
        <w:rPr>
          <w:rFonts w:cs="David"/>
          <w:b/>
          <w:bCs/>
          <w:u w:val="single"/>
          <w:rtl/>
        </w:rPr>
        <w:t>–</w:t>
      </w:r>
      <w:r w:rsidRPr="00A62E6F">
        <w:rPr>
          <w:rFonts w:cs="David" w:hint="cs"/>
          <w:b/>
          <w:bCs/>
          <w:u w:val="single"/>
          <w:rtl/>
        </w:rPr>
        <w:t xml:space="preserve"> </w:t>
      </w:r>
      <w:r w:rsidRPr="00A62E6F">
        <w:rPr>
          <w:rFonts w:cs="David" w:hint="cs"/>
          <w:b/>
          <w:bCs/>
          <w:i/>
          <w:iCs/>
          <w:u w:val="single"/>
          <w:rtl/>
        </w:rPr>
        <w:t>תפקיד מטעם גוף ממשלתי או ציבורי</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הוראה דומה קיימת היום בכללי האתיקה, בהם נקבע במפורש שוועדת האתיקה יכולה לתת היתר. בכללים כתוב שוועדת האתיקה יכולה תמיד לתת היתר לחרוג, לכן זה לא נאמר בסעיף. </w:t>
      </w:r>
    </w:p>
    <w:p w:rsidR="00A62E6F" w:rsidRPr="00A62E6F" w:rsidRDefault="00A62E6F" w:rsidP="00A62E6F">
      <w:pPr>
        <w:bidi/>
        <w:jc w:val="both"/>
        <w:rPr>
          <w:rFonts w:cs="David" w:hint="cs"/>
          <w:rtl/>
        </w:rPr>
      </w:pPr>
    </w:p>
    <w:p w:rsidR="00A62E6F" w:rsidRPr="00A62E6F" w:rsidRDefault="00A62E6F" w:rsidP="00A62E6F">
      <w:pPr>
        <w:bidi/>
        <w:ind w:left="567"/>
        <w:jc w:val="both"/>
        <w:rPr>
          <w:rFonts w:cs="David" w:hint="cs"/>
          <w:rtl/>
        </w:rPr>
      </w:pPr>
      <w:r w:rsidRPr="00A62E6F">
        <w:rPr>
          <w:rFonts w:cs="David" w:hint="cs"/>
          <w:rtl/>
        </w:rPr>
        <w:t>"חבר הכנסת לא יקבל על עצמו מינוי לתפקיד, בין בתמורה ובין שלא בתמורה, על-ידי הממשלה, שר, סגן שר או נושא משרה בשירות המדינה או בשירות הציבורי, ולא ימשיך למלא תפקיד כזה לאחר שנבחר לכנסת."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יושב-ראש אגודת הידידות הפרלמנטרית ישראל-צרפת שבמסגרתה פועלת "קרן ישראל-צרפת". ישראל וצרפת אמורות להקצות משאבים כספיים לקרן </w:t>
      </w:r>
      <w:r w:rsidRPr="00A62E6F">
        <w:rPr>
          <w:rFonts w:cs="David"/>
          <w:rtl/>
        </w:rPr>
        <w:t>–</w:t>
      </w:r>
      <w:r w:rsidRPr="00A62E6F">
        <w:rPr>
          <w:rFonts w:cs="David" w:hint="cs"/>
          <w:rtl/>
        </w:rPr>
        <w:t xml:space="preserve"> צרפת כבר הקצתה משאבים וישראל עדיין לא הקצתה. האם אני יכול להיות חבר בקרן כזאת?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מי בוחר את חברי הקרן? השאלה מי ממנה אותם. אם אתה נציג הכנסת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בפירוש לא נציג הכנסת, אלא זה מינוי של משרד החוץ. שר החוץ ממנה את חברי הקרן מטעם מדינת ישראל. זה פורום של כבוד בעיקר שחברים בו השופט מאיר שמגר ואנשים שנותנים לזה מטרייה עם נופך מכובד, וצירפו אותי לשם. השאלה אם זה נופל בגדר מינוי שנתקבל ממשרד ממשלתי.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על-פי הנוסח הזה, מדובר במינוי על-ידי שר ולכן אסור. אבל כפי שאמרתי, יש סעיף שנגיע אליו בהמשך, שקובע שוועדת האתיקה יכולה לחרוג במקרים מסוימים. במקרה שאתה מתאר, למשל כאשר אתה נושא תפקיד בכנסת שקשור לנושא הזה </w:t>
      </w:r>
      <w:r w:rsidRPr="00A62E6F">
        <w:rPr>
          <w:rFonts w:cs="David"/>
          <w:rtl/>
        </w:rPr>
        <w:t>–</w:t>
      </w:r>
      <w:r w:rsidRPr="00A62E6F">
        <w:rPr>
          <w:rFonts w:cs="David" w:hint="cs"/>
          <w:rtl/>
        </w:rPr>
        <w:t xml:space="preserve"> הרעיון שאם יש איזו ועדה ממשלתית, או ועדה שמייעצת לממשלה, דברים מעין אלה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אז תצטרך להגיש בקשה לוועדת האתיקה ולקבל היתר לחברוּת בגוף הזה.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מקבל את זה. הוועדה מאשרת את הסעיף.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r>
      <w:r w:rsidRPr="00A62E6F">
        <w:rPr>
          <w:rFonts w:cs="David" w:hint="cs"/>
          <w:b/>
          <w:bCs/>
          <w:u w:val="single"/>
          <w:rtl/>
        </w:rPr>
        <w:t>סעיף 39</w:t>
      </w:r>
      <w:r w:rsidRPr="00A62E6F">
        <w:rPr>
          <w:rFonts w:cs="David" w:hint="cs"/>
          <w:rtl/>
        </w:rPr>
        <w:t xml:space="preserve"> </w:t>
      </w:r>
      <w:r w:rsidRPr="00A62E6F">
        <w:rPr>
          <w:rFonts w:cs="David"/>
          <w:rtl/>
        </w:rPr>
        <w:t>–</w:t>
      </w:r>
      <w:r w:rsidRPr="00A62E6F">
        <w:rPr>
          <w:rFonts w:cs="David" w:hint="cs"/>
          <w:rtl/>
        </w:rPr>
        <w:t xml:space="preserve"> תקופת מעבר לחבר כנסת חדש </w:t>
      </w:r>
      <w:r w:rsidRPr="00A62E6F">
        <w:rPr>
          <w:rFonts w:cs="David"/>
          <w:rtl/>
        </w:rPr>
        <w:t>–</w:t>
      </w:r>
      <w:r w:rsidRPr="00A62E6F">
        <w:rPr>
          <w:rFonts w:cs="David" w:hint="cs"/>
          <w:rtl/>
        </w:rPr>
        <w:t xml:space="preserve"> הוא סעיף חדש שמשנה את המצב הקיים היום. כבר היום בחוק החסינות יש הוראות לגבי חבר כנסת חדש. לפעמים חבר כנסת נבחר במפתיע, כאשר לא היה קודם לכן חבר הכנסת, ויש לו עסקים שהוא צריך לחסל. זה יכול להיות משרד אדריכלות, משרד רופא, משרד עורכי-דין.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קורה כל הזמן.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לפעמים המקרים פשוטים </w:t>
      </w:r>
      <w:r w:rsidRPr="00A62E6F">
        <w:rPr>
          <w:rFonts w:cs="David"/>
          <w:rtl/>
        </w:rPr>
        <w:t>–</w:t>
      </w:r>
      <w:r w:rsidRPr="00A62E6F">
        <w:rPr>
          <w:rFonts w:cs="David" w:hint="cs"/>
          <w:rtl/>
        </w:rPr>
        <w:t xml:space="preserve"> חבר הכנסת עבד לפני כן כשכיר, התפטר ונכנס לכנסת; אך לעתים המקרים מורכבים יותר </w:t>
      </w:r>
      <w:r w:rsidRPr="00A62E6F">
        <w:rPr>
          <w:rFonts w:cs="David"/>
          <w:rtl/>
        </w:rPr>
        <w:t>–</w:t>
      </w:r>
      <w:r w:rsidRPr="00A62E6F">
        <w:rPr>
          <w:rFonts w:cs="David" w:hint="cs"/>
          <w:rtl/>
        </w:rPr>
        <w:t xml:space="preserve"> כאשר חבר הכנסת שותף בעסק, או השותף היחיד בעסק.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נותנים לו פרק זמן לסגור את כל העסקים שלו.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היום קובע החוק פרק זמן של חצי שנה, כאשר חבר הכנסת רשאי להמשיך לעסוק בעיסוק, ורשאי גם להשתכר בזמן הזה מאותו עיסוק. במשך השנים הפרשנות שלנו היתה שבתקופה הזאת הוא אמור להיות מכוון לחיסול העסקים, כלומר לא לקבל לקוחות חדשים בזמן הזה אלא באמת לחסל את עסקיו, להעביר אותם, לסגור עניינים.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האם זה יחול גם על חבר הכנסת דוד טל שהיה חבר מועצת העיר, שעל-פי החוק פוקעת חברותו במועצת העיר כאשר נבחר לכנסת? על-פי הסעיף הזה אני יכול לומר שבמועצת העיר היו לי 4-6 פרויקטים, שטיפלתי ב-6 נושאים ואני צריך פרק זמן כדי לסיים אותם.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כהונה שפוקעת </w:t>
      </w:r>
      <w:r w:rsidRPr="00A62E6F">
        <w:rPr>
          <w:rFonts w:cs="David"/>
          <w:rtl/>
        </w:rPr>
        <w:t>–</w:t>
      </w:r>
      <w:r w:rsidRPr="00A62E6F">
        <w:rPr>
          <w:rFonts w:cs="David" w:hint="cs"/>
          <w:rtl/>
        </w:rPr>
        <w:t xml:space="preserve"> פוקעת.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הבנתי. ירדתי לסוף דעתך.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מוצע כאן לקצר את התקופה.</w:t>
      </w:r>
    </w:p>
    <w:p w:rsidR="00A62E6F" w:rsidRPr="00A62E6F" w:rsidRDefault="00A62E6F" w:rsidP="00A62E6F">
      <w:pPr>
        <w:bidi/>
        <w:jc w:val="both"/>
        <w:rPr>
          <w:rFonts w:cs="David" w:hint="cs"/>
          <w:rtl/>
        </w:rPr>
      </w:pPr>
    </w:p>
    <w:p w:rsidR="00A62E6F" w:rsidRPr="00A62E6F" w:rsidRDefault="00A62E6F" w:rsidP="00A62E6F">
      <w:pPr>
        <w:bidi/>
        <w:ind w:left="1134" w:hanging="567"/>
        <w:jc w:val="both"/>
        <w:rPr>
          <w:rFonts w:cs="David" w:hint="cs"/>
          <w:rtl/>
        </w:rPr>
      </w:pPr>
      <w:r w:rsidRPr="00A62E6F">
        <w:rPr>
          <w:rFonts w:cs="David" w:hint="cs"/>
          <w:rtl/>
        </w:rPr>
        <w:t>"(א)</w:t>
      </w:r>
      <w:r w:rsidRPr="00A62E6F">
        <w:rPr>
          <w:rFonts w:cs="David" w:hint="cs"/>
          <w:rtl/>
        </w:rPr>
        <w:tab/>
        <w:t xml:space="preserve">מי שנבחר כחבר הכנסת, ולא כיהן כחבר הכנסת ערב בחירתו, יסיים בהקדם כל עיסוק קודם שהיה לו; חבר הכנסת כאמור לא יקבל על עצמו לפעול בעניין חדש במסגרת העיסוק הקודם, אלא יפעל רק לסיום הטיפול בעניינים קיימים במסגרת אותו עיסוק."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עד לכאן מאושר.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ind w:left="1134" w:hanging="567"/>
        <w:jc w:val="both"/>
        <w:rPr>
          <w:rFonts w:cs="David" w:hint="cs"/>
          <w:rtl/>
        </w:rPr>
      </w:pPr>
      <w:r w:rsidRPr="00A62E6F">
        <w:rPr>
          <w:rFonts w:cs="David" w:hint="cs"/>
          <w:rtl/>
        </w:rPr>
        <w:t>"(ב)</w:t>
      </w:r>
      <w:r w:rsidRPr="00A62E6F">
        <w:rPr>
          <w:rFonts w:cs="David" w:hint="cs"/>
          <w:rtl/>
        </w:rPr>
        <w:tab/>
        <w:t xml:space="preserve">האיסור על עיסוק נוסף של חבר הכנסת ייכנס לתוקף בתום חודשיים מיום תחילת הכהונה של חבר הכנסת (בסעיף זה </w:t>
      </w:r>
      <w:r w:rsidRPr="00A62E6F">
        <w:rPr>
          <w:rFonts w:cs="David"/>
          <w:rtl/>
        </w:rPr>
        <w:t>–</w:t>
      </w:r>
      <w:r w:rsidRPr="00A62E6F">
        <w:rPr>
          <w:rFonts w:cs="David" w:hint="cs"/>
          <w:rtl/>
        </w:rPr>
        <w:t xml:space="preserve"> תקופת המעבר)."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צמצמת את תקופת המעבר מחצי שנה לחודשיים.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למה מאפשרים לשרים חצי שנה ולחברי הכנסת רק חודשיים? שר צריך לסיים את עיסוקיו הקודמים בתוך חצי שנה. השר רפי איתן למשל אפילו הצהיר על כך שהיו לו עסקים בקובה. זה מופיע בהמלצות ועדת אשר.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היום זה לא מפורט בכללים לגבי שרים. כללים חדשים אמורים להיות מופצים ממש בימים אלה, עוד אין לנו את הנוסח הסופי שלהם. הם העבירו איזו טיוטה.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אולי כדאי ליישר קו. קודם כול לבדוק את הנוסח של ועדת אשר.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ככל הידוע לי מתפקידי הקודם, הכללים לגבי שרים נוקשים יותר מהכללים הקיימים היום לגבי חברי הכנסת.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כדאי שמה שחל על שרים יחול גם על חברי הכנסת, אלא אם תגידו שיש סיבות לקצר את משך הזמן דווקא לחברי הכנסת.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להיפך, בדרך כלל מחמירים דווקא עם שרים בעניין הזה כי לשרים יש תפקידים ביצועיים.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אז בוודאי שלא נחמיר עם חברי הכנסת, כלומר לא נקצר את התקופה לחודשיים לחברי הכנסת אם נותנים לשר חצי שנה. תוכלי לבדוק את זה? אני לא רוצה להקשות על חברי הכנסת יותר מאשר על שרים.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אביא תשובה לישיבה הבאה על סעיף קטן 39(ב).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ind w:left="1134" w:hanging="567"/>
        <w:jc w:val="both"/>
        <w:rPr>
          <w:rFonts w:cs="David" w:hint="cs"/>
          <w:rtl/>
        </w:rPr>
      </w:pPr>
      <w:r w:rsidRPr="00A62E6F">
        <w:rPr>
          <w:rFonts w:cs="David" w:hint="cs"/>
          <w:rtl/>
        </w:rPr>
        <w:t>"(ג)</w:t>
      </w:r>
      <w:r w:rsidRPr="00A62E6F">
        <w:rPr>
          <w:rFonts w:cs="David" w:hint="cs"/>
          <w:rtl/>
        </w:rPr>
        <w:tab/>
        <w:t>ועדת האתיקה מוסמכת, על יסוד בקשה מנומקת בכתב מאת חבר הכנסת, להאריך את תקופת המעבר לתקופה שתקבע, ובתנאים שתקבע, בהתחשב בנסיבות המקרה, ובלבד שהתקופה שתקבע לא תעלה על ארבעה חודשים נוספים."</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היא יכולה להאריך עד חצי שנה, אם זה מי שמחזיק משרד רק על שמו וצריך לסיים את ענייניו.</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נראה לי בסדר. אני אומר שוב, אני מאשר את כל הדברים הללו בהנחה שלא תתקבל שום הסתייגות מאף אחד מחברי מהוועדה. אם תתקבל הסתייגות, אשוב ואדון בזה. נכון לרגע זה, סעיף 39(ג) מאושר. </w:t>
      </w:r>
    </w:p>
    <w:p w:rsidR="00A62E6F" w:rsidRPr="00A62E6F" w:rsidRDefault="00A62E6F" w:rsidP="00A62E6F">
      <w:pPr>
        <w:bidi/>
        <w:jc w:val="both"/>
        <w:rPr>
          <w:rFonts w:cs="David" w:hint="cs"/>
          <w:rtl/>
        </w:rPr>
      </w:pPr>
    </w:p>
    <w:p w:rsidR="00A62E6F" w:rsidRPr="00A62E6F" w:rsidRDefault="00A62E6F" w:rsidP="00A62E6F">
      <w:pPr>
        <w:bidi/>
        <w:ind w:left="1134" w:hanging="567"/>
        <w:jc w:val="both"/>
        <w:rPr>
          <w:rFonts w:cs="David" w:hint="cs"/>
          <w:rtl/>
        </w:rPr>
      </w:pPr>
      <w:r w:rsidRPr="00A62E6F">
        <w:rPr>
          <w:rFonts w:cs="David" w:hint="cs"/>
          <w:rtl/>
        </w:rPr>
        <w:t>"(ד)</w:t>
      </w:r>
      <w:r w:rsidRPr="00A62E6F">
        <w:rPr>
          <w:rFonts w:cs="David" w:hint="cs"/>
          <w:rtl/>
        </w:rPr>
        <w:tab/>
        <w:t>בתקופת המעבר, אף אם הוארכה, יחולו על חבר הכנסת כל הסייגים המפורטים בסעיף 36."</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גם אם הוא עוסק בעיסוק כזה שלא תהיה פגיעה בכבוד הכנסת, ניצול לרעה, ניגוד עניינים וכדומה.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בסדר גמור. סעיף קטן 39(ד) מאושר.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הפרק הבא, פרק ח', עוסק ב</w:t>
      </w:r>
      <w:r w:rsidRPr="00A62E6F">
        <w:rPr>
          <w:rFonts w:cs="David" w:hint="cs"/>
          <w:b/>
          <w:bCs/>
          <w:u w:val="single"/>
          <w:rtl/>
        </w:rPr>
        <w:t>ניגוד עניינים</w:t>
      </w:r>
      <w:r w:rsidRPr="00A62E6F">
        <w:rPr>
          <w:rFonts w:cs="David" w:hint="cs"/>
          <w:rtl/>
        </w:rPr>
        <w:t xml:space="preserve">. בפרק זה יש הוראות על ניגוד עניינים. חלק מן ההוראות קיימות כבר היום בכללי האתיקה. הכלל של ניגוד עניינים הוא כמובן כלל יסודי שחל על חברי הכנסת. יש כאן התייחסות לעניין אישי של חברי הכנסת ועניין מוסדי של חברי הכנסת. אפשר לקרוא את המטרה ואת ההגדרות ואז ניכנס לפרטים.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סעיף המטרה </w:t>
      </w:r>
      <w:r w:rsidRPr="00A62E6F">
        <w:rPr>
          <w:rFonts w:cs="David"/>
          <w:rtl/>
        </w:rPr>
        <w:t>–</w:t>
      </w:r>
      <w:r w:rsidRPr="00A62E6F">
        <w:rPr>
          <w:rFonts w:cs="David" w:hint="cs"/>
          <w:rtl/>
        </w:rPr>
        <w:t xml:space="preserve"> </w:t>
      </w:r>
      <w:r w:rsidRPr="00A62E6F">
        <w:rPr>
          <w:rFonts w:cs="David" w:hint="cs"/>
          <w:b/>
          <w:bCs/>
          <w:u w:val="single"/>
          <w:rtl/>
        </w:rPr>
        <w:t>סעיף 40</w:t>
      </w:r>
      <w:r w:rsidRPr="00A62E6F">
        <w:rPr>
          <w:rFonts w:cs="David" w:hint="cs"/>
          <w:rtl/>
        </w:rPr>
        <w:t xml:space="preserve"> </w:t>
      </w:r>
      <w:r w:rsidRPr="00A62E6F">
        <w:rPr>
          <w:rFonts w:cs="David"/>
          <w:rtl/>
        </w:rPr>
        <w:t>–</w:t>
      </w:r>
      <w:r w:rsidRPr="00A62E6F">
        <w:rPr>
          <w:rFonts w:cs="David" w:hint="cs"/>
          <w:rtl/>
        </w:rPr>
        <w:t xml:space="preserve"> מאושר.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b/>
          <w:bCs/>
          <w:i/>
          <w:iCs/>
          <w:u w:val="single"/>
          <w:rtl/>
        </w:rPr>
      </w:pPr>
      <w:r w:rsidRPr="00A62E6F">
        <w:rPr>
          <w:rFonts w:cs="David" w:hint="cs"/>
          <w:rtl/>
        </w:rPr>
        <w:tab/>
      </w:r>
      <w:r w:rsidRPr="00A62E6F">
        <w:rPr>
          <w:rFonts w:cs="David" w:hint="cs"/>
          <w:b/>
          <w:bCs/>
          <w:u w:val="single"/>
          <w:rtl/>
        </w:rPr>
        <w:t xml:space="preserve">סעיף 41 </w:t>
      </w:r>
      <w:r w:rsidRPr="00A62E6F">
        <w:rPr>
          <w:rFonts w:cs="David"/>
          <w:b/>
          <w:bCs/>
          <w:u w:val="single"/>
          <w:rtl/>
        </w:rPr>
        <w:t>–</w:t>
      </w:r>
      <w:r w:rsidRPr="00A62E6F">
        <w:rPr>
          <w:rFonts w:cs="David" w:hint="cs"/>
          <w:b/>
          <w:bCs/>
          <w:u w:val="single"/>
          <w:rtl/>
        </w:rPr>
        <w:t xml:space="preserve"> </w:t>
      </w:r>
      <w:r w:rsidRPr="00A62E6F">
        <w:rPr>
          <w:rFonts w:cs="David" w:hint="cs"/>
          <w:b/>
          <w:bCs/>
          <w:i/>
          <w:iCs/>
          <w:u w:val="single"/>
          <w:rtl/>
        </w:rPr>
        <w:t>הגדרות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""ועדה" </w:t>
      </w:r>
      <w:r w:rsidRPr="00A62E6F">
        <w:rPr>
          <w:rFonts w:cs="David"/>
          <w:rtl/>
        </w:rPr>
        <w:t>–</w:t>
      </w:r>
      <w:r w:rsidRPr="00A62E6F">
        <w:rPr>
          <w:rFonts w:cs="David" w:hint="cs"/>
          <w:rtl/>
        </w:rPr>
        <w:t xml:space="preserve"> לרבות ועדת משנה; </w:t>
      </w:r>
    </w:p>
    <w:p w:rsidR="00A62E6F" w:rsidRPr="00A62E6F" w:rsidRDefault="00A62E6F" w:rsidP="00A62E6F">
      <w:pPr>
        <w:bidi/>
        <w:jc w:val="both"/>
        <w:rPr>
          <w:rFonts w:cs="David" w:hint="cs"/>
          <w:rtl/>
        </w:rPr>
      </w:pPr>
    </w:p>
    <w:p w:rsidR="00A62E6F" w:rsidRPr="00A62E6F" w:rsidRDefault="00A62E6F" w:rsidP="00A62E6F">
      <w:pPr>
        <w:bidi/>
        <w:ind w:left="567"/>
        <w:jc w:val="both"/>
        <w:rPr>
          <w:rFonts w:cs="David" w:hint="cs"/>
          <w:rtl/>
        </w:rPr>
      </w:pPr>
      <w:r w:rsidRPr="00A62E6F">
        <w:rPr>
          <w:rFonts w:cs="David" w:hint="cs"/>
          <w:rtl/>
        </w:rPr>
        <w:t xml:space="preserve">"ניגוד עניינים" </w:t>
      </w:r>
      <w:r w:rsidRPr="00A62E6F">
        <w:rPr>
          <w:rFonts w:cs="David"/>
          <w:rtl/>
        </w:rPr>
        <w:t>–</w:t>
      </w:r>
      <w:r w:rsidRPr="00A62E6F">
        <w:rPr>
          <w:rFonts w:cs="David" w:hint="cs"/>
          <w:rtl/>
        </w:rPr>
        <w:t xml:space="preserve"> מצב שיש בו ניגוד או אפשרות של ניגוד בין מילוי תפקידו של חבר הכנסת לבין עניין אישי או עניין מוסדי;</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חשוב מאוד להוסיף גם "אפשרות של ניגוד", זה חשוב למראית-עין.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כפי שאמרתי כבר בישיבה קודמת, אם אני מבין נכון, מדובר כאן על ניגוד עניינים כאשר יש עניין אישי לחבר הכנסת.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אישי או מוסדי. תראה את שתי ההגדרות הבאות. "מוסדי" </w:t>
      </w:r>
      <w:r w:rsidRPr="00A62E6F">
        <w:rPr>
          <w:rFonts w:cs="David"/>
          <w:rtl/>
        </w:rPr>
        <w:t>–</w:t>
      </w:r>
      <w:r w:rsidRPr="00A62E6F">
        <w:rPr>
          <w:rFonts w:cs="David" w:hint="cs"/>
          <w:rtl/>
        </w:rPr>
        <w:t xml:space="preserve"> למשל אם יש לו עיסוק נוסף ויש התנגשות בין העיסוק האחר שלו ובין הכהונה שלו בכנסת.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ואם אין לו עיסוק נוסף?</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יש לו אינטרסים באיזה גוף אחר. הוא לא יקבל טובת הנאה אישית, אבל הגוף שיש לו עניין בו יקבל טובת הנאה.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כאשר מישהו מעורב במשהו, בכל מקרה יש איזו טובת הנאה. תגידי שהיא שולית וזניחה, שהיא פוליטית. היא לא כספית אבל היא פוליטית משהו. כאשר אני מופיע בכנס תרבות של יהדות יוצאי תוניסיה למשל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אם תהיה ישיבה בכנסת על תקצוב הגוף הזה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לא זאת הדוגמה. נניח שהוא עורך במקום כלשהו בארץ כינוס תרבות של מורשת יהדות תוניסיה לדורותיה, ואני נתתי חסות לערב הזה ומשתתף בו. את יכולה לומר שאין לי שום טובת הנאה, אבל בכל מקרה יש איזו טובת הנאה, אבק של טובת הנאה יש בוודאי. עד היום לא התמודדתי בפריימריז ולא הייתי זקוק לחשיפה, אבל נניח שחבר הכנסת כן חשוף לפריימריז ומופיע בפני 3,000-4,000 איש </w:t>
      </w:r>
      <w:r w:rsidRPr="00A62E6F">
        <w:rPr>
          <w:rFonts w:cs="David"/>
          <w:rtl/>
        </w:rPr>
        <w:t>–</w:t>
      </w:r>
      <w:r w:rsidRPr="00A62E6F">
        <w:rPr>
          <w:rFonts w:cs="David" w:hint="cs"/>
          <w:rtl/>
        </w:rPr>
        <w:t xml:space="preserve"> זה נותן לו איזו חשיפה.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פטור כאן כי בהגדרת "עניין מוסדי" נאמר "עניין שיש לחבר הכנסת בתפקוד או בהצלחה של גוף ציבורי או פרקטי שחבר הכנסת קשור עמו, למעט עניין הנוגע למפלגתו או למגזר שהוא משתייך אליו, כגון מקצוע, קהילה, עדה או אזור מגורים". לפיכך הדוגמה שהצגת חורגת מכלל "עניין מוסדי". נתת דוגמה לעדה או לקהילה. זה לא נוגע לניגוד עניינים מוסדי.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אין ניגוד עניינים מוסדי בהשתתפות באותו כינוס. אבל כפי שאמרה עו"ד ארבל </w:t>
      </w:r>
      <w:proofErr w:type="spellStart"/>
      <w:r w:rsidRPr="00A62E6F">
        <w:rPr>
          <w:rFonts w:cs="David" w:hint="cs"/>
          <w:rtl/>
        </w:rPr>
        <w:t>אסטרחן</w:t>
      </w:r>
      <w:proofErr w:type="spellEnd"/>
      <w:r w:rsidRPr="00A62E6F">
        <w:rPr>
          <w:rFonts w:cs="David" w:hint="cs"/>
          <w:rtl/>
        </w:rPr>
        <w:t xml:space="preserve">, אם יעלה לדיון בכנסת תקצוב הגוף הספציפי הזה אתה בניגוד עניינים.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אז אולי לא תוכל להשתתף בדיון.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מה שאתם אומרים עכשיו קשה.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כרגע אנחנו בהגדרות. תיכף נגיע לסעיפים האופרטיביים ונראה מה מותר ומה אסור. בהגדרה "עניין אישי" יש סייג שקיים גם היום. </w:t>
      </w:r>
    </w:p>
    <w:p w:rsidR="00A62E6F" w:rsidRPr="00A62E6F" w:rsidRDefault="00A62E6F" w:rsidP="00A62E6F">
      <w:pPr>
        <w:bidi/>
        <w:jc w:val="both"/>
        <w:rPr>
          <w:rFonts w:cs="David" w:hint="cs"/>
          <w:rtl/>
        </w:rPr>
      </w:pPr>
    </w:p>
    <w:p w:rsidR="00A62E6F" w:rsidRPr="00A62E6F" w:rsidRDefault="00A62E6F" w:rsidP="00A62E6F">
      <w:pPr>
        <w:bidi/>
        <w:ind w:left="567"/>
        <w:jc w:val="both"/>
        <w:rPr>
          <w:rFonts w:cs="David" w:hint="cs"/>
          <w:rtl/>
        </w:rPr>
      </w:pPr>
      <w:r w:rsidRPr="00A62E6F">
        <w:rPr>
          <w:rFonts w:cs="David" w:hint="cs"/>
          <w:rtl/>
        </w:rPr>
        <w:t xml:space="preserve"> ""עניין אישי" </w:t>
      </w:r>
      <w:r w:rsidRPr="00A62E6F">
        <w:rPr>
          <w:rFonts w:cs="David"/>
          <w:rtl/>
        </w:rPr>
        <w:t>–</w:t>
      </w:r>
      <w:r w:rsidRPr="00A62E6F">
        <w:rPr>
          <w:rFonts w:cs="David" w:hint="cs"/>
          <w:rtl/>
        </w:rPr>
        <w:t xml:space="preserve"> טובת הנאה, ישירה או עקיפה, של חבר הכנסת, בן משפחתו או חבר בני אדם העוסק בפעילות עסקית שחבר הכנסת קשור עמו, למעט עניין הנוגע למפלגתו או למגזר שהוא משתייך אליו, כגון מקצוע, קהילה, עדה או אזור מגורים, אלא אם כן עניין זה עשוי להביא לחבר הכנסת באופן אישי טובת הנאה ממשית;"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פעמים רבות חבר הכנסת הוא גם הורה, ואם דנים על תשלומי הורים יש לו עניין אישי כי יהיה עליו לשלם יותר כסף. אבל הסייג חל על זה, כי זה מגזר שהוא משתייך אליו.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זה יוצר בעיה כי כל חבר כנסת שהוא קיבוצניק, ואין רבים כאלה, יעסוק בנושאים חקלאיים בצורה כזו או אחרת וזה ישפיע עליו.</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הסיפה בעייתית.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התשובה ברורה, וגם ניתנו על כך חוות דעת. בזמנו פנה חבר הכנסת אלי </w:t>
      </w:r>
      <w:proofErr w:type="spellStart"/>
      <w:r w:rsidRPr="00A62E6F">
        <w:rPr>
          <w:rFonts w:cs="David" w:hint="cs"/>
          <w:rtl/>
        </w:rPr>
        <w:t>גולדשמידט</w:t>
      </w:r>
      <w:proofErr w:type="spellEnd"/>
      <w:r w:rsidRPr="00A62E6F">
        <w:rPr>
          <w:rFonts w:cs="David" w:hint="cs"/>
          <w:rtl/>
        </w:rPr>
        <w:t xml:space="preserve"> ושאל על עניין הקיבוצים. חוות הדעת שניתנה לו היתה כדלקמן: באת לכנסת כנציג הקיבוצים ואתה בוודאי יכול להשתתף בדיונים על קיבוצים. אבל אם מתקיים דיון על הקיבוץ שלך לא תוכל להשתתף.</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הסיפה מנוסחת לא טוב.</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הגעתי לכנסת בזכות הצבעתם של 60,000 יוצאי תוניסיה, ותוך כדי עבודתי בכנסת הגשתי הצעת החוק על ניצולי רדיפות הנאצים שתכלול גם את תוניסיה, או אפילו תדבר ספציפית על תוניסיה ולוב.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מצוין, בשביל זה שלחו אותך לכנסת.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השאלה אם אין כאן ניגוד עניינים. אבא לי יוצא תוניסיה והיה במחנות עבודה. אם יקבל רנטה כאת או אחרת זה טובת הנאה עקיפה בשבילי.</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אם זה רק אבא שלך או רק המשפחה שלך מתעוררת בעיה.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חוק משפחת טל זה דבר אחר, אבל לא רוצים למנוע מחברי הכנסת לייצג, להיפך. זה שליחות של סקטור.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אני סבור שלא ברור מספיק מה זה "עניין זה עשוי להביא לחבר הכנסת באופן אישי טובת הנאה ממשית". בדוגמה על תשלומי הורים, שלכאורה נאמר שאין בה בעיה של ניגוד עניינים, זה יכול להביא לטובת הנאה ממשית כי מדובר בסופו של דבר בתשלום של כסף.</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נכלל לגמרי בסייג כי זה לא באופן אישי אלא לקבוצה. כתוב: "למעט עניין הנוגע למפלגתו או למגזר שהוא משתייך אליו".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הפרשנות כאן עשויה להיות רחבה מאוד כאשר מדובר בעניין אישי. יהיה מי שיפרש עד לכאן, ויהיה מי שייָצֵר את 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יש מקרים רבים כאלה, לכן צריך אולי לתקן במקצת את ההגדרה.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אולי יש להגיד "עניין אישי ובלעדי" </w:t>
      </w:r>
      <w:r w:rsidRPr="00A62E6F">
        <w:rPr>
          <w:rFonts w:cs="David"/>
          <w:rtl/>
        </w:rPr>
        <w:t>–</w:t>
      </w:r>
      <w:r w:rsidRPr="00A62E6F">
        <w:rPr>
          <w:rFonts w:cs="David" w:hint="cs"/>
          <w:rtl/>
        </w:rPr>
        <w:t xml:space="preserve"> שמדובר רק בו.</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אולי נוסיף "באופן אישי ובלעדי", אז יהיה ברור שמדברים על עניין אישי ספציפי לאותו חבר הכנסת ולא לקהילה או לגוף שהוא מייצג.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גם אם זה חבר הכנסת והחבר שלו, הם רק שניים, זה עניין אישי בלעדי. לכן אולי צריך להגיד "באופן אישי מצומצם" או משהו כזה: "לחבר הכנסת באופן אישי או לקבוצה מצומצמת מאוד".</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זה רחב מדי. לא זאת היתה הכוונה שלנו. הכוונה היתה למשהו כמו "חוק משפחת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כאשר ההחלטה תשפיע על ישוב שלם, גם אם תיזום עניין שייתן הטבות לתושבי העיר שלך, ברגע שזה ישוב גדול אין בכך בעיה, גם אם מדובר על דבר ממשי שישפיע עליך כמו מתן הנחה בארנונה.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בזמנו בג"ץ קבע הגדרה לזכות העמידה: "אינטרס ממשי, מוחשי וישיר".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אני מוכן לאשר את זה, ובתנאי שאם אתקל בדבר כזה תהיי מוכנה להיות עורכת-הדין שלי.</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אתה מתכוון ליזום הצעת חוק רק על משפחתך?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מנסה לחשוב איך אפשר לצמצם את 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מקבל את מה שאמרה ד"ר </w:t>
      </w:r>
      <w:proofErr w:type="spellStart"/>
      <w:r w:rsidRPr="00A62E6F">
        <w:rPr>
          <w:rFonts w:cs="David" w:hint="cs"/>
          <w:rtl/>
        </w:rPr>
        <w:t>סוזי</w:t>
      </w:r>
      <w:proofErr w:type="spellEnd"/>
      <w:r w:rsidRPr="00A62E6F">
        <w:rPr>
          <w:rFonts w:cs="David" w:hint="cs"/>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כותרת הסעיף היא "עניין אישי" ואז חוזרים להשתמש באותו מונח כאשר אומרים "באופן אישי". זה בעייתי.</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"אישי" אחר. ההגדרה היא "עניין אישי", וכאשר אומרים "באופן אישי" זה לא עניין אישי. אני לא רואה כאן בעיה.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"לחבר הכנסת או למקורביו באופן בלעדי".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"חבר הכנסת או מקורביו באופן אישי ובלעדי".</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"מקורביו" כולל גם קרובים וגם אנשים שאינם בני משפחה אך קשורים אישית לחבר הכנסת.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"אלא אם כן עניין זה עשוי להביא לחבר הכנסת או למקורביו באופן אישי ובלעדי טובת הנאה ממשית". צריך לבדוק אם זה נחוץ, אבל הנוסח הזה אפשרי. </w:t>
      </w:r>
    </w:p>
    <w:p w:rsidR="00A62E6F" w:rsidRPr="00A62E6F" w:rsidRDefault="00A62E6F" w:rsidP="00A62E6F">
      <w:pPr>
        <w:bidi/>
        <w:jc w:val="both"/>
        <w:rPr>
          <w:rFonts w:cs="David" w:hint="cs"/>
          <w:rtl/>
        </w:rPr>
      </w:pPr>
    </w:p>
    <w:p w:rsidR="00A62E6F" w:rsidRPr="00A62E6F" w:rsidRDefault="00A62E6F" w:rsidP="00A62E6F">
      <w:pPr>
        <w:bidi/>
        <w:ind w:left="567"/>
        <w:jc w:val="both"/>
        <w:rPr>
          <w:rFonts w:cs="David" w:hint="cs"/>
          <w:rtl/>
        </w:rPr>
      </w:pPr>
      <w:r w:rsidRPr="00A62E6F">
        <w:rPr>
          <w:rFonts w:cs="David" w:hint="cs"/>
          <w:rtl/>
        </w:rPr>
        <w:t xml:space="preserve">""עניין מוסדי" </w:t>
      </w:r>
      <w:r w:rsidRPr="00A62E6F">
        <w:rPr>
          <w:rFonts w:cs="David"/>
          <w:rtl/>
        </w:rPr>
        <w:t>–</w:t>
      </w:r>
      <w:r w:rsidRPr="00A62E6F">
        <w:rPr>
          <w:rFonts w:cs="David" w:hint="cs"/>
          <w:rtl/>
        </w:rPr>
        <w:t xml:space="preserve"> עניין שיש לחבר הכנסת בתפקוד או בהצלחה של גוף ציבורי או פרטי שחבר הכנסת קשור עמו, למעט עניין הנוגע למפלגתו או למגזר שהוא משתייך אליו, כגון מקצוע, קהילה, עדה או אזור מגורים, אלא אם כן עניין זה עשוי להביא לחבר הכנסת או למקורביו באופן אישי ובלעדי טובת הנאה ממשית."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הכוונה שהאינטרס לא אישי. נניח שאתה חבר בעמותה לקידום תרבות תוניסיה בישראל ובכנסת דנים על הגוף הזה. לא אתה מרוויח כביכול מהדיון, אבל הגוף שאתה מקורב לו מרוויח, אז רואים בכך ניגוד עניינים מוסדי.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לא רואים בזה ניגוד עניינים מוסדי כי זה קהילה או עדה.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אלא אם זאת עמותה ספציפית.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לא ברור מהנוסח. מי שיקרא את הגדרת "ניגוד העניינים המוסדי" יחשוב לכאורה שהדוגמה שהיושב-ראש הציג על עמותה של יוצאי תוניסיה יוצאת מגדר ההגדרה. כלומר הוא יכול להיות חבר בעמותה, ואם נושא תקצוב העמותה מובא לדיון בוועדת הכספים או בוועדה אחרת יחשבו שהוא נמצא בניגוד עניינים.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ניקח לדוגמה את העמותה למלחמה בתאונות הדרכים.</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השאלה אם נכון להפריד בין עמותה ליוצאי תוניסיה לעמותה למלחמה בתאונות הדרכים. הסעיף הזה בעייתי. הרעיון ברור, השאלה איך לנסח אותו. רציונלית לא נכון להבחין בין העמותה למלחמה בתאונות הדרכים ובין העמותה ליוצאי תוניסיה.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יש יותר מעמותה אחת למלחמה בתאונות הדרכים.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יכולות להיות גם יותר מעמותה אחת של יוצאי תוניסיה.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הזהרתי את היושב-ראש שאם נעשה שתי ישיבות מן הסוג הזה, גם על התקנון וגם על כללי האתיקה, לא יהיו כאן אנשים. אני עומד בפני דילמה, האם להשתתף בדיון או ללכת לאכול ארוחת צהרים.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לא יכול לספק את רצונם של כל חברי הכנסת ועליי מוטלת החובה להתקדם בדיון בנושאים הללו. אתה רוצה שנעבור לקיים דיונים בימי ראשון, בבקשה.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פרק ניגוד העניינים בעייתי. אני רוצה לדבר בו, אבל אני חייב לאכול.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אמרתי בתחילת הדיון שגם מה שאני מאשר כרגע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אי אפשר לחיות עם הסעיף הזה. איך אתה יכול לאשר דבר כזה כאשר נוכח רק חבר כנסת אחד?</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אתה רוצה שאפסיק את הישיבה ואשלח את ד"ר </w:t>
      </w:r>
      <w:proofErr w:type="spellStart"/>
      <w:r w:rsidRPr="00A62E6F">
        <w:rPr>
          <w:rFonts w:cs="David" w:hint="cs"/>
          <w:rtl/>
        </w:rPr>
        <w:t>סוזי</w:t>
      </w:r>
      <w:proofErr w:type="spellEnd"/>
      <w:r w:rsidRPr="00A62E6F">
        <w:rPr>
          <w:rFonts w:cs="David" w:hint="cs"/>
          <w:rtl/>
        </w:rPr>
        <w:t xml:space="preserve"> נבות הביתה? מה בדיוק אני אמור לעשות? אמרתי בתחילת הישיבה שאני מאשר את זה בתנאי ש-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אבל למה לאשר בהוכחות של חבר כנסת אחד?</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מפני שאני לא יכול להכריח את חברי הכנסת להשתתף בדיון.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העמדת את חברי הכנסת בפני מצב בלתי אפשרי. הם לא יכולים לשבת 3 שעות בישיבה אחת ומייד להשתתף בישיבה שנייה.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אבל אני חייב להתקדם בנושא הזה. מחר תבקר אותי למה לא התקדמתי.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ניגוד עניינים הוא הדבר הכי לא מתאים לכנסת, הכי מטורף, הכי הזוי.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לא שונה ממה שקיים כבר היום.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מבקש רביזיה על מה שאישרתם.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אתה לא צריך לבקש, אמרתי את זה כבר בתחילת דברי. אתה פשוט לא ענייני.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לא ענייני כי לא מאפשרים לי להיות ענייני. אני לא יכול לגור כאן.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מה אני יכול לעשות? אתה עובד כאן.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אתה רואה שאף חבר כנסת לא בא לדיון. טעות לדון בזה בנוכחות של חבר כנסת אחד בלבד.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אבל הדיון נקבע כבר לפני שבוע.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אבל לא נקבע שלפני כן תהיה ישיבה של 3 שעות על שינויי התקנון.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אני לא יכול להכריח חברי כנסת להשתתף בדיון, אני לא שולט בהם.</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אתה יוצר מצב שהם לא יכולים לבוא.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לא יכול לקבוע את סדר היום של הוועדה לפי היומן של חבר הכנסת גדעון סער.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אני משתתף תמיד בדיוני הוועדה. מה אושר?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הכול אושר, והכול על דעת כך שכל מה שתרצו ייפתח מחדש. מכיוון שהסעיפים אושרו פה אחד, על-פי הפה שלי, החלטתי שלא אעשה את זה על-פי הפה שלי.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לכבודם של חברי הכנסת סער </w:t>
      </w:r>
      <w:proofErr w:type="spellStart"/>
      <w:r w:rsidRPr="00A62E6F">
        <w:rPr>
          <w:rFonts w:cs="David" w:hint="cs"/>
          <w:rtl/>
        </w:rPr>
        <w:t>ויצחקי</w:t>
      </w:r>
      <w:proofErr w:type="spellEnd"/>
      <w:r w:rsidRPr="00A62E6F">
        <w:rPr>
          <w:rFonts w:cs="David" w:hint="cs"/>
          <w:rtl/>
        </w:rPr>
        <w:t xml:space="preserve"> נתחיל בפרק על ניגוד עניינים אישי ומוסדי שוב. תסבירו את זה שוב.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סעיף המטרה אושר, ועכשיו דנים בסעיף ההגדרות.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פרק ניגוד העניינים מבוסס מאוד על ההוראות שקיימות היום בכללי האתיקה.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הוא מרחיב.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הוא מבוסס על ההוראות הקיימות ונבהיר את השינויים שהוכנסו.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מבקש שתעירי היכן הוא מרחיב.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ind w:left="567"/>
        <w:jc w:val="both"/>
        <w:rPr>
          <w:rFonts w:cs="David" w:hint="cs"/>
          <w:rtl/>
        </w:rPr>
      </w:pPr>
    </w:p>
    <w:p w:rsidR="00A62E6F" w:rsidRPr="00A62E6F" w:rsidRDefault="00A62E6F" w:rsidP="00A62E6F">
      <w:pPr>
        <w:bidi/>
        <w:jc w:val="both"/>
        <w:rPr>
          <w:rFonts w:cs="David" w:hint="cs"/>
          <w:rtl/>
        </w:rPr>
      </w:pPr>
      <w:r w:rsidRPr="00A62E6F">
        <w:rPr>
          <w:rFonts w:cs="David" w:hint="cs"/>
          <w:rtl/>
        </w:rPr>
        <w:tab/>
        <w:t>"ניגוד עניינים" הוגדר: "מצב שיש בו ניגוד או אפשרות של ניגוד בין מילוי תפקידו של חבר הכנסת לבין עניין אישי או עניין מוסדי;"</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הסעיף קובע הגדרות של "עניין אישי" ושל "עניין מוסדי". היום יש הגדרה רק של "עניין אישי", אבל הרעיון זהה. קורה שחבר הכנסת מגיע לניגוד עניינים במה שנקרא היום בכללי האתיקה "ענף משקי", שכאן מוגדר בצורה רחבה יותר. חבר הכנסת גם תושב של ישוב מסוים, גם הורה וגם נזקק לשירותי בריאות. אם העניינים הללו נדונים בוועדה, אם דנים על תשלומי הורים ברור שזה ישפיע באופן אישי על כיסו של חבר הכנסת שהוא גם הורה, אך זה לא עניין אישי שלו אלא עניין קבוצתי. חבר כנסת שמייצג את המגזר החקלאי והוא חבר קיבוץ, אם נדון עניין הנוגע לכלל הקיבוצים זה לא ייחשב עניין אישי שלו, אולם אם נדון רק הקיבוץ שלו זה יכול להיחשב כעניין אישי.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מה ההבדל? תסבירי לי את ההיגיון. מדוע אם דנים בתשלומי הורים ואני הורה אין לי עניין אישי?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אם דנים בכלל בתי-הספר זה לא עניין אישי, אבל אם דנים רק בבית-הספר של הילד שלך זה עניין אישי.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הקיבוץ גוף רחב בהרבה מהמשפחה של חבר הכנסת אורון. לצורך העניין, ייתכן שמה שיידון על כל הקיבוץ לא ישפיע כלל על חבר הכנסת אורון. לעומת זה בתשלומי הורים, שאת יודעת שישפיעו עליי, את אומרת שזה בסדר.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כל מקרה יצטרך להיבחן לגופו. אי אפשר לקבוע כלל אחד, שהתשובה תהיה ברורה כנייר לקמוס. אבל בגדול הרעיון, שאם חבר הכנסת מייצג איזה מגזר וזה חל על כלל התושבים </w:t>
      </w:r>
      <w:r w:rsidRPr="00A62E6F">
        <w:rPr>
          <w:rFonts w:cs="David"/>
          <w:rtl/>
        </w:rPr>
        <w:t>–</w:t>
      </w:r>
      <w:r w:rsidRPr="00A62E6F">
        <w:rPr>
          <w:rFonts w:cs="David" w:hint="cs"/>
          <w:rtl/>
        </w:rPr>
        <w:t xml:space="preserve"> תשלומי הורים זה דוגמה קלסית, כאשר מציעים להעלות תשלומי הורים זה ישפיע על חברי כנסת רבים שיש להם ילדים בבתי-הספר ויצטרכו לשלם </w:t>
      </w:r>
      <w:r w:rsidRPr="00A62E6F">
        <w:rPr>
          <w:rFonts w:cs="David"/>
          <w:rtl/>
        </w:rPr>
        <w:t>–</w:t>
      </w:r>
      <w:r w:rsidRPr="00A62E6F">
        <w:rPr>
          <w:rFonts w:cs="David" w:hint="cs"/>
          <w:rtl/>
        </w:rPr>
        <w:t xml:space="preserve"> זה ייחשב מה שנקרא "עניין משקי" ולא יחולו על חבר הכנסת כללים של ניגוד עניינים. תיכף נגיע לסעיפים האופרטיביים ואז נצטרך לראות מה קורה כאשר יש ניגוד עניינים. זה לא בהכרח מונע את הזכות להשתתף או להצביע, אלא נקבעו הוראות. אם עניין מסוים נוגע אך ורק לכיתה או לבית-הספר של ילדו של חבר הכנסת, במקרה הזה זה בהחלט עניין אישי כי במקרה הזה חבר הכנסת לא מייצג איזו קבוצה גדולה.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לכן מוצע להגדיר "עניין אישי" כדלקמן: "טובת הנאה, ישירה או עקיפה, של חבר הכנסת, בן משפחתו" </w:t>
      </w:r>
      <w:r w:rsidRPr="00A62E6F">
        <w:rPr>
          <w:rFonts w:cs="David"/>
          <w:rtl/>
        </w:rPr>
        <w:t>–</w:t>
      </w:r>
      <w:r w:rsidRPr="00A62E6F">
        <w:rPr>
          <w:rFonts w:cs="David" w:hint="cs"/>
          <w:rtl/>
        </w:rPr>
        <w:t xml:space="preserve"> כאשר "בן משפחה" מוגדר בפרק ההגדרות באופן רחב </w:t>
      </w:r>
      <w:r w:rsidRPr="00A62E6F">
        <w:rPr>
          <w:rFonts w:cs="David"/>
          <w:rtl/>
        </w:rPr>
        <w:t>–</w:t>
      </w:r>
      <w:r w:rsidRPr="00A62E6F">
        <w:rPr>
          <w:rFonts w:cs="David" w:hint="cs"/>
          <w:rtl/>
        </w:rPr>
        <w:t xml:space="preserve"> "או חבר בני אדם העוסק בפעילות עסקית שחבר הכנסת קשור עמו, למעט עניין הנוגע למפלגתו או למגזר שהוא משתייך אליו, כגון מקצוע, קהילה, עדה או אזור מגורים, אלא אם כן עניין זה עשוי להביא לחבר הכנסת באופן אישי טובת הנאה ממשית;"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הוצע כאן לתקן את הסיפה ולהבהיר: "עשוי להביא לחבר הכנסת או למקורביו באופן אישי ובלעדי טובת הנאה ממשית".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יש לי הרבה מאוד הערות. אני מבקש לדעת מה ההגדרה הנוכחית בתקנון.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כיום "עניין אישי" מוגדר כ"הנאה חומרית, ישירה או עקיפה, של חבר הכנסת, של קרובו, של לקוחו או של חבר בני אדם, מואגד ושאינו מואגד, העוסק בפעילות המכוונת להשגת רווחים שחבר הכנסת חבר בהנהלתו או נושא משרה בו, למעט עניין הנוגע לענף משקי שחבר הכנסת משתייך אליו".</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זאת צריכה להיות ההגדרה.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הנוסח בתקנון היום כולל ב"עניין אישי" גם עניין מוסדי, ואילו בנוסח שלפנינו מוצע לחלק את זה לשתי הגדרות.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צריך להישאר צמודים להגדרות הקיימות. על-פי התפיסה כאן כל הצבעה בכנסת תעלה שאלות על פירוש המשפט "באופן אישי טובת הנאה ממשית". אם הכנסת החליטה למשל להוריד את מס הרכישה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יש לכך תשובה. הם ענו לזה.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לכל דבר יש תשובה, ובכל זאת אני בעד היצמדות לנוסח הקיים. מה זה בכלל "עניין מוסדי"?</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זה קיים גם היום, פשוט היום זה לא מחולק לשניים, אבל כתוב שזה עניין של "חבר בני אדם ... העוסק בפעילות המכוונת להשגת רווחים".</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עזבי את ההגדרות. מה זה "עניין מוסדי"?</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אתה חבר בעמותה מסוימת.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אבל אסור לי, אסרתם עליי את זה כבר בפרק אחר.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אסור לך להיות בהנהלה, אבל אתה יכול להיות חבר.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אז אסור לי להיות חבר בעמותה של נפגעות תקיפה מינית?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לא הגענו עדיין לסעיף האופרטיבי.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רבותי, ניגוד עניינים זה רק טובת הנאה אישית. "עניין מוסדי" הוא דבר הזוי, שלא קשור בכלל לחברי הכנסת. זה קשור אולי לעובדי ציבור, אבל לא לנבחרי ציבור. נבחרי ציבור מופקדים על עניינים סקטוריאליים, לכך נשלחו.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האם הון פוליטי זה טובת הנאה?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כן, הון פוליטי זה טובת הנאה. למה לא?</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לא טובת הנאה.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הסקטוריאלי נכנס בדיוק בסייג שאמרתי. חבר כנסת מונה לוועדה חיצונית שעוסקת בנושא מסוים, ועניין הוועדה החיצונית נדון כעת בכנסת. אנשים שרוצים להופיע בפני הוועדה החיצונית, אולי לא כל אחד יכול להופיע שם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לא צריך למנות את חבר הכנסת לוועדה חיצונית ממשלתית, בכך בדיוק עוסק הכלל הקודם שדיברנו עליו.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היום זה מותר.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חברי הכנסת עוסקים רק בנושאים ציבוריים. אם זה לא טובות הנאה זה לא רלוונטי, פשוט לא רלוונטי. ההגדרה כאן תהיה צרה ומדויקת. לא "עניינים מוסדיים" ולא דברים היוליים.</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למשל חבר כנסת שיש לו תחנת דלק </w:t>
      </w:r>
      <w:r w:rsidRPr="00A62E6F">
        <w:rPr>
          <w:rFonts w:cs="David"/>
          <w:rtl/>
        </w:rPr>
        <w:t>–</w:t>
      </w:r>
      <w:r w:rsidRPr="00A62E6F">
        <w:rPr>
          <w:rFonts w:cs="David" w:hint="cs"/>
          <w:rtl/>
        </w:rPr>
        <w:t xml:space="preserve"> היה מקרה כזה בכנסת הקודמת. האם הוא יכול ליזום דיון בנושאים שקשורים לתחנות דלק כאשר לו אישית יש תחנת דלק?</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דרך אגב, לי אין כלום אז אין לי ניגוד עניינים, אני יכול לדון כי אין לי כסף בבורסה, אין לי רכוש, אין לי כלום.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לכאורה לפי הכללים המוצעים כאן כן, כי אם הדיון לא רק על התחנה שלו זה נכנס גם בגדר ההצעה כאן.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השאלה מה היא הקבוצה.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אם זה חל רק על מגזר תחנות הדלק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לא מגזר תחנות הדלק.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כמו מגזר. רציונלית לא משנה אם זה עורכי-דין, רואי חשבון או בעלי תחנות דלק.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אם בכנסת ידונו בתקנות רואי חשבון, האם אמצא בניגוד עניינים?</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אין כל בעיה, תוכל להשתתף בדיון כי בהגדרה סייגו, בין היתר, מקצוע.</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אבל רציונלית בעלי תחנות דלק, רואי חשבון ועורכי-דין זה אותו דבר.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המקצוע שלו בעל תחנת דלק.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כאשר אתה חבר הכנסת אתה לא עובד כרואה חשבון.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גם הוא לא עובד כמתדלק בתחנת דלק.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האחד שם בנאמנות את החלק שלו במשרד רואי החשבון, והשני שם בנאמנות את החלק שלו בתחנת הדלק.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אין לזה סוף. אם עורכי-דין מרוויחים מחקיקה מסוימת שהייתי מעורב בה בוועדת החוקה, חוק ומשפט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אבל לא מדובר על עורכי-דין מהמשרד שלך.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אבל יום אחד אולי אחזור למקצוע הזה.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הוא בנשמתו רואה חשבון, והוא בנשמתו עורך-דין.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באותו מקרה ועדת האתיקה סברה שחבר הכנסת לא יכול להשתתף בדיונים על תחנות הדלק.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הנושא הזה בעייתי. יש לי רושם </w:t>
      </w:r>
      <w:proofErr w:type="spellStart"/>
      <w:r w:rsidRPr="00A62E6F">
        <w:rPr>
          <w:rFonts w:cs="David" w:hint="cs"/>
          <w:rtl/>
        </w:rPr>
        <w:t>שבמו</w:t>
      </w:r>
      <w:proofErr w:type="spellEnd"/>
      <w:r w:rsidRPr="00A62E6F">
        <w:rPr>
          <w:rFonts w:cs="David" w:hint="cs"/>
          <w:rtl/>
        </w:rPr>
        <w:t xml:space="preserve"> ידינו אנו מצרים את צעדינו ומצמצמים אותם, ונראה לי שנגיע למקום בלתי אפשרי. אם רוצים להישאר במסגרת של האתיקה, ואני מניח שרוב חברי הכנסת מעוניינים בכך, פשוט לא יוכלו לעשות שום דבר, יצטרכו לשאול עשר שאלות ולקבל עשרה אישורים, ועד שיתקבלו עשרה אישורים העניין יהפוך להיות לא רלוונטי.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העניין הזה קיים גם היום. פעמים רבות בתחילת כנסת חברי הכנסת מבקשים הדרכה.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גם אם זה קיים היום, לא בטוח שכך הכי נכון.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פעמים רבות בתחילת כנסת פונים אלינו רוב חברי הכנסת ואומרים: יש לי אינטרס כזה, כזה וכזה, תגידו לי מה אני יכול להמשיך לעשות, מה אני לא יכול, אילו הגבלות חלות עליי, ומקבלים תשובות.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הם מקבלים תשובות, אבל אני מניח שרוב התשובות מצרות את צעדיהם מעבר לפרופורציה הראויה. הדוגמה של תחנות הדלק מצוינת, וגם התשובה של מר איל ינון מצוינת. אם מדובר על תחנת הדלק שלי, אני גר בעפולה ויש לי תחנת דלק, והצעת החוק מדברת רק על עפולה ועל תחנת הדלק הזאת, אז לא אוכל להשתתף בדיון. אולם אם ידונו בכל תחנות הדלק בעפולה, ובכללן גם תחנת הדלק שלי, האם זה בסדר? ואם ידונו בכל תחנות הדלק בארץ, האם זה בסדר?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הוא נבחר לכנסת על תקן בעל תחנת דלק. כמו שיש נציג מגזר החקלאים ונציג התוניסאים, יש נציג בעלי תחנות דלק.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והתעשיינים וארגוני הקבלנים וכל הדברים האלה.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השאלה איך אתם חושבים להגביל את זה. מהו לדעתכם ניגוד עניינים מושחת שצריך לעצור אותו?</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טובות הנאה.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מה זה, למשל? הכול פה טובות הנאה. השאלה איך להגדיר את 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טובת הנאה חומרית.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הכול כאן חומרי. תשלומי הורים זה גם חומרי </w:t>
      </w:r>
      <w:r w:rsidRPr="00A62E6F">
        <w:rPr>
          <w:rFonts w:cs="David"/>
          <w:rtl/>
        </w:rPr>
        <w:t>–</w:t>
      </w:r>
      <w:r w:rsidRPr="00A62E6F">
        <w:rPr>
          <w:rFonts w:cs="David" w:hint="cs"/>
          <w:rtl/>
        </w:rPr>
        <w:t xml:space="preserve"> אתה משלם יותר כסף או פחות כסף לבית-הספר.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נוגע לכלל ציבור ההורים בארץ. חבר הכנסת יכול לטפל בזה בלי שום בעיה.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לצורך העניין, יש לי תחנת דלק בעפולה והדיון נוגע לכלל תחנות הדלק.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אנחנו לא מצליחים להגיע להבחנה טובה דיה מה אסור.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צריך לכתוב שיש לו טובת הנאה ישירה או עקיפה, ולסייג מה זה טובת הנאה עקיפה. בכל עניין יש טובת הנאה עקיפה כזאת או אחרת.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יש הגדרה רחבה של "מגזר". השאלה אם המגזר מקבל את טובת ההנאה, או רק אתה ומשפחתך מקבלים אותה.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לא דנים כאן על שום דבר שנוגע ישירות לי ולמשפחתי.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כולם מסכימים שכאשר מדובר בי ובמשפחתי אני בוודאי בניגוד עניינים, על כך אין ויכוח. הוויכוח מתעורר במעגל השני והשלישי, המעגלים הרחבים יותר. אולי אפשר לעקוף את זה ולומר שבנושאים הללו לא יוכל להצביע בדיונים.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אנחנו חוזרים להגדרה שהצענו כאן קודם: "רק באופן אישי ובלעדי לו ולמקורביו". אולי זה פותר את הבעיה שחברי הכנסת סער </w:t>
      </w:r>
      <w:proofErr w:type="spellStart"/>
      <w:r w:rsidRPr="00A62E6F">
        <w:rPr>
          <w:rFonts w:cs="David" w:hint="cs"/>
          <w:rtl/>
        </w:rPr>
        <w:t>ויצחקי</w:t>
      </w:r>
      <w:proofErr w:type="spellEnd"/>
      <w:r w:rsidRPr="00A62E6F">
        <w:rPr>
          <w:rFonts w:cs="David" w:hint="cs"/>
          <w:rtl/>
        </w:rPr>
        <w:t xml:space="preserve"> הציגו.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אם זה חל על קבוצה גדולה יותר זה לא ייחשב ניגוד עניינים. זה הרעיון.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על עניין שנוגע לחבר הכנסת באופן אישי ובלעדי כולם מסכימים.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אין גם מקרה כזה.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הבעיה מתעוררת במעגל השני, אחרי הנגיעה האישית והבלעדית. הכללים כפי שמנוסחים עונים על כוונות המחוקק לאסור על המעגל הראשון, האישי והבלעדי, אבל מעבר לכך מותר.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היום כתוב "ענף משקי". כאן מרחיבים את זה, כלומר מקלים על חברי הכנסת כי מבהירים: "מקצוע, קהילה, עדה, אזור מגורים" </w:t>
      </w:r>
      <w:r w:rsidRPr="00A62E6F">
        <w:rPr>
          <w:rFonts w:cs="David"/>
          <w:rtl/>
        </w:rPr>
        <w:t>–</w:t>
      </w:r>
      <w:r w:rsidRPr="00A62E6F">
        <w:rPr>
          <w:rFonts w:cs="David" w:hint="cs"/>
          <w:rtl/>
        </w:rPr>
        <w:t xml:space="preserve"> כל הדברים הללו לא ייחשבו כעניין אישי.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היום בפרשנות היית אומרת ש"ענף משקי" הוא כמו מקצוע, קהילה, עדה וכולי.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נכון. יושב-ראש ועדת החוקה, חוק ומשפט הקודם, כאשר נתנו חוות דעת שמי שהיו עורכי-דין לפני תחילת כהונתם יכולים להשתתף בדיונים על שכר טרחה של עורכי-דין, סבר שזה שערורייה ושיש בכך ניגוד עניינים. אנחנו אמרנו: לא. כחלק מענף משקי </w:t>
      </w:r>
      <w:r w:rsidRPr="00A62E6F">
        <w:rPr>
          <w:rFonts w:cs="David"/>
          <w:rtl/>
        </w:rPr>
        <w:t>–</w:t>
      </w:r>
      <w:r w:rsidRPr="00A62E6F">
        <w:rPr>
          <w:rFonts w:cs="David" w:hint="cs"/>
          <w:rtl/>
        </w:rPr>
        <w:t xml:space="preserve"> יכולים.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לפי זה בוועדה לבחירת שופטים גם לא צריך להיות חבר כנסת שהוא עורך-דין.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כרגע מגדירים שעניין הנוגע למגזר שחבר הכנסת משתייך אליו, למקצוע, קהילה, עדה או אזור מגורים לא ייחשב כעניין אישי.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יש עוד סייגים שאתם רוצים להכניס לדוגמאות הללו?</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לא מקבל את כל התפיסה על הפרדה בין עניין אישי ועניין מוסדי.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אם נוסיף את המילה "בלעדי", זה יפתור את הבעיה?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מבקש לראות את הנוסח הנוכחי של התקנון. אני מציע שנאשר את הנוסח הקיים, זה יפתור לי הרבה בעיות. אני לא סומך על הוועדה שהיא יודעת מה זה חבר 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מה פירוש "שחבר הכנסת קשור עמו"? ברור שרוב האנשים לא קשורים מרגע שהם נמצאים בכנסת.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אם זה דבר שחבר הכנסת עסק בו בעבר אז אין עניין אישי.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הייתי מוריד את שתי ההגדרות הללו.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מבקש להתייחס לסעיפים נוספים.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עדיין לא הגענו לסעיפים האופרטיביים. אנחנו עוסקים בסעיף ההגדרות.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אני מציע לאמץ את הגדרת "עניין אישי" כפי שמופיעה כעת בתקנון, בסעיף 5(א). למה לשנות את זה?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יש לי בעיה גדולה מאוד עם סעיף 46. לא הגיוני שכל העולם זוכה מן ההפקר בכל מיני סידורים אך זה יימנע מחברי הכנסת. אם חבר כנסת הולך למשחק כדורגל של נבחרת ישראל, אפשר לחשוב איזו הטבה הוא מקבל.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הבעיה, שהמושג "ענף משקי" צר מדי.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להיפך, כאן מרחיבים אותו לטובת חברי הכנסת.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היו חברי כנסת שסברו שמקצוע זה עניין אישי, לכן צריך להבהיר שמקצוע למשל לא נכלל בגדר ניגוד עניינים.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על-פי חוות הדעת של היועצת המשפטית לכנסת, מקצוע הוא לא בגדר עניין אישי.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מרחיב את זה גם לעדה </w:t>
      </w:r>
      <w:r w:rsidRPr="00A62E6F">
        <w:rPr>
          <w:rFonts w:cs="David"/>
          <w:rtl/>
        </w:rPr>
        <w:t>–</w:t>
      </w:r>
      <w:r w:rsidRPr="00A62E6F">
        <w:rPr>
          <w:rFonts w:cs="David" w:hint="cs"/>
          <w:rtl/>
        </w:rPr>
        <w:t xml:space="preserve"> מי שעושה פעילות כלשהי בעדה לא ייכנס לגדר ניגוד עניינים.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ברגע שמכניסים את כל הפירוט הזה, כל מה שלא נכלל בו ייחשב כבר כניגוד עניינים.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כגון מה?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אפשר לומר: "לרבות". הכוונה לא לצמצם את 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ב"למעט" אני מוכן לפרט, כפי שכתוב כאן.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הנחת היסוד של הוועדה, שחבר הכנסת מצוי מתוקף תפקידו בניגוד עניינים באופן מוחלט כל הזמן. זה חלק אינהרנטי מהתפקיד. כל מה שהוא עושה כל הזמן יש בו ניגוד עניינים. לכן עלינו להיזהר מהגבלות על ניגוד עניינים. צריך להצהיר רק על הדברים המאוד-מאוד-מאוד בסיסיים. קודם כול על טובת הנאה אישית, ואת טובת ההנאה המוסדית פשוט להרחיב. הנחת היסוד היתה הפוכה בדיוק למה שנטען כאן כרגע. נכון שחלק מחברי ועדת זמיר לא היו מעולם חברי כנסת ואולי לא יהיו, אבל חברי הכנסת היו מיוצגים בוועדה, והופיעו בפני הוועדה חברי כנסת. לא רצינו להכביד בנושא ניגוד עניינים ולכן ההגדרות רחבות, מתוך הנחת יסוד שבכל מה שחבר הכנסת עוסק יש משום ניגוד עניינים.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תפקידו של חבר הכנסת לפעול קודם כול לטובת הציבור כולו. נכון שהוא נשלח לעתים למען עניין סקטוריאלי, אבל האינטרס שעליו לראות לנגד עיניו כל הזמן הוא של כלל הציבור.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לא עובד כך.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כל אחד מאתנו מערב את השקפת עולמו בעבודתו היום-יומית.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נכון, אבל מצהירים, לא רק אצלנו אלא בכל פרלמנט בעולם באשר הוא, שמרגע שחבר הכנסת נבחר, גם אם נבחר על-ידי סקטור, חייב לראות לנגד עיניו את טובת הכלל. זה לא אומר שהוא לא יכול לפעול לטובת הסקטור. אנחנו לא מדינה ייחודית בעניין הזה.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יפה ברמה של הצהרת כוונות, אבל אם פורטים את זה לפרוטות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הצהרת הכוונות באה לידי ביטוי גם בהצהרת הכוונות בנוגע לניגוד עניינים. נכון שיש התייחסות למגזר ולסקטור ולמקצוע ולמקום ממנו הוא בא, לכל זה יש התייחסות, אבל בכל אופן צריך יהיה לזכור שחבר הכנסת פועל לטובת הכלל ומייצג את כל הציבור.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לדעתי גדר המחלוקת נוגעת לשאלה מה היא "טובת הנאה אישית". לא ברור לנו מה 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אינני יודע אם ניתן להגדיר את 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האם לתת משהו לסקטור שאתה נמנה עליו, בין כהורה, בין כעורך-דין, בין כחבר קיבוץ, זה טובת הנאה אישית?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כאן כתוב "הנאה חומרית".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"חומרית" זה אישית. אנחנו מדברים על כסף. אתה כהורה מקבל הפחתה בתשלומי הורים, כעורך-דין אתה דן ומקבל החלטות על שכר הטרחה של עורכי-הדין.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לא ראיתי שיש כאן עניין מוסדי.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בהגדרת "עניין אישי" בתקנון, זה כולל גם "חבר בני אדם העוסק בפעילות עסקית שחבר הכנסת קשור עמו".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בנוסח שלפנינו פירקו את זה לשניים.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"עניין מוסדי" לא קיים. אני מציע למחוק את הגדרת "עניין מוסדי".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זה רק עניין טכני. אפשר פשוט להרחיב את ההגדרה של הסיפה.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כל עוד כותבים את הנוסח שמופיע בתקנון ומרחיבים רק את הסיפה, אין לי התנגדות.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אפשר להשאיר רק "עניין אישי" ולהוסיף שם "גוף שחבר הכנסת קשור עמו".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מציע לכלול את כל ההרחבות שדיברנו עליהן קודם ולהחריג מקצוע, קהילה, עדה או אזור מגורים מכלל ניגוד עניינים.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לא ברור מה זה "טובת הנאה אישית" ממשית. הרי אין כמעט דבר שהוא פרסונלי ממש. האם יקבעו שמשפחת סער תיהנה מארנונה מיוחדת או מהטבה מיוחדת?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אתן לך דוגמה. יתכן שאתה מחוקק חוק לטובת גורם מסוים, והגורם המסוים הזה מציע לך טובות הנאה או כסף.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כבר ממש פלילי. זה לא אתיקה.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מבין, אבל אתם אומרים לי: תקבע כעבירה אתית דבר שאתה לא מבין. אם אני לא מבין, אני רוצה להיזהר. אם זה ניגוד עניינים אתי אז בעוד שעה זה יהיה כבר ניגוד עניינים פלילי.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להיפך, כאשר הדברים מפורטים כאן זה פחות פלילי.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את יודעת מתי סיפרו לי את הסיפור הזה לאחרונה? כאשר הרשיעו את חבר הכנסת </w:t>
      </w:r>
      <w:proofErr w:type="spellStart"/>
      <w:r w:rsidRPr="00A62E6F">
        <w:rPr>
          <w:rFonts w:cs="David" w:hint="cs"/>
          <w:rtl/>
        </w:rPr>
        <w:t>גורלובסקי</w:t>
      </w:r>
      <w:proofErr w:type="spellEnd"/>
      <w:r w:rsidRPr="00A62E6F">
        <w:rPr>
          <w:rFonts w:cs="David" w:hint="cs"/>
          <w:rtl/>
        </w:rPr>
        <w:t xml:space="preserve"> בהצבעה כפולה הסבירו לי שככל שהוא יורשע על-ידי ועדת האתיקה וייענש וייעדר מן המליאה כך לא יטו להעמיד אותו לדין פלילי.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מי שאמר את זה צדק, ולא היו צריכים להעמיד אותו לדין.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לכן אני לא סומך ולא מאמין. חבר כנסת דן ומקבל החלטות מדי יום, לפעמים גם מבלי לשים לב, בכל-כך הרבה חוקים ובכל כך הרבה נושאים שהוא יכול להיות מושפע מהם אישית.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כפי שאמרה ד"ר </w:t>
      </w:r>
      <w:proofErr w:type="spellStart"/>
      <w:r w:rsidRPr="00A62E6F">
        <w:rPr>
          <w:rFonts w:cs="David" w:hint="cs"/>
          <w:rtl/>
        </w:rPr>
        <w:t>סוזי</w:t>
      </w:r>
      <w:proofErr w:type="spellEnd"/>
      <w:r w:rsidRPr="00A62E6F">
        <w:rPr>
          <w:rFonts w:cs="David" w:hint="cs"/>
          <w:rtl/>
        </w:rPr>
        <w:t xml:space="preserve"> נבות, בכל מה שחבר הכנסת נוגע יש איזו טובת הנאה.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אם קיצצתי את קצבאות הילדים אקבל פחות כסף, אם הגדלתי את קצבאות הילדים אקבל יותר כסף.</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ניגוד עניינים מובנה.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אתה בעצם מדבר רק על ניגוד עניינים פלילי.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תכניסו סייג על ניגוד עניינים מובנה. חבר כנסת הוא לא פקיד ציבור שיכול להגיד שאינו מתעסק בדבר מה, אלא אם כן זה ממש צורם. הוא לא יכול להגיד: יש לי בן בישיבה ולכן לא אהיה מעורב בדיון על תקציב הישיבות. הוא לא יכול, כי שלחו אותו לדאוג לתקציב הישיבות.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נכון, ואין שום בעיה עם זה, וזה נכלל בסייגים. כתוב: "קהילה".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מכוסה כאן.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מה זה "קהילה"?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חברי כנסת מצביעים על מועמדותם שלהם לוועדה לבחירת שופטים ולתפקיד נשיא. חבר כנסת נמצא בניגוד עניינים, הוא מצביע על עצמו, על שכרו.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המחשבה על ניגוד עניינים שואלת מתחום פקידי הציבור לתחום נבחרי הציבור וההשאלה הזאת לא נכונה.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כאשר חברי הכנסת מצביעים על שכרם </w:t>
      </w:r>
      <w:r w:rsidRPr="00A62E6F">
        <w:rPr>
          <w:rFonts w:cs="David"/>
          <w:rtl/>
        </w:rPr>
        <w:t>–</w:t>
      </w:r>
      <w:r w:rsidRPr="00A62E6F">
        <w:rPr>
          <w:rFonts w:cs="David" w:hint="cs"/>
          <w:rtl/>
        </w:rPr>
        <w:t xml:space="preserve"> זה אבסורד, זה טובת הנאה ממשית, זה ממש שכר, כסף לכיס. לכן זה בעייתי. צריך לחשוב על זה פעם נוספת.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אנחנו לא רוצים למנוע את 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אנחנו לא רוצים למנוע, אבל מוצאים עצמנו מונעים.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הניסוחים לא מתאימים למה שאת רוצה למנוע. בעצם מדובר על ניגוד עניינים ברמה ממש פלילית, וכאן עושים דבר מה רחב יותר, שהוא יותר אתי. מצד שני אתם אומרים, מכיוון שחברי הכנסת הם סקטור מובהק שכל תפקידו כמעט כרוך בניגוד עניינים, במרכאות, אז לא מתאים לקבוע להם סעיף רחב של ניגוד עניינים אתי כי כל מהותם מעין הליכה בניגוד עניינים. ניתן להשאיר רק את הניסוח הצר, המקרים שחבר הכנסת גדעון סער דיבר עליהם, למשל כאשר חברה רוצה לקדם את ענייניה ונותנת כסף לחבר הכנסת והוא מקדם את העניין, אולם זה כבר פלילי.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לא תמיד זה פלילי, לא תמיד זה שוחד, לא תמיד זה כל-כך ברור, אבל אנחנו מגיעים למקומות שניתן להבין.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יחד עם זה, גם אם נאשר ונשתדל לסכור את כל הפרצות נגיע למקומות רבים לא בהירים. אנחנו לא יכולים לִצְפות כל מה שיהיה. נגיע לכל מיני מקומות שלא התכוונו אליהם ובכל זאת ניפול בתוכם.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ההגדרות המקובלות במדינות אחרות לא מצאו חן בעינינו דווקא משום שהיו רחבות מאוד: "לא יימצא חבר פרלמנט במצב של ניגוד עניינים", נקודה, ואז באה הסנקציה. במדינות מסוימות לא מפרטים אפילו את 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כי שם יש </w:t>
      </w:r>
      <w:r w:rsidRPr="00A62E6F">
        <w:rPr>
          <w:rFonts w:cs="David"/>
        </w:rPr>
        <w:t>common sense</w:t>
      </w:r>
      <w:r w:rsidRPr="00A62E6F">
        <w:rPr>
          <w:rFonts w:cs="David" w:hint="cs"/>
          <w:rtl/>
        </w:rPr>
        <w:t xml:space="preserve">, יודעים מה כולל תפקידו של חבר פרלמנט.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אנחנו רוצים להניח שגם לנו יש </w:t>
      </w:r>
      <w:r w:rsidRPr="00A62E6F">
        <w:rPr>
          <w:rFonts w:cs="David"/>
        </w:rPr>
        <w:t>common sense</w:t>
      </w:r>
      <w:r w:rsidRPr="00A62E6F">
        <w:rPr>
          <w:rFonts w:cs="David" w:hint="cs"/>
          <w:rtl/>
        </w:rPr>
        <w:t xml:space="preserve">.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אין כאן שום </w:t>
      </w:r>
      <w:r w:rsidRPr="00A62E6F">
        <w:rPr>
          <w:rFonts w:cs="David"/>
        </w:rPr>
        <w:t>common sense</w:t>
      </w:r>
      <w:r w:rsidRPr="00A62E6F">
        <w:rPr>
          <w:rFonts w:cs="David" w:hint="cs"/>
          <w:rtl/>
        </w:rPr>
        <w:t>, אף אחד לא מבין את תפקידו של חבר הפרלמנט.</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אבל זה עובד לכל הכיוונים.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לא מבינים את ההיגיון הזה. לא מבינים שחבר כנסת תפקידו לדאוג לאינטרסים, תפקידו לסחור באינטרסים. חבר הפרלמנט מופקד על מציאות פשרה ואיזונים בין אינטרסים.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ד"ר </w:t>
      </w:r>
      <w:proofErr w:type="spellStart"/>
      <w:r w:rsidRPr="00A62E6F">
        <w:rPr>
          <w:rFonts w:cs="David" w:hint="cs"/>
          <w:rtl/>
        </w:rPr>
        <w:t>סוזי</w:t>
      </w:r>
      <w:proofErr w:type="spellEnd"/>
      <w:r w:rsidRPr="00A62E6F">
        <w:rPr>
          <w:rFonts w:cs="David" w:hint="cs"/>
          <w:rtl/>
        </w:rPr>
        <w:t xml:space="preserve"> נבות אמרה שניגוד העניינים הזה מובנה בתפקידו של חבר הכנסת.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כל הזמן הוא נמצא בניגוד עניינים בהשוואה לפרקטיקה של עובד המדינה. אני מבקש הטבות מס לאריאל. למה? כי אני רוצה לחזק את אריאל, להפלות אותה לטובה.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וגם אם אחיך גר באריאל זה עדיין בסדר.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ואם זה רק הרחוב שאחיך גר בו? אולי זה כבר לא בסדר.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אין לזה סוף. לא מגיעים לדון בכנסת על רמת הרחוב של מישהו.</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הגבלה שאף אחד לא יכול להניח על שולחן הכנסת. אפשר להציג את זה כדוגמה, אך זה לא יכול לקרות.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בכנסת הקודמת התעורר ויכוח האם חברי הכנסת שהם עורכי-דין יכולים להצביע על כללי לשכת עורכי-הדין. אמרתי: רבותי, על זה אני לא יכול להצביע? זה דווקא נושא שאני מבין בו.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לדעתנו לא היה ויכוח. בלשכה המשפטית של הכנסת סברנו שאין בכך שום בעיה.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יושב-ראש ועדת החוקה, חוק ומשפט, חבר הכנסת מיכאל איתן, חלק על היועצת המשפטית והאמין שזאת שחיתות.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כאשר </w:t>
      </w:r>
      <w:proofErr w:type="spellStart"/>
      <w:r w:rsidRPr="00A62E6F">
        <w:rPr>
          <w:rFonts w:cs="David" w:hint="cs"/>
          <w:rtl/>
        </w:rPr>
        <w:t>ג'ון</w:t>
      </w:r>
      <w:proofErr w:type="spellEnd"/>
      <w:r w:rsidRPr="00A62E6F">
        <w:rPr>
          <w:rFonts w:cs="David" w:hint="cs"/>
          <w:rtl/>
        </w:rPr>
        <w:t xml:space="preserve"> קנדי היה נשיא הוא מינה את אחיו רוברט לשר המשפטים של ארצות-הברית. אמרו לו: איך אתה עושה דבר כזה? הוא אמר: אם כנשיא ארצות-הברית אני לא יכול למנות את אחי אז מה אני שווה?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מזכיר הכנסת מציע שניתן את הדעת לנושא הזה.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הדוגמה של חבר הכנסת סער מצוינת כי מטרת הוועדה לפטור בדיוק את הדוגמה הזאת ולא שתהיה תלויה בחוות דעת כזאת או אחרת. יש היום פתרון לשאלה ששאל חבר הכנסת סער.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את זה חבר הכנסת סער מקבל, הוא ישמח לקבל את ה"למעט". אבל האופן שזה מוגדר כרגע יכול - - -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גדעון סער:</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לא יודע מה זה ניגוד עניינים מוסדי לחבר 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חזרנו כבר להגדרה הקודמת שמופיעה כיום בתקנון, ונרחיב אותה רק לגבי הסייג.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הכיוון ברור. את הניסוח המדויק נשאיר לפרופ' </w:t>
      </w:r>
      <w:proofErr w:type="spellStart"/>
      <w:r w:rsidRPr="00A62E6F">
        <w:rPr>
          <w:rFonts w:cs="David" w:hint="cs"/>
          <w:rtl/>
        </w:rPr>
        <w:t>סוזי</w:t>
      </w:r>
      <w:proofErr w:type="spellEnd"/>
      <w:r w:rsidRPr="00A62E6F">
        <w:rPr>
          <w:rFonts w:cs="David" w:hint="cs"/>
          <w:rtl/>
        </w:rPr>
        <w:t xml:space="preserve"> נבות, מר איל ינון ועו"ד ארבל </w:t>
      </w:r>
      <w:proofErr w:type="spellStart"/>
      <w:r w:rsidRPr="00A62E6F">
        <w:rPr>
          <w:rFonts w:cs="David" w:hint="cs"/>
          <w:rtl/>
        </w:rPr>
        <w:t>אסטרחן</w:t>
      </w:r>
      <w:proofErr w:type="spellEnd"/>
      <w:r w:rsidRPr="00A62E6F">
        <w:rPr>
          <w:rFonts w:cs="David" w:hint="cs"/>
          <w:rtl/>
        </w:rPr>
        <w:t xml:space="preserve">, שיביאו לנו נוסח אחר שאולי יניח את דעת חברי הכנסת.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ברגע שהסדרת את הגדרת "ניגוד עניינים" אז </w:t>
      </w:r>
      <w:r w:rsidRPr="00A62E6F">
        <w:rPr>
          <w:rFonts w:cs="David" w:hint="cs"/>
          <w:b/>
          <w:bCs/>
          <w:u w:val="single"/>
          <w:rtl/>
        </w:rPr>
        <w:t>סעיפים 42 ו-43</w:t>
      </w:r>
      <w:r w:rsidRPr="00A62E6F">
        <w:rPr>
          <w:rFonts w:cs="David" w:hint="cs"/>
          <w:rtl/>
        </w:rPr>
        <w:t xml:space="preserve"> לא בעייתיים.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הגדרת את ניגוד העניינים באופן המצומצם.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בסעיף 43 נקבע: "חבר הכנסת לא ישתתף בהצבעה המתקיימת </w:t>
      </w:r>
      <w:r w:rsidRPr="00A62E6F">
        <w:rPr>
          <w:rFonts w:cs="David" w:hint="cs"/>
          <w:u w:val="single"/>
          <w:rtl/>
        </w:rPr>
        <w:t>בוועדה</w:t>
      </w:r>
      <w:r w:rsidRPr="00A62E6F">
        <w:rPr>
          <w:rFonts w:cs="David" w:hint="cs"/>
          <w:rtl/>
        </w:rPr>
        <w:t xml:space="preserve">", כלומר אין שום כוונה חס וחלילה לפגוע בזכות הבסיסית מאוד של חבר הכנסת להצביע במליאה.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אם הוא נמצא בניגוד עניינים במובן הצר, למה ההבחנה בין המליאה ובין הוועדה?</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משום שבמליאה אין תחליף, אי אפשר להחליף אותו, בניגוד לוועדה שם חבר כנסת אחר מהסיעה יכול להחליף אותו.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הזכות הזאת גוברת על ניגוד העניינים האישי?</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proofErr w:type="spellStart"/>
      <w:r w:rsidRPr="00A62E6F">
        <w:rPr>
          <w:rFonts w:cs="David" w:hint="cs"/>
          <w:u w:val="single"/>
          <w:rtl/>
        </w:rPr>
        <w:t>סוזי</w:t>
      </w:r>
      <w:proofErr w:type="spellEnd"/>
      <w:r w:rsidRPr="00A62E6F">
        <w:rPr>
          <w:rFonts w:cs="David" w:hint="cs"/>
          <w:u w:val="single"/>
          <w:rtl/>
        </w:rPr>
        <w:t xml:space="preserve"> נבות:</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הזכות להצביע במליאה היא זכות-יסוד. אי אפשר להגביל אותה, גם לא בתקנון.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ואם בוועדה חבר הכנסת </w:t>
      </w:r>
      <w:proofErr w:type="spellStart"/>
      <w:r w:rsidRPr="00A62E6F">
        <w:rPr>
          <w:rFonts w:cs="David" w:hint="cs"/>
          <w:rtl/>
        </w:rPr>
        <w:t>אפללו</w:t>
      </w:r>
      <w:proofErr w:type="spellEnd"/>
      <w:r w:rsidRPr="00A62E6F">
        <w:rPr>
          <w:rFonts w:cs="David" w:hint="cs"/>
          <w:rtl/>
        </w:rPr>
        <w:t xml:space="preserve"> לא מוצא מי מן האנשים שיחליף את חבר הכנסת </w:t>
      </w:r>
      <w:proofErr w:type="spellStart"/>
      <w:r w:rsidRPr="00A62E6F">
        <w:rPr>
          <w:rFonts w:cs="David" w:hint="cs"/>
          <w:rtl/>
        </w:rPr>
        <w:t>יצחקי</w:t>
      </w:r>
      <w:proofErr w:type="spellEnd"/>
      <w:r w:rsidRPr="00A62E6F">
        <w:rPr>
          <w:rFonts w:cs="David" w:hint="cs"/>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אם זה ממש ניגוד עניינים, אם מצביעים על עניין שהוא מקבל בו טובת הנאה לא יוכל להצביע בוועדה.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יש לי הערות על </w:t>
      </w:r>
      <w:r w:rsidRPr="00A62E6F">
        <w:rPr>
          <w:rFonts w:cs="David" w:hint="cs"/>
          <w:b/>
          <w:bCs/>
          <w:u w:val="single"/>
          <w:rtl/>
        </w:rPr>
        <w:t>סעיפים 45 ו-46</w:t>
      </w:r>
      <w:r w:rsidRPr="00A62E6F">
        <w:rPr>
          <w:rFonts w:cs="David" w:hint="cs"/>
          <w:rtl/>
        </w:rPr>
        <w:t xml:space="preserve">. </w:t>
      </w:r>
    </w:p>
    <w:p w:rsidR="00A62E6F" w:rsidRPr="00A62E6F" w:rsidRDefault="00A62E6F" w:rsidP="00A62E6F">
      <w:pPr>
        <w:bidi/>
        <w:jc w:val="both"/>
        <w:rPr>
          <w:rFonts w:cs="David" w:hint="cs"/>
          <w:rtl/>
        </w:rPr>
      </w:pPr>
      <w:r>
        <w:rPr>
          <w:rFonts w:cs="David"/>
          <w:rtl/>
        </w:rPr>
        <w:br w:type="page"/>
      </w: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הם קיימים גם היום.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אני יודע. באשר לסעיף 45 </w:t>
      </w:r>
      <w:r w:rsidRPr="00A62E6F">
        <w:rPr>
          <w:rFonts w:cs="David"/>
          <w:rtl/>
        </w:rPr>
        <w:t>–</w:t>
      </w:r>
      <w:r w:rsidRPr="00A62E6F">
        <w:rPr>
          <w:rFonts w:cs="David" w:hint="cs"/>
          <w:rtl/>
        </w:rPr>
        <w:t xml:space="preserve"> זה ויכוח פילוסופי יותר.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באשר לסעיף 46 </w:t>
      </w:r>
      <w:r w:rsidRPr="00A62E6F">
        <w:rPr>
          <w:rFonts w:cs="David"/>
          <w:rtl/>
        </w:rPr>
        <w:t>–</w:t>
      </w:r>
      <w:r w:rsidRPr="00A62E6F">
        <w:rPr>
          <w:rFonts w:cs="David" w:hint="cs"/>
          <w:rtl/>
        </w:rPr>
        <w:t xml:space="preserve"> העולם כולו מקבל הזמנות לאירועים כלל ארציים, בין-לאומיים וכן הלאה, למשל למשחק כדורגל של נבחרת ישראל. המניעה מחבר כנסת להשתתף נראית לפעמים מגוחכת.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יידון בפרק הבא על מתנות. כאן מדובר על רכישת נכס ציבורי.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אם כך ההערה שלי נוגעת לפרק המתנות. כל חברי הנהלת ההסתדרות וכל חברי הנהלת האצטדיון מקבלים כרטיס ורק לחברי כנסת אסור לקבל כרטיס למשחק כדורגל בין-ארצי?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כך זה היום. זה יידון בפרק הבא על המתנות.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האם מישהו מעלה על דעתו שאפשר לשחד חבר כנסת בכרטיס למשחק כדורגל? כמה עולה כרטיס כזה היום?</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לא משנה כמה הוא עולה.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אם כרטיס עולה 10,000 דולר זה דבר אחד, אבל אם עולה 300-500 שקל זה דבר אחר.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יש היום חקירה של כל מיני אנשים מרשות המסים שהתחילה בדיוק כך.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למה לראשי ערים מותר להיכנס לאצטדיון כדורגל בחינם?</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אם הוא נושא תפקיד שם, הוא פותח את המשחק וכדומה - - -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הוא לא פותח את המשחק.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אז אסור לו.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אדון </w:t>
      </w:r>
      <w:proofErr w:type="spellStart"/>
      <w:r w:rsidRPr="00A62E6F">
        <w:rPr>
          <w:rFonts w:cs="David" w:hint="cs"/>
          <w:rtl/>
        </w:rPr>
        <w:t>חולדאי</w:t>
      </w:r>
      <w:proofErr w:type="spellEnd"/>
      <w:r w:rsidRPr="00A62E6F">
        <w:rPr>
          <w:rFonts w:cs="David" w:hint="cs"/>
          <w:rtl/>
        </w:rPr>
        <w:t xml:space="preserve"> יושב בהיכל </w:t>
      </w:r>
      <w:proofErr w:type="spellStart"/>
      <w:r w:rsidRPr="00A62E6F">
        <w:rPr>
          <w:rFonts w:cs="David" w:hint="cs"/>
          <w:rtl/>
        </w:rPr>
        <w:t>נוקיה</w:t>
      </w:r>
      <w:proofErr w:type="spellEnd"/>
      <w:r w:rsidRPr="00A62E6F">
        <w:rPr>
          <w:rFonts w:cs="David" w:hint="cs"/>
          <w:rtl/>
        </w:rPr>
        <w:t xml:space="preserve"> בכל יום חמישי.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זה אסור.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מזכיר הכנסת איל ינון:</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ייתכן שהוא יושב-ראש הדירקטוריון של היכל </w:t>
      </w:r>
      <w:proofErr w:type="spellStart"/>
      <w:r w:rsidRPr="00A62E6F">
        <w:rPr>
          <w:rFonts w:cs="David" w:hint="cs"/>
          <w:rtl/>
        </w:rPr>
        <w:t>נוקיה</w:t>
      </w:r>
      <w:proofErr w:type="spellEnd"/>
      <w:r w:rsidRPr="00A62E6F">
        <w:rPr>
          <w:rFonts w:cs="David" w:hint="cs"/>
          <w:rtl/>
        </w:rPr>
        <w:t xml:space="preserve"> ואז מגיע לו כרטיס.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זאת קבוצה של העיר שלו. קבוצת עירוני ראשון-לציון שייכת לעירייה ולראש העירייה.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אביגדור </w:t>
      </w:r>
      <w:proofErr w:type="spellStart"/>
      <w:r w:rsidRPr="00A62E6F">
        <w:rPr>
          <w:rFonts w:cs="David" w:hint="cs"/>
          <w:u w:val="single"/>
          <w:rtl/>
        </w:rPr>
        <w:t>יצחקי</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וראש העירייה יקנה כרטיס בכספו כדי להיכנס לראות משחק כדורסל? זו הגזמה.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 xml:space="preserve">ארבל </w:t>
      </w:r>
      <w:proofErr w:type="spellStart"/>
      <w:r w:rsidRPr="00A62E6F">
        <w:rPr>
          <w:rFonts w:cs="David" w:hint="cs"/>
          <w:u w:val="single"/>
          <w:rtl/>
        </w:rPr>
        <w:t>אסטרחן</w:t>
      </w:r>
      <w:proofErr w:type="spellEnd"/>
      <w:r w:rsidRPr="00A62E6F">
        <w:rPr>
          <w:rFonts w:cs="David" w:hint="cs"/>
          <w:u w:val="single"/>
          <w:rtl/>
        </w:rPr>
        <w:t>:</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כך קובע חוק המתנות בהנחיית היועץ המשפטי.</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u w:val="single"/>
          <w:rtl/>
        </w:rPr>
      </w:pPr>
      <w:r w:rsidRPr="00A62E6F">
        <w:rPr>
          <w:rFonts w:cs="David" w:hint="cs"/>
          <w:u w:val="single"/>
          <w:rtl/>
        </w:rPr>
        <w:t>היו"ר דוד טל:</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rtl/>
        </w:rPr>
        <w:tab/>
        <w:t xml:space="preserve">עלינו לשנות את החוק הזה. </w:t>
      </w: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p>
    <w:p w:rsidR="00A62E6F" w:rsidRPr="00A62E6F" w:rsidRDefault="00A62E6F" w:rsidP="00A62E6F">
      <w:pPr>
        <w:bidi/>
        <w:jc w:val="both"/>
        <w:rPr>
          <w:rFonts w:cs="David" w:hint="cs"/>
          <w:rtl/>
        </w:rPr>
      </w:pPr>
      <w:r w:rsidRPr="00A62E6F">
        <w:rPr>
          <w:rFonts w:cs="David" w:hint="cs"/>
          <w:b/>
          <w:bCs/>
          <w:u w:val="single"/>
          <w:rtl/>
        </w:rPr>
        <w:t>הישיבה ננעלה בשעה 12:45</w:t>
      </w:r>
    </w:p>
    <w:p w:rsidR="00552A80" w:rsidRPr="00A62E6F" w:rsidRDefault="00552A80" w:rsidP="00A62E6F">
      <w:pPr>
        <w:bidi/>
        <w:jc w:val="both"/>
        <w:rPr>
          <w:rFonts w:cs="David"/>
        </w:rPr>
      </w:pPr>
    </w:p>
    <w:sectPr w:rsidR="00552A80" w:rsidRPr="00A62E6F" w:rsidSect="00A62E6F">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4398E">
      <w:r>
        <w:separator/>
      </w:r>
    </w:p>
  </w:endnote>
  <w:endnote w:type="continuationSeparator" w:id="0">
    <w:p w:rsidR="00000000" w:rsidRDefault="0044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4398E">
      <w:r>
        <w:separator/>
      </w:r>
    </w:p>
  </w:footnote>
  <w:footnote w:type="continuationSeparator" w:id="0">
    <w:p w:rsidR="00000000" w:rsidRDefault="00443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2E6F" w:rsidRDefault="00A62E6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A62E6F" w:rsidRDefault="00A62E6F">
    <w:pPr>
      <w:pStyle w:val="Header"/>
      <w:ind w:right="360"/>
      <w:jc w:val="both"/>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2E6F" w:rsidRDefault="00A62E6F">
    <w:pPr>
      <w:pStyle w:val="Header"/>
      <w:tabs>
        <w:tab w:val="clear" w:pos="4153"/>
      </w:tabs>
      <w:jc w:val="both"/>
      <w:rPr>
        <w:rFonts w:hint="cs"/>
        <w:rtl/>
      </w:rPr>
    </w:pPr>
    <w:r>
      <w:rPr>
        <w:rFonts w:hint="cs"/>
        <w:rtl/>
      </w:rPr>
      <w:t xml:space="preserve">ישיבה משותפת של </w:t>
    </w:r>
    <w:r>
      <w:rPr>
        <w:rtl/>
      </w:rPr>
      <w:t>ועדת</w:t>
    </w:r>
    <w:r>
      <w:rPr>
        <w:rFonts w:hint="cs"/>
        <w:rtl/>
      </w:rPr>
      <w:t xml:space="preserve"> הכנסת וועדת האתיקה</w:t>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28</w:t>
    </w:r>
    <w:r>
      <w:rPr>
        <w:rStyle w:val="PageNumber"/>
      </w:rPr>
      <w:fldChar w:fldCharType="end"/>
    </w:r>
  </w:p>
  <w:p w:rsidR="00A62E6F" w:rsidRDefault="00A62E6F">
    <w:pPr>
      <w:pStyle w:val="Header"/>
      <w:jc w:val="both"/>
      <w:rPr>
        <w:rFonts w:hint="cs"/>
        <w:rtl/>
      </w:rPr>
    </w:pPr>
    <w:bookmarkStart w:id="0" w:name="MeetingDate"/>
    <w:r>
      <w:rPr>
        <w:rtl/>
      </w:rPr>
      <w:t>4/12/2007</w:t>
    </w:r>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5190פרוטוקול_ישיבת_ועדה.doc"/>
    <w:docVar w:name="StartMode" w:val="3"/>
  </w:docVars>
  <w:rsids>
    <w:rsidRoot w:val="005463AD"/>
    <w:rsid w:val="0044398E"/>
    <w:rsid w:val="005463AD"/>
    <w:rsid w:val="00552A80"/>
    <w:rsid w:val="00586B25"/>
    <w:rsid w:val="00965806"/>
    <w:rsid w:val="00A62E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69008D8-5F03-480E-8101-C6443E34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A62E6F"/>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A62E6F"/>
  </w:style>
  <w:style w:type="paragraph" w:styleId="Header">
    <w:name w:val="header"/>
    <w:basedOn w:val="Normal"/>
    <w:rsid w:val="00A62E6F"/>
    <w:pPr>
      <w:widowControl w:val="0"/>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5631</Words>
  <Characters>32103</Characters>
  <Application>Microsoft Office Word</Application>
  <DocSecurity>0</DocSecurity>
  <Lines>267</Lines>
  <Paragraphs>75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