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2A5A" w14:textId="77777777" w:rsidR="00E779EC" w:rsidRPr="00E779EC" w:rsidRDefault="00E779EC" w:rsidP="00E779EC">
      <w:pPr>
        <w:pStyle w:val="Heading5"/>
        <w:rPr>
          <w:b/>
          <w:bCs/>
          <w:sz w:val="24"/>
          <w:rtl/>
        </w:rPr>
      </w:pPr>
      <w:r w:rsidRPr="00E779EC">
        <w:rPr>
          <w:b/>
          <w:bCs/>
          <w:sz w:val="24"/>
          <w:rtl/>
        </w:rPr>
        <w:t xml:space="preserve">הכנסת </w:t>
      </w:r>
      <w:r w:rsidRPr="00E779EC">
        <w:rPr>
          <w:rFonts w:hint="cs"/>
          <w:b/>
          <w:bCs/>
          <w:sz w:val="24"/>
          <w:rtl/>
        </w:rPr>
        <w:t>השמונה-עשרה</w:t>
      </w:r>
      <w:r w:rsidRPr="00E779EC">
        <w:rPr>
          <w:b/>
          <w:bCs/>
          <w:sz w:val="24"/>
          <w:rtl/>
        </w:rPr>
        <w:tab/>
      </w:r>
      <w:r w:rsidRPr="00E779EC">
        <w:rPr>
          <w:b/>
          <w:bCs/>
          <w:sz w:val="24"/>
          <w:rtl/>
        </w:rPr>
        <w:tab/>
      </w:r>
      <w:r w:rsidRPr="00E779EC">
        <w:rPr>
          <w:b/>
          <w:bCs/>
          <w:sz w:val="24"/>
          <w:rtl/>
        </w:rPr>
        <w:tab/>
      </w:r>
      <w:r w:rsidRPr="00E779EC">
        <w:rPr>
          <w:b/>
          <w:bCs/>
          <w:sz w:val="24"/>
          <w:rtl/>
        </w:rPr>
        <w:tab/>
      </w:r>
      <w:r w:rsidRPr="00E779EC">
        <w:rPr>
          <w:b/>
          <w:bCs/>
          <w:sz w:val="24"/>
          <w:rtl/>
        </w:rPr>
        <w:tab/>
      </w:r>
      <w:r w:rsidRPr="00E779EC">
        <w:rPr>
          <w:b/>
          <w:bCs/>
          <w:sz w:val="24"/>
          <w:rtl/>
        </w:rPr>
        <w:tab/>
        <w:t>נוסח לא מתוקן</w:t>
      </w:r>
    </w:p>
    <w:p w14:paraId="41D0A9FE" w14:textId="77777777" w:rsidR="00E779EC" w:rsidRPr="00E779EC" w:rsidRDefault="00E779EC" w:rsidP="00E779EC">
      <w:pPr>
        <w:bidi/>
        <w:jc w:val="both"/>
        <w:rPr>
          <w:rFonts w:cs="David" w:hint="cs"/>
          <w:b/>
          <w:bCs/>
          <w:rtl/>
        </w:rPr>
      </w:pPr>
      <w:r w:rsidRPr="00E779EC">
        <w:rPr>
          <w:rFonts w:cs="David"/>
          <w:b/>
          <w:bCs/>
          <w:rtl/>
        </w:rPr>
        <w:t xml:space="preserve">מושב </w:t>
      </w:r>
      <w:r w:rsidRPr="00E779EC">
        <w:rPr>
          <w:rFonts w:cs="David" w:hint="cs"/>
          <w:b/>
          <w:bCs/>
          <w:rtl/>
        </w:rPr>
        <w:t>שלישי</w:t>
      </w:r>
    </w:p>
    <w:p w14:paraId="7D16534E" w14:textId="77777777" w:rsidR="00E779EC" w:rsidRPr="00E779EC" w:rsidRDefault="00E779EC" w:rsidP="00E779EC">
      <w:pPr>
        <w:bidi/>
        <w:jc w:val="both"/>
        <w:rPr>
          <w:rFonts w:cs="David"/>
          <w:b/>
          <w:bCs/>
          <w:rtl/>
        </w:rPr>
      </w:pPr>
    </w:p>
    <w:p w14:paraId="5C86D5F7" w14:textId="77777777" w:rsidR="00E779EC" w:rsidRPr="00E779EC" w:rsidRDefault="00E779EC" w:rsidP="00E779EC">
      <w:pPr>
        <w:pStyle w:val="Heading7"/>
        <w:rPr>
          <w:rFonts w:hint="cs"/>
          <w:sz w:val="24"/>
          <w:rtl/>
        </w:rPr>
      </w:pPr>
      <w:r w:rsidRPr="00E779EC">
        <w:rPr>
          <w:sz w:val="24"/>
          <w:rtl/>
        </w:rPr>
        <w:t>פרוטוקול מס'</w:t>
      </w:r>
      <w:r w:rsidRPr="00E779EC">
        <w:rPr>
          <w:rFonts w:hint="cs"/>
          <w:sz w:val="24"/>
          <w:rtl/>
        </w:rPr>
        <w:t xml:space="preserve"> 112</w:t>
      </w:r>
    </w:p>
    <w:p w14:paraId="3BCB3DAC" w14:textId="77777777" w:rsidR="00E779EC" w:rsidRPr="00E779EC" w:rsidRDefault="00E779EC" w:rsidP="00E779EC">
      <w:pPr>
        <w:bidi/>
        <w:jc w:val="center"/>
        <w:rPr>
          <w:rFonts w:cs="David" w:hint="cs"/>
          <w:b/>
          <w:bCs/>
          <w:rtl/>
        </w:rPr>
      </w:pPr>
      <w:r w:rsidRPr="00E779EC">
        <w:rPr>
          <w:rFonts w:cs="David" w:hint="cs"/>
          <w:b/>
          <w:bCs/>
          <w:rtl/>
        </w:rPr>
        <w:t>מישיבת ועדת הכנסת</w:t>
      </w:r>
    </w:p>
    <w:p w14:paraId="7F09BA42" w14:textId="77777777" w:rsidR="00E779EC" w:rsidRPr="00E779EC" w:rsidRDefault="00E779EC" w:rsidP="00E779EC">
      <w:pPr>
        <w:pStyle w:val="Heading9"/>
        <w:rPr>
          <w:rFonts w:hint="cs"/>
          <w:sz w:val="24"/>
          <w:rtl/>
        </w:rPr>
      </w:pPr>
      <w:r w:rsidRPr="00E779EC">
        <w:rPr>
          <w:rFonts w:hint="cs"/>
          <w:sz w:val="24"/>
          <w:rtl/>
        </w:rPr>
        <w:t xml:space="preserve">יום שלישי, י' בחשוון </w:t>
      </w:r>
      <w:proofErr w:type="spellStart"/>
      <w:r w:rsidRPr="00E779EC">
        <w:rPr>
          <w:rFonts w:hint="cs"/>
          <w:sz w:val="24"/>
          <w:rtl/>
        </w:rPr>
        <w:t>התשע"א</w:t>
      </w:r>
      <w:proofErr w:type="spellEnd"/>
      <w:r w:rsidRPr="00E779EC">
        <w:rPr>
          <w:rFonts w:hint="cs"/>
          <w:sz w:val="24"/>
          <w:rtl/>
        </w:rPr>
        <w:t xml:space="preserve"> (18 באוקטובר 2010),   שעה  11:40</w:t>
      </w:r>
    </w:p>
    <w:p w14:paraId="333B80D2" w14:textId="77777777" w:rsidR="00E779EC" w:rsidRPr="00E779EC" w:rsidRDefault="00E779EC" w:rsidP="00E779EC">
      <w:pPr>
        <w:bidi/>
        <w:jc w:val="center"/>
        <w:rPr>
          <w:rFonts w:cs="David" w:hint="cs"/>
          <w:b/>
          <w:bCs/>
          <w:rtl/>
        </w:rPr>
      </w:pPr>
    </w:p>
    <w:p w14:paraId="0CC9C219" w14:textId="77777777" w:rsidR="00E779EC" w:rsidRPr="00E779EC" w:rsidRDefault="00E779EC" w:rsidP="00E779EC">
      <w:pPr>
        <w:bidi/>
        <w:jc w:val="both"/>
        <w:rPr>
          <w:rFonts w:cs="David" w:hint="cs"/>
          <w:b/>
          <w:bCs/>
          <w:rtl/>
        </w:rPr>
      </w:pPr>
    </w:p>
    <w:p w14:paraId="3327E956" w14:textId="77777777" w:rsidR="00E779EC" w:rsidRPr="00E779EC" w:rsidRDefault="00E779EC" w:rsidP="00E779EC">
      <w:pPr>
        <w:bidi/>
        <w:jc w:val="both"/>
        <w:rPr>
          <w:rFonts w:cs="David" w:hint="cs"/>
          <w:b/>
          <w:bCs/>
          <w:rtl/>
        </w:rPr>
      </w:pPr>
    </w:p>
    <w:p w14:paraId="1D2F612F" w14:textId="77777777" w:rsidR="00E779EC" w:rsidRPr="00E779EC" w:rsidRDefault="00E779EC" w:rsidP="00E779EC">
      <w:pPr>
        <w:bidi/>
        <w:jc w:val="both"/>
        <w:rPr>
          <w:rFonts w:cs="David" w:hint="cs"/>
          <w:b/>
          <w:bCs/>
          <w:rtl/>
        </w:rPr>
      </w:pPr>
    </w:p>
    <w:p w14:paraId="3DB012DA" w14:textId="77777777" w:rsidR="00E779EC" w:rsidRPr="00E779EC" w:rsidRDefault="00E779EC" w:rsidP="00E779EC">
      <w:pPr>
        <w:bidi/>
        <w:jc w:val="both"/>
        <w:rPr>
          <w:rFonts w:cs="David" w:hint="cs"/>
          <w:b/>
          <w:bCs/>
          <w:rtl/>
        </w:rPr>
      </w:pPr>
    </w:p>
    <w:p w14:paraId="26D019AD" w14:textId="77777777" w:rsidR="00E779EC" w:rsidRPr="00E779EC" w:rsidRDefault="00E779EC" w:rsidP="00E779EC">
      <w:pPr>
        <w:bidi/>
        <w:ind w:left="1440" w:hanging="1440"/>
        <w:jc w:val="both"/>
        <w:rPr>
          <w:rFonts w:cs="David" w:hint="cs"/>
          <w:rtl/>
        </w:rPr>
      </w:pPr>
      <w:r w:rsidRPr="00E779EC">
        <w:rPr>
          <w:rFonts w:cs="David" w:hint="cs"/>
          <w:u w:val="single"/>
          <w:rtl/>
        </w:rPr>
        <w:t>סדר-היום:</w:t>
      </w:r>
      <w:r w:rsidRPr="00E779EC">
        <w:rPr>
          <w:rFonts w:cs="David" w:hint="cs"/>
          <w:rtl/>
        </w:rPr>
        <w:tab/>
        <w:t>קביעת מסגרת הדיון להחלטת הממשלה בהתאם לסעיף 31(ב) לחוק יסוד: הממשלה, להעביר חלק מהסמכות הנתונה לשר התיירות בסעיף 99 לחוק התכנון והבנייה,</w:t>
      </w:r>
      <w:r>
        <w:rPr>
          <w:rFonts w:cs="David" w:hint="cs"/>
          <w:rtl/>
        </w:rPr>
        <w:t xml:space="preserve"> </w:t>
      </w:r>
      <w:proofErr w:type="spellStart"/>
      <w:r w:rsidRPr="00E779EC">
        <w:rPr>
          <w:rFonts w:cs="David" w:hint="cs"/>
          <w:rtl/>
        </w:rPr>
        <w:t>התשכ"ה</w:t>
      </w:r>
      <w:proofErr w:type="spellEnd"/>
      <w:r w:rsidRPr="00E779EC">
        <w:rPr>
          <w:rFonts w:cs="David" w:hint="cs"/>
          <w:rtl/>
        </w:rPr>
        <w:t>-1965, לשר לשירותי דת.</w:t>
      </w:r>
    </w:p>
    <w:p w14:paraId="1875CB94" w14:textId="77777777" w:rsidR="00E779EC" w:rsidRPr="00E779EC" w:rsidRDefault="00E779EC" w:rsidP="00E779EC">
      <w:pPr>
        <w:bidi/>
        <w:jc w:val="both"/>
        <w:rPr>
          <w:rFonts w:cs="David" w:hint="cs"/>
          <w:rtl/>
        </w:rPr>
      </w:pPr>
    </w:p>
    <w:p w14:paraId="7A0FBC69" w14:textId="77777777" w:rsidR="00E779EC" w:rsidRPr="00E779EC" w:rsidRDefault="00E779EC" w:rsidP="00E779EC">
      <w:pPr>
        <w:bidi/>
        <w:jc w:val="both"/>
        <w:rPr>
          <w:rFonts w:cs="David" w:hint="cs"/>
          <w:rtl/>
        </w:rPr>
      </w:pPr>
    </w:p>
    <w:p w14:paraId="48BC0B92" w14:textId="77777777" w:rsidR="00E779EC" w:rsidRPr="00E779EC" w:rsidRDefault="00E779EC" w:rsidP="00E779EC">
      <w:pPr>
        <w:bidi/>
        <w:jc w:val="both"/>
        <w:rPr>
          <w:rFonts w:cs="David" w:hint="cs"/>
          <w:rtl/>
        </w:rPr>
      </w:pPr>
    </w:p>
    <w:p w14:paraId="7114AA97" w14:textId="77777777" w:rsidR="00E779EC" w:rsidRPr="00E779EC" w:rsidRDefault="00E779EC" w:rsidP="00E779EC">
      <w:pPr>
        <w:bidi/>
        <w:jc w:val="both"/>
        <w:rPr>
          <w:rFonts w:cs="David" w:hint="cs"/>
          <w:rtl/>
        </w:rPr>
      </w:pPr>
    </w:p>
    <w:p w14:paraId="40E158CB" w14:textId="77777777" w:rsidR="00E779EC" w:rsidRPr="00E779EC" w:rsidRDefault="00E779EC" w:rsidP="00E779EC">
      <w:pPr>
        <w:bidi/>
        <w:jc w:val="both"/>
        <w:rPr>
          <w:rFonts w:cs="David" w:hint="cs"/>
          <w:rtl/>
        </w:rPr>
      </w:pPr>
    </w:p>
    <w:p w14:paraId="201839FE" w14:textId="77777777" w:rsidR="00E779EC" w:rsidRPr="00E779EC" w:rsidRDefault="00E779EC" w:rsidP="00E779EC">
      <w:pPr>
        <w:bidi/>
        <w:jc w:val="both"/>
        <w:rPr>
          <w:rFonts w:cs="David" w:hint="cs"/>
          <w:b/>
          <w:bCs/>
          <w:u w:val="single"/>
          <w:rtl/>
        </w:rPr>
      </w:pPr>
      <w:r w:rsidRPr="00E779EC">
        <w:rPr>
          <w:rFonts w:cs="David" w:hint="cs"/>
          <w:b/>
          <w:bCs/>
          <w:u w:val="single"/>
          <w:rtl/>
        </w:rPr>
        <w:t>נכחו:</w:t>
      </w:r>
    </w:p>
    <w:p w14:paraId="5C757B5F" w14:textId="77777777" w:rsidR="00E779EC" w:rsidRPr="00E779EC" w:rsidRDefault="00E779EC" w:rsidP="00E779EC">
      <w:pPr>
        <w:bidi/>
        <w:jc w:val="both"/>
        <w:rPr>
          <w:rFonts w:cs="David" w:hint="cs"/>
          <w:rtl/>
        </w:rPr>
      </w:pPr>
    </w:p>
    <w:p w14:paraId="220ACAE6" w14:textId="77777777" w:rsidR="00E779EC" w:rsidRPr="00E779EC" w:rsidRDefault="00E779EC" w:rsidP="00E779EC">
      <w:pPr>
        <w:bidi/>
        <w:jc w:val="both"/>
        <w:rPr>
          <w:rFonts w:cs="David" w:hint="cs"/>
          <w:u w:val="single"/>
          <w:rtl/>
        </w:rPr>
      </w:pPr>
      <w:r w:rsidRPr="00E779EC">
        <w:rPr>
          <w:rFonts w:cs="David" w:hint="cs"/>
          <w:rtl/>
        </w:rPr>
        <w:tab/>
      </w:r>
    </w:p>
    <w:p w14:paraId="131695CD" w14:textId="77777777" w:rsidR="00E779EC" w:rsidRPr="00E779EC" w:rsidRDefault="00E779EC" w:rsidP="00E779EC">
      <w:pPr>
        <w:bidi/>
        <w:jc w:val="both"/>
        <w:rPr>
          <w:rFonts w:cs="David" w:hint="cs"/>
          <w:u w:val="single"/>
          <w:rtl/>
        </w:rPr>
      </w:pPr>
      <w:r w:rsidRPr="00E779EC">
        <w:rPr>
          <w:rFonts w:cs="David" w:hint="cs"/>
          <w:u w:val="single"/>
          <w:rtl/>
        </w:rPr>
        <w:t>חברי הוועדה:</w:t>
      </w:r>
    </w:p>
    <w:p w14:paraId="647D8E72" w14:textId="77777777" w:rsidR="00E779EC" w:rsidRPr="00E779EC" w:rsidRDefault="00E779EC" w:rsidP="00E779EC">
      <w:pPr>
        <w:bidi/>
        <w:jc w:val="both"/>
        <w:rPr>
          <w:rFonts w:cs="David" w:hint="cs"/>
          <w:u w:val="single"/>
          <w:rtl/>
        </w:rPr>
      </w:pPr>
    </w:p>
    <w:p w14:paraId="3FCE955D" w14:textId="77777777" w:rsidR="00E779EC" w:rsidRPr="00E779EC" w:rsidRDefault="00E779EC" w:rsidP="00E779EC">
      <w:pPr>
        <w:bidi/>
        <w:jc w:val="both"/>
        <w:rPr>
          <w:rFonts w:cs="David" w:hint="cs"/>
          <w:rtl/>
        </w:rPr>
      </w:pPr>
      <w:r w:rsidRPr="00E779EC">
        <w:rPr>
          <w:rFonts w:cs="David" w:hint="cs"/>
          <w:rtl/>
        </w:rPr>
        <w:t xml:space="preserve">יריב </w:t>
      </w:r>
      <w:proofErr w:type="spellStart"/>
      <w:r w:rsidRPr="00E779EC">
        <w:rPr>
          <w:rFonts w:cs="David" w:hint="cs"/>
          <w:rtl/>
        </w:rPr>
        <w:t>לוין</w:t>
      </w:r>
      <w:proofErr w:type="spellEnd"/>
      <w:r w:rsidRPr="00E779EC">
        <w:rPr>
          <w:rFonts w:cs="David" w:hint="cs"/>
          <w:rtl/>
        </w:rPr>
        <w:t xml:space="preserve">  - היו"ר</w:t>
      </w:r>
    </w:p>
    <w:p w14:paraId="7344E47A" w14:textId="77777777" w:rsidR="00E779EC" w:rsidRPr="00E779EC" w:rsidRDefault="00E779EC" w:rsidP="00E779EC">
      <w:pPr>
        <w:bidi/>
        <w:jc w:val="both"/>
        <w:rPr>
          <w:rFonts w:cs="David" w:hint="cs"/>
          <w:rtl/>
        </w:rPr>
      </w:pPr>
      <w:r w:rsidRPr="00E779EC">
        <w:rPr>
          <w:rFonts w:cs="David" w:hint="cs"/>
          <w:rtl/>
        </w:rPr>
        <w:t>זאב אלקין</w:t>
      </w:r>
    </w:p>
    <w:p w14:paraId="34FE1867" w14:textId="77777777" w:rsidR="00E779EC" w:rsidRPr="00E779EC" w:rsidRDefault="00E779EC" w:rsidP="00E779EC">
      <w:pPr>
        <w:bidi/>
        <w:jc w:val="both"/>
        <w:rPr>
          <w:rFonts w:cs="David" w:hint="cs"/>
          <w:rtl/>
        </w:rPr>
      </w:pPr>
      <w:r w:rsidRPr="00E779EC">
        <w:rPr>
          <w:rFonts w:cs="David" w:hint="cs"/>
          <w:rtl/>
        </w:rPr>
        <w:t xml:space="preserve">רוברט </w:t>
      </w:r>
      <w:proofErr w:type="spellStart"/>
      <w:r w:rsidRPr="00E779EC">
        <w:rPr>
          <w:rFonts w:cs="David" w:hint="cs"/>
          <w:rtl/>
        </w:rPr>
        <w:t>אילטוב</w:t>
      </w:r>
      <w:proofErr w:type="spellEnd"/>
    </w:p>
    <w:p w14:paraId="12FAF978" w14:textId="77777777" w:rsidR="00E779EC" w:rsidRPr="00E779EC" w:rsidRDefault="00E779EC" w:rsidP="00E779EC">
      <w:pPr>
        <w:bidi/>
        <w:jc w:val="both"/>
        <w:rPr>
          <w:rFonts w:cs="David" w:hint="cs"/>
          <w:rtl/>
        </w:rPr>
      </w:pPr>
      <w:r w:rsidRPr="00E779EC">
        <w:rPr>
          <w:rFonts w:cs="David" w:hint="cs"/>
          <w:rtl/>
        </w:rPr>
        <w:t>דני דנון</w:t>
      </w:r>
    </w:p>
    <w:p w14:paraId="41412019" w14:textId="77777777" w:rsidR="00E779EC" w:rsidRPr="00E779EC" w:rsidRDefault="00E779EC" w:rsidP="00E779EC">
      <w:pPr>
        <w:bidi/>
        <w:jc w:val="both"/>
        <w:rPr>
          <w:rFonts w:cs="David" w:hint="cs"/>
          <w:rtl/>
        </w:rPr>
      </w:pPr>
      <w:r w:rsidRPr="00E779EC">
        <w:rPr>
          <w:rFonts w:cs="David" w:hint="cs"/>
          <w:rtl/>
        </w:rPr>
        <w:t>נסים זאב</w:t>
      </w:r>
    </w:p>
    <w:p w14:paraId="7A793F10" w14:textId="77777777" w:rsidR="00E779EC" w:rsidRPr="00E779EC" w:rsidRDefault="00E779EC" w:rsidP="00E779EC">
      <w:pPr>
        <w:bidi/>
        <w:jc w:val="both"/>
        <w:rPr>
          <w:rFonts w:cs="David" w:hint="cs"/>
          <w:rtl/>
        </w:rPr>
      </w:pPr>
      <w:r w:rsidRPr="00E779EC">
        <w:rPr>
          <w:rFonts w:cs="David" w:hint="cs"/>
          <w:rtl/>
        </w:rPr>
        <w:t>שלמה מולה</w:t>
      </w:r>
    </w:p>
    <w:p w14:paraId="18753CCE" w14:textId="77777777" w:rsidR="00E779EC" w:rsidRPr="00E779EC" w:rsidRDefault="00E779EC" w:rsidP="00E779EC">
      <w:pPr>
        <w:bidi/>
        <w:jc w:val="both"/>
        <w:rPr>
          <w:rFonts w:cs="David" w:hint="cs"/>
          <w:rtl/>
        </w:rPr>
      </w:pPr>
      <w:r w:rsidRPr="00E779EC">
        <w:rPr>
          <w:rFonts w:cs="David" w:hint="cs"/>
          <w:rtl/>
        </w:rPr>
        <w:t>אברהם מיכאלי</w:t>
      </w:r>
    </w:p>
    <w:p w14:paraId="64AA6534" w14:textId="77777777" w:rsidR="00E779EC" w:rsidRPr="00E779EC" w:rsidRDefault="00E779EC" w:rsidP="00E779EC">
      <w:pPr>
        <w:bidi/>
        <w:jc w:val="both"/>
        <w:rPr>
          <w:rFonts w:cs="David" w:hint="cs"/>
          <w:rtl/>
        </w:rPr>
      </w:pPr>
      <w:r w:rsidRPr="00E779EC">
        <w:rPr>
          <w:rFonts w:cs="David" w:hint="cs"/>
          <w:rtl/>
        </w:rPr>
        <w:t>דוד רותם</w:t>
      </w:r>
    </w:p>
    <w:p w14:paraId="77F968D5" w14:textId="77777777" w:rsidR="00E779EC" w:rsidRPr="00E779EC" w:rsidRDefault="00E779EC" w:rsidP="00E779EC">
      <w:pPr>
        <w:bidi/>
        <w:jc w:val="both"/>
        <w:rPr>
          <w:rFonts w:cs="David" w:hint="cs"/>
          <w:rtl/>
        </w:rPr>
      </w:pPr>
    </w:p>
    <w:p w14:paraId="3637B7A1" w14:textId="77777777" w:rsidR="00E779EC" w:rsidRPr="00E779EC" w:rsidRDefault="00E779EC" w:rsidP="00E779EC">
      <w:pPr>
        <w:bidi/>
        <w:jc w:val="both"/>
        <w:rPr>
          <w:rFonts w:cs="David" w:hint="cs"/>
          <w:rtl/>
        </w:rPr>
      </w:pPr>
      <w:r w:rsidRPr="00E779EC">
        <w:rPr>
          <w:rFonts w:cs="David" w:hint="cs"/>
          <w:rtl/>
        </w:rPr>
        <w:t xml:space="preserve">מזכירת הכנסת ירדנה </w:t>
      </w:r>
      <w:proofErr w:type="spellStart"/>
      <w:r w:rsidRPr="00E779EC">
        <w:rPr>
          <w:rFonts w:cs="David" w:hint="cs"/>
          <w:rtl/>
        </w:rPr>
        <w:t>מלר</w:t>
      </w:r>
      <w:proofErr w:type="spellEnd"/>
      <w:r w:rsidRPr="00E779EC">
        <w:rPr>
          <w:rFonts w:cs="David" w:hint="cs"/>
          <w:rtl/>
        </w:rPr>
        <w:t>-הורוביץ</w:t>
      </w:r>
    </w:p>
    <w:p w14:paraId="128C65E5" w14:textId="77777777" w:rsidR="00E779EC" w:rsidRPr="00E779EC" w:rsidRDefault="00E779EC" w:rsidP="00E779EC">
      <w:pPr>
        <w:bidi/>
        <w:jc w:val="both"/>
        <w:rPr>
          <w:rFonts w:cs="David" w:hint="cs"/>
          <w:rtl/>
        </w:rPr>
      </w:pPr>
    </w:p>
    <w:p w14:paraId="2F2DC3D4" w14:textId="77777777" w:rsidR="00E779EC" w:rsidRPr="00E779EC" w:rsidRDefault="00E779EC" w:rsidP="00E779EC">
      <w:pPr>
        <w:bidi/>
        <w:jc w:val="both"/>
        <w:rPr>
          <w:rFonts w:cs="David" w:hint="cs"/>
          <w:rtl/>
        </w:rPr>
      </w:pPr>
    </w:p>
    <w:p w14:paraId="09BE7A5B" w14:textId="77777777" w:rsidR="00E779EC" w:rsidRPr="00E779EC" w:rsidRDefault="00E779EC" w:rsidP="00E779EC">
      <w:pPr>
        <w:bidi/>
        <w:jc w:val="both"/>
        <w:rPr>
          <w:rFonts w:cs="David" w:hint="cs"/>
          <w:rtl/>
        </w:rPr>
      </w:pPr>
    </w:p>
    <w:p w14:paraId="6B689C78" w14:textId="77777777" w:rsidR="00E779EC" w:rsidRPr="00E779EC" w:rsidRDefault="00E779EC" w:rsidP="00E779EC">
      <w:pPr>
        <w:bidi/>
        <w:jc w:val="both"/>
        <w:rPr>
          <w:rFonts w:cs="David" w:hint="cs"/>
          <w:rtl/>
        </w:rPr>
      </w:pPr>
    </w:p>
    <w:p w14:paraId="27479644" w14:textId="77777777" w:rsidR="00E779EC" w:rsidRPr="00E779EC" w:rsidRDefault="00E779EC" w:rsidP="00E779EC">
      <w:pPr>
        <w:bidi/>
        <w:jc w:val="both"/>
        <w:rPr>
          <w:rFonts w:cs="David" w:hint="cs"/>
          <w:u w:val="single"/>
          <w:rtl/>
        </w:rPr>
      </w:pPr>
      <w:r w:rsidRPr="00E779EC">
        <w:rPr>
          <w:rFonts w:cs="David" w:hint="cs"/>
          <w:u w:val="single"/>
          <w:rtl/>
        </w:rPr>
        <w:t>מוזמנים:</w:t>
      </w:r>
    </w:p>
    <w:p w14:paraId="005C6D1F" w14:textId="77777777" w:rsidR="00E779EC" w:rsidRPr="00E779EC" w:rsidRDefault="00E779EC" w:rsidP="00E779EC">
      <w:pPr>
        <w:bidi/>
        <w:jc w:val="both"/>
        <w:rPr>
          <w:rFonts w:cs="David" w:hint="cs"/>
          <w:rtl/>
        </w:rPr>
      </w:pPr>
    </w:p>
    <w:p w14:paraId="74D2FD80" w14:textId="77777777" w:rsidR="00E779EC" w:rsidRPr="00E779EC" w:rsidRDefault="00E779EC" w:rsidP="00E779EC">
      <w:pPr>
        <w:bidi/>
        <w:jc w:val="both"/>
        <w:rPr>
          <w:rFonts w:cs="David" w:hint="cs"/>
          <w:rtl/>
        </w:rPr>
      </w:pPr>
      <w:r w:rsidRPr="00E779EC">
        <w:rPr>
          <w:rFonts w:cs="David" w:hint="cs"/>
          <w:rtl/>
        </w:rPr>
        <w:t>אלי ליפשיץ</w:t>
      </w:r>
      <w:r w:rsidRPr="00E779EC">
        <w:rPr>
          <w:rFonts w:cs="David" w:hint="cs"/>
          <w:rtl/>
        </w:rPr>
        <w:tab/>
      </w:r>
      <w:r w:rsidRPr="00E779EC">
        <w:rPr>
          <w:rFonts w:cs="David" w:hint="cs"/>
          <w:rtl/>
        </w:rPr>
        <w:tab/>
        <w:t>- עו"ד, משרד התיירות</w:t>
      </w:r>
    </w:p>
    <w:p w14:paraId="5D53FD07" w14:textId="77777777" w:rsidR="00E779EC" w:rsidRPr="00E779EC" w:rsidRDefault="00E779EC" w:rsidP="00E779EC">
      <w:pPr>
        <w:bidi/>
        <w:jc w:val="both"/>
        <w:rPr>
          <w:rFonts w:cs="David" w:hint="cs"/>
          <w:rtl/>
        </w:rPr>
      </w:pPr>
    </w:p>
    <w:p w14:paraId="7A1EE28F" w14:textId="77777777" w:rsidR="00E779EC" w:rsidRPr="00E779EC" w:rsidRDefault="00E779EC" w:rsidP="00E779EC">
      <w:pPr>
        <w:bidi/>
        <w:jc w:val="both"/>
        <w:rPr>
          <w:rFonts w:cs="David" w:hint="cs"/>
          <w:rtl/>
        </w:rPr>
      </w:pPr>
      <w:r w:rsidRPr="00E779EC">
        <w:rPr>
          <w:rFonts w:cs="David" w:hint="cs"/>
          <w:rtl/>
        </w:rPr>
        <w:t>רן בר-יהושפט</w:t>
      </w:r>
      <w:r w:rsidRPr="00E779EC">
        <w:rPr>
          <w:rFonts w:cs="David" w:hint="cs"/>
          <w:rtl/>
        </w:rPr>
        <w:tab/>
        <w:t>- מתמחה, המחלקה המשפטית, הכנסת</w:t>
      </w:r>
    </w:p>
    <w:p w14:paraId="0DE6932B" w14:textId="77777777" w:rsidR="00E779EC" w:rsidRPr="00E779EC" w:rsidRDefault="00E779EC" w:rsidP="00E779EC">
      <w:pPr>
        <w:bidi/>
        <w:jc w:val="both"/>
        <w:rPr>
          <w:rFonts w:cs="David" w:hint="cs"/>
          <w:rtl/>
        </w:rPr>
      </w:pPr>
    </w:p>
    <w:p w14:paraId="61A89EFA" w14:textId="77777777" w:rsidR="00E779EC" w:rsidRPr="00E779EC" w:rsidRDefault="00E779EC" w:rsidP="00E779EC">
      <w:pPr>
        <w:bidi/>
        <w:jc w:val="both"/>
        <w:rPr>
          <w:rFonts w:cs="David" w:hint="cs"/>
          <w:rtl/>
        </w:rPr>
      </w:pPr>
    </w:p>
    <w:p w14:paraId="1CE7CC2B" w14:textId="77777777" w:rsidR="00E779EC" w:rsidRPr="00E779EC" w:rsidRDefault="00E779EC" w:rsidP="00E779EC">
      <w:pPr>
        <w:bidi/>
        <w:jc w:val="both"/>
        <w:rPr>
          <w:rFonts w:cs="David" w:hint="cs"/>
          <w:rtl/>
        </w:rPr>
      </w:pPr>
      <w:r w:rsidRPr="00E779EC">
        <w:rPr>
          <w:rFonts w:cs="David" w:hint="cs"/>
          <w:b/>
          <w:bCs/>
          <w:u w:val="single"/>
          <w:rtl/>
        </w:rPr>
        <w:t>מנהלת הוועדה:</w:t>
      </w:r>
      <w:r w:rsidRPr="00E779EC">
        <w:rPr>
          <w:rFonts w:cs="David" w:hint="cs"/>
          <w:b/>
          <w:bCs/>
          <w:rtl/>
        </w:rPr>
        <w:tab/>
      </w:r>
      <w:r w:rsidRPr="00E779EC">
        <w:rPr>
          <w:rFonts w:cs="David" w:hint="cs"/>
          <w:b/>
          <w:bCs/>
          <w:rtl/>
        </w:rPr>
        <w:tab/>
      </w:r>
      <w:r w:rsidRPr="00E779EC">
        <w:rPr>
          <w:rFonts w:cs="David" w:hint="cs"/>
          <w:rtl/>
        </w:rPr>
        <w:t>אתי בן-יוסף</w:t>
      </w:r>
    </w:p>
    <w:p w14:paraId="03903DF4" w14:textId="77777777" w:rsidR="00E779EC" w:rsidRPr="00E779EC" w:rsidRDefault="00E779EC" w:rsidP="00E779EC">
      <w:pPr>
        <w:bidi/>
        <w:jc w:val="both"/>
        <w:rPr>
          <w:rFonts w:cs="David" w:hint="cs"/>
          <w:b/>
          <w:bCs/>
          <w:rtl/>
        </w:rPr>
      </w:pPr>
      <w:r w:rsidRPr="00E779EC">
        <w:rPr>
          <w:rFonts w:cs="David" w:hint="cs"/>
          <w:b/>
          <w:bCs/>
          <w:u w:val="single"/>
          <w:rtl/>
        </w:rPr>
        <w:t>יועצת משפטית:</w:t>
      </w:r>
      <w:r w:rsidRPr="00E779EC">
        <w:rPr>
          <w:rFonts w:cs="David" w:hint="cs"/>
          <w:b/>
          <w:bCs/>
          <w:rtl/>
        </w:rPr>
        <w:tab/>
      </w:r>
      <w:r w:rsidRPr="00E779EC">
        <w:rPr>
          <w:rFonts w:cs="David" w:hint="cs"/>
          <w:rtl/>
        </w:rPr>
        <w:t>ארבל אסטרחן</w:t>
      </w:r>
    </w:p>
    <w:p w14:paraId="4FA5732F" w14:textId="77777777" w:rsidR="00E779EC" w:rsidRPr="00E779EC" w:rsidRDefault="00E779EC" w:rsidP="00E779EC">
      <w:pPr>
        <w:bidi/>
        <w:jc w:val="both"/>
        <w:rPr>
          <w:rFonts w:cs="David" w:hint="cs"/>
          <w:rtl/>
        </w:rPr>
      </w:pPr>
      <w:r w:rsidRPr="00E779EC">
        <w:rPr>
          <w:rFonts w:cs="David" w:hint="cs"/>
          <w:b/>
          <w:bCs/>
          <w:u w:val="single"/>
          <w:rtl/>
        </w:rPr>
        <w:t>רכזת בכירה בוועדה:</w:t>
      </w:r>
      <w:r w:rsidRPr="00E779EC">
        <w:rPr>
          <w:rFonts w:cs="David" w:hint="cs"/>
          <w:b/>
          <w:bCs/>
          <w:rtl/>
        </w:rPr>
        <w:tab/>
      </w:r>
      <w:r w:rsidRPr="00E779EC">
        <w:rPr>
          <w:rFonts w:cs="David" w:hint="cs"/>
          <w:rtl/>
        </w:rPr>
        <w:t>נועה בירן-דדון</w:t>
      </w:r>
    </w:p>
    <w:p w14:paraId="1940BF19" w14:textId="77777777" w:rsidR="00E779EC" w:rsidRPr="00E779EC" w:rsidRDefault="00E779EC" w:rsidP="00E779EC">
      <w:pPr>
        <w:bidi/>
        <w:jc w:val="both"/>
        <w:rPr>
          <w:rFonts w:cs="David" w:hint="cs"/>
          <w:b/>
          <w:bCs/>
          <w:rtl/>
        </w:rPr>
      </w:pPr>
      <w:r w:rsidRPr="00E779EC">
        <w:rPr>
          <w:rFonts w:cs="David" w:hint="cs"/>
          <w:b/>
          <w:bCs/>
          <w:u w:val="single"/>
          <w:rtl/>
        </w:rPr>
        <w:t>ק</w:t>
      </w:r>
      <w:r w:rsidRPr="00E779EC">
        <w:rPr>
          <w:rFonts w:cs="David"/>
          <w:b/>
          <w:bCs/>
          <w:u w:val="single"/>
          <w:rtl/>
        </w:rPr>
        <w:t>צרנית</w:t>
      </w:r>
      <w:r w:rsidRPr="00E779EC">
        <w:rPr>
          <w:rFonts w:cs="David" w:hint="cs"/>
          <w:b/>
          <w:bCs/>
          <w:u w:val="single"/>
          <w:rtl/>
        </w:rPr>
        <w:t xml:space="preserve"> פרלמנטרית</w:t>
      </w:r>
      <w:r w:rsidRPr="00E779EC">
        <w:rPr>
          <w:rFonts w:cs="David"/>
          <w:b/>
          <w:bCs/>
          <w:rtl/>
        </w:rPr>
        <w:t>:</w:t>
      </w:r>
      <w:r w:rsidRPr="00E779EC">
        <w:rPr>
          <w:rFonts w:cs="David" w:hint="cs"/>
          <w:b/>
          <w:bCs/>
          <w:rtl/>
        </w:rPr>
        <w:tab/>
      </w:r>
      <w:r w:rsidRPr="00E779EC">
        <w:rPr>
          <w:rFonts w:cs="David" w:hint="cs"/>
          <w:rtl/>
        </w:rPr>
        <w:t>חפציבה צנעני</w:t>
      </w:r>
    </w:p>
    <w:p w14:paraId="63EFE092" w14:textId="77777777" w:rsidR="00E779EC" w:rsidRPr="00E779EC" w:rsidRDefault="00E779EC" w:rsidP="00E779EC">
      <w:pPr>
        <w:bidi/>
        <w:jc w:val="center"/>
        <w:rPr>
          <w:rFonts w:cs="David" w:hint="cs"/>
          <w:b/>
          <w:bCs/>
          <w:rtl/>
        </w:rPr>
      </w:pPr>
      <w:r w:rsidRPr="00E779EC">
        <w:rPr>
          <w:rFonts w:cs="David"/>
          <w:rtl/>
        </w:rPr>
        <w:br w:type="page"/>
      </w:r>
      <w:r w:rsidRPr="00E779EC">
        <w:rPr>
          <w:rFonts w:cs="David" w:hint="cs"/>
          <w:b/>
          <w:bCs/>
          <w:rtl/>
        </w:rPr>
        <w:lastRenderedPageBreak/>
        <w:t>קביעת מסגרת הדיון להחלטת הממשלה בהתאם לסעיף 31(ב) לחוק יסוד: הממשלה,</w:t>
      </w:r>
    </w:p>
    <w:p w14:paraId="04872D9D" w14:textId="77777777" w:rsidR="00E779EC" w:rsidRPr="00E779EC" w:rsidRDefault="00E779EC" w:rsidP="00E779EC">
      <w:pPr>
        <w:bidi/>
        <w:jc w:val="center"/>
        <w:rPr>
          <w:rFonts w:cs="David" w:hint="cs"/>
          <w:b/>
          <w:bCs/>
          <w:rtl/>
        </w:rPr>
      </w:pPr>
      <w:r w:rsidRPr="00E779EC">
        <w:rPr>
          <w:rFonts w:cs="David" w:hint="cs"/>
          <w:b/>
          <w:bCs/>
          <w:rtl/>
        </w:rPr>
        <w:t>להעביר חלק מהסמכות הנתונה לשר התיירות בסעיף 99 לחוק התכנון והבנייה,</w:t>
      </w:r>
    </w:p>
    <w:p w14:paraId="50ED9B14" w14:textId="77777777" w:rsidR="00E779EC" w:rsidRPr="00E779EC" w:rsidRDefault="00E779EC" w:rsidP="00E779EC">
      <w:pPr>
        <w:bidi/>
        <w:jc w:val="center"/>
        <w:rPr>
          <w:rFonts w:cs="David" w:hint="cs"/>
          <w:b/>
          <w:bCs/>
          <w:u w:val="single"/>
          <w:rtl/>
        </w:rPr>
      </w:pPr>
      <w:proofErr w:type="spellStart"/>
      <w:r w:rsidRPr="00E779EC">
        <w:rPr>
          <w:rFonts w:cs="David" w:hint="cs"/>
          <w:b/>
          <w:bCs/>
          <w:u w:val="single"/>
          <w:rtl/>
        </w:rPr>
        <w:t>התשכ"ה</w:t>
      </w:r>
      <w:proofErr w:type="spellEnd"/>
      <w:r w:rsidRPr="00E779EC">
        <w:rPr>
          <w:rFonts w:cs="David" w:hint="cs"/>
          <w:b/>
          <w:bCs/>
          <w:u w:val="single"/>
          <w:rtl/>
        </w:rPr>
        <w:t>-1965,לשר לשירותי דת</w:t>
      </w:r>
    </w:p>
    <w:p w14:paraId="46632D33" w14:textId="77777777" w:rsidR="00E779EC" w:rsidRPr="00E779EC" w:rsidRDefault="00E779EC" w:rsidP="00E779EC">
      <w:pPr>
        <w:bidi/>
        <w:jc w:val="center"/>
        <w:rPr>
          <w:rFonts w:cs="David" w:hint="cs"/>
          <w:rtl/>
        </w:rPr>
      </w:pPr>
    </w:p>
    <w:p w14:paraId="65C9DCAF" w14:textId="77777777" w:rsidR="00E779EC" w:rsidRPr="00E779EC" w:rsidRDefault="00E779EC" w:rsidP="00E779EC">
      <w:pPr>
        <w:bidi/>
        <w:jc w:val="center"/>
        <w:rPr>
          <w:rFonts w:cs="David" w:hint="cs"/>
          <w:rtl/>
        </w:rPr>
      </w:pPr>
    </w:p>
    <w:p w14:paraId="0C2419A4" w14:textId="77777777" w:rsidR="00E779EC" w:rsidRPr="00E779EC" w:rsidRDefault="00E779EC" w:rsidP="00E779EC">
      <w:pPr>
        <w:bidi/>
        <w:jc w:val="both"/>
        <w:rPr>
          <w:rFonts w:cs="David" w:hint="cs"/>
          <w:rtl/>
        </w:rPr>
      </w:pPr>
    </w:p>
    <w:p w14:paraId="5FF869EA"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58041ED5" w14:textId="77777777" w:rsidR="00E779EC" w:rsidRPr="00E779EC" w:rsidRDefault="00E779EC" w:rsidP="00E779EC">
      <w:pPr>
        <w:bidi/>
        <w:jc w:val="both"/>
        <w:rPr>
          <w:rFonts w:cs="David" w:hint="cs"/>
          <w:rtl/>
        </w:rPr>
      </w:pPr>
    </w:p>
    <w:p w14:paraId="311FAFA4" w14:textId="77777777" w:rsidR="00E779EC" w:rsidRPr="00E779EC" w:rsidRDefault="00E779EC" w:rsidP="00E779EC">
      <w:pPr>
        <w:bidi/>
        <w:jc w:val="both"/>
        <w:rPr>
          <w:rFonts w:cs="David" w:hint="cs"/>
          <w:rtl/>
        </w:rPr>
      </w:pPr>
      <w:r w:rsidRPr="00E779EC">
        <w:rPr>
          <w:rFonts w:cs="David" w:hint="cs"/>
          <w:rtl/>
        </w:rPr>
        <w:tab/>
        <w:t xml:space="preserve">רבותי, אני פותח את הישיבה הקצרה. על סדר-היום קביעת מסגרת הדיון להחלטת הממשלה בהתאם לסעיף 31(ב) לחוק יסוד: הממשלה, להעביר חלק מהסמכות הנתונה לשר התיירות בסעיף 99 לחוק התכנון והבנייה, </w:t>
      </w:r>
      <w:proofErr w:type="spellStart"/>
      <w:r w:rsidRPr="00E779EC">
        <w:rPr>
          <w:rFonts w:cs="David" w:hint="cs"/>
          <w:rtl/>
        </w:rPr>
        <w:t>התשכ"ה</w:t>
      </w:r>
      <w:proofErr w:type="spellEnd"/>
      <w:r w:rsidRPr="00E779EC">
        <w:rPr>
          <w:rFonts w:cs="David" w:hint="cs"/>
          <w:rtl/>
        </w:rPr>
        <w:t>-1965, לשר לשירותי דת. אבקש באמת בדקה אחת איזה שהוא הסבר קצר. האם יש כאן מישהו מטעם הממשלה? אם אפשר - לעשות זאת בדקה, כי אנחנו נדרשים יותר לאיזו שהיא סוגיה תקנונית ופחות לתוכן.</w:t>
      </w:r>
    </w:p>
    <w:p w14:paraId="27A1ED63" w14:textId="77777777" w:rsidR="00E779EC" w:rsidRPr="00E779EC" w:rsidRDefault="00E779EC" w:rsidP="00E779EC">
      <w:pPr>
        <w:bidi/>
        <w:jc w:val="both"/>
        <w:rPr>
          <w:rFonts w:cs="David" w:hint="cs"/>
          <w:rtl/>
        </w:rPr>
      </w:pPr>
    </w:p>
    <w:p w14:paraId="0A1CBB65" w14:textId="77777777" w:rsidR="00E779EC" w:rsidRPr="00E779EC" w:rsidRDefault="00E779EC" w:rsidP="00E779EC">
      <w:pPr>
        <w:bidi/>
        <w:jc w:val="both"/>
        <w:rPr>
          <w:rFonts w:cs="David" w:hint="cs"/>
          <w:u w:val="single"/>
          <w:rtl/>
        </w:rPr>
      </w:pPr>
      <w:r w:rsidRPr="00E779EC">
        <w:rPr>
          <w:rFonts w:cs="David" w:hint="cs"/>
          <w:u w:val="single"/>
          <w:rtl/>
        </w:rPr>
        <w:t>אלי ליפשיץ:</w:t>
      </w:r>
    </w:p>
    <w:p w14:paraId="0B4DCFA9" w14:textId="77777777" w:rsidR="00E779EC" w:rsidRPr="00E779EC" w:rsidRDefault="00E779EC" w:rsidP="00E779EC">
      <w:pPr>
        <w:bidi/>
        <w:jc w:val="both"/>
        <w:rPr>
          <w:rFonts w:cs="David" w:hint="cs"/>
          <w:rtl/>
        </w:rPr>
      </w:pPr>
    </w:p>
    <w:p w14:paraId="43244230" w14:textId="77777777" w:rsidR="00E779EC" w:rsidRPr="00E779EC" w:rsidRDefault="00E779EC" w:rsidP="00E779EC">
      <w:pPr>
        <w:bidi/>
        <w:jc w:val="both"/>
        <w:rPr>
          <w:rFonts w:cs="David" w:hint="cs"/>
          <w:rtl/>
        </w:rPr>
      </w:pPr>
      <w:r w:rsidRPr="00E779EC">
        <w:rPr>
          <w:rFonts w:cs="David" w:hint="cs"/>
          <w:rtl/>
        </w:rPr>
        <w:tab/>
        <w:t xml:space="preserve">אני עורך-הדין אלי ליפשיץ ממשרד התיירות. סעיף 99 לחוק התכנון והבנייה קובע חובת היוועצות בשר הדתות בנוגע לבתי-עלמין ומקומות קדושים. כאשר פורק משרד הדתות, הסמכות הועברה לשר התיירות בגלל העובדה ששר התיירות הוא שר הדתות לנושא המקומות הקדושים. העניין הוא שהסמכות שנוגעת לבתי-עלמין נשארה בידי ראש הממשלה, וכיום זה בידי השר לשירותי דת כאשר הוא בעצם זה שמטפל, או המשרד לשירותי דת הוא זה שמטפל, בבתי-עלמין. לכן, היה צריך היה לפצל. כלומר, ההחלטה </w:t>
      </w:r>
      <w:proofErr w:type="spellStart"/>
      <w:r w:rsidRPr="00E779EC">
        <w:rPr>
          <w:rFonts w:cs="David" w:hint="cs"/>
          <w:rtl/>
        </w:rPr>
        <w:t>שהיתה</w:t>
      </w:r>
      <w:proofErr w:type="spellEnd"/>
      <w:r w:rsidRPr="00E779EC">
        <w:rPr>
          <w:rFonts w:cs="David" w:hint="cs"/>
          <w:rtl/>
        </w:rPr>
        <w:t xml:space="preserve"> היא ששר התיירות, שהוא שר הדתות לעניין המקומות הקדושים, יישאר זה שחובת ההיוועצות תהיה אתו בנוגע למקומות קדושים, ואילו כאשר מדובר בבתי-עלמין חובת ההיוועצות תהיה לשר לשירותי דת. כאשר חלק מהמקומות שהם מקומות קדושים הם גם בתי-עלמין, חובת ההיוועצות תהיה של שניהם. זה עניין שהוא טכני. בעצם, מי שמטפל הוא זה שצריכים להיוועץ אתו.</w:t>
      </w:r>
    </w:p>
    <w:p w14:paraId="610C0354" w14:textId="77777777" w:rsidR="00E779EC" w:rsidRPr="00E779EC" w:rsidRDefault="00E779EC" w:rsidP="00E779EC">
      <w:pPr>
        <w:bidi/>
        <w:jc w:val="both"/>
        <w:rPr>
          <w:rFonts w:cs="David" w:hint="cs"/>
          <w:rtl/>
        </w:rPr>
      </w:pPr>
    </w:p>
    <w:p w14:paraId="24E889D4" w14:textId="77777777" w:rsidR="00E779EC" w:rsidRPr="00E779EC" w:rsidRDefault="00E779EC" w:rsidP="00E779EC">
      <w:pPr>
        <w:bidi/>
        <w:jc w:val="both"/>
        <w:rPr>
          <w:rFonts w:cs="David" w:hint="cs"/>
          <w:u w:val="single"/>
          <w:rtl/>
        </w:rPr>
      </w:pPr>
      <w:r w:rsidRPr="00E779EC">
        <w:rPr>
          <w:rFonts w:cs="David" w:hint="cs"/>
          <w:u w:val="single"/>
          <w:rtl/>
        </w:rPr>
        <w:t>דובר:</w:t>
      </w:r>
    </w:p>
    <w:p w14:paraId="07FC5B77" w14:textId="77777777" w:rsidR="00E779EC" w:rsidRPr="00E779EC" w:rsidRDefault="00E779EC" w:rsidP="00E779EC">
      <w:pPr>
        <w:bidi/>
        <w:jc w:val="both"/>
        <w:rPr>
          <w:rFonts w:cs="David" w:hint="cs"/>
          <w:rtl/>
        </w:rPr>
      </w:pPr>
    </w:p>
    <w:p w14:paraId="774DA8B6" w14:textId="77777777" w:rsidR="00E779EC" w:rsidRPr="00E779EC" w:rsidRDefault="00E779EC" w:rsidP="00E779EC">
      <w:pPr>
        <w:bidi/>
        <w:jc w:val="both"/>
        <w:rPr>
          <w:rFonts w:cs="David" w:hint="cs"/>
          <w:rtl/>
        </w:rPr>
      </w:pPr>
      <w:r w:rsidRPr="00E779EC">
        <w:rPr>
          <w:rFonts w:cs="David" w:hint="cs"/>
          <w:rtl/>
        </w:rPr>
        <w:tab/>
        <w:t>האם זה בהסכמת משרד התיירות?</w:t>
      </w:r>
    </w:p>
    <w:p w14:paraId="794E4F11" w14:textId="77777777" w:rsidR="00E779EC" w:rsidRPr="00E779EC" w:rsidRDefault="00E779EC" w:rsidP="00E779EC">
      <w:pPr>
        <w:bidi/>
        <w:jc w:val="both"/>
        <w:rPr>
          <w:rFonts w:cs="David" w:hint="cs"/>
          <w:rtl/>
        </w:rPr>
      </w:pPr>
    </w:p>
    <w:p w14:paraId="4C3C303E"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3C13981C" w14:textId="77777777" w:rsidR="00E779EC" w:rsidRPr="00E779EC" w:rsidRDefault="00E779EC" w:rsidP="00E779EC">
      <w:pPr>
        <w:bidi/>
        <w:jc w:val="both"/>
        <w:rPr>
          <w:rFonts w:cs="David" w:hint="cs"/>
          <w:rtl/>
        </w:rPr>
      </w:pPr>
    </w:p>
    <w:p w14:paraId="56BF3EFD" w14:textId="77777777" w:rsidR="00E779EC" w:rsidRPr="00E779EC" w:rsidRDefault="00E779EC" w:rsidP="00E779EC">
      <w:pPr>
        <w:bidi/>
        <w:jc w:val="both"/>
        <w:rPr>
          <w:rFonts w:cs="David" w:hint="cs"/>
          <w:rtl/>
        </w:rPr>
      </w:pPr>
      <w:r w:rsidRPr="00E779EC">
        <w:rPr>
          <w:rFonts w:cs="David" w:hint="cs"/>
          <w:rtl/>
        </w:rPr>
        <w:tab/>
        <w:t>כן, ודאי.</w:t>
      </w:r>
    </w:p>
    <w:p w14:paraId="01E0616E" w14:textId="77777777" w:rsidR="00E779EC" w:rsidRPr="00E779EC" w:rsidRDefault="00E779EC" w:rsidP="00E779EC">
      <w:pPr>
        <w:bidi/>
        <w:jc w:val="both"/>
        <w:rPr>
          <w:rFonts w:cs="David" w:hint="cs"/>
          <w:rtl/>
        </w:rPr>
      </w:pPr>
    </w:p>
    <w:p w14:paraId="1806738F" w14:textId="77777777" w:rsidR="00E779EC" w:rsidRPr="00E779EC" w:rsidRDefault="00E779EC" w:rsidP="00E779EC">
      <w:pPr>
        <w:bidi/>
        <w:jc w:val="both"/>
        <w:rPr>
          <w:rFonts w:cs="David" w:hint="cs"/>
          <w:rtl/>
        </w:rPr>
      </w:pPr>
      <w:r w:rsidRPr="00E779EC">
        <w:rPr>
          <w:rFonts w:cs="David" w:hint="cs"/>
          <w:rtl/>
        </w:rPr>
        <w:tab/>
        <w:t>השאלה כאן היא פחות בצד המהותי והיא יותר שאלה בצד התקנוני. לאור התיקונים שאנחנו עשינו ושנכנסו לתוקפם - אם אני זוכר נכון, זו פעם ראשונה שמגיע לשולחננו הנושא הזה מאז תיקוני התקנון - באופן עקרוני אנחנו קבענו היום בתקנון שהודעות הממשלה הן אחת מן האפשרויות בגינן אפשר לקיים דיון סיעתי. להבנתי, אבל נדמה לי שראוי שהדבר הזה יתקבל באיזו שהיא החלטה כאן שתנחה אותנו גם להבא, הדבר הזה הוא לא הודעה של הממשלה כי אם החלטה של הממשלה. ברגע שמדובר בהחלטה של הממשלה, הוא לא נכנס לתוך מסגרת הדיון הסיעתי, והתוצאה היא כמובן שמתקיים בו דיון אישי. כלומר, לא שלא מתקיים דיון, אלא שמתקיים דיון אישי--</w:t>
      </w:r>
    </w:p>
    <w:p w14:paraId="4A8BEA13" w14:textId="77777777" w:rsidR="00E779EC" w:rsidRPr="00E779EC" w:rsidRDefault="00E779EC" w:rsidP="00E779EC">
      <w:pPr>
        <w:bidi/>
        <w:jc w:val="both"/>
        <w:rPr>
          <w:rFonts w:cs="David" w:hint="cs"/>
          <w:rtl/>
        </w:rPr>
      </w:pPr>
    </w:p>
    <w:p w14:paraId="749FC36D"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30191559" w14:textId="77777777" w:rsidR="00E779EC" w:rsidRPr="00E779EC" w:rsidRDefault="00E779EC" w:rsidP="00E779EC">
      <w:pPr>
        <w:bidi/>
        <w:jc w:val="both"/>
        <w:rPr>
          <w:rFonts w:cs="David" w:hint="cs"/>
          <w:rtl/>
        </w:rPr>
      </w:pPr>
    </w:p>
    <w:p w14:paraId="4D54CEC6" w14:textId="77777777" w:rsidR="00E779EC" w:rsidRPr="00E779EC" w:rsidRDefault="00E779EC" w:rsidP="00E779EC">
      <w:pPr>
        <w:bidi/>
        <w:jc w:val="both"/>
        <w:rPr>
          <w:rFonts w:cs="David" w:hint="cs"/>
          <w:rtl/>
        </w:rPr>
      </w:pPr>
      <w:r w:rsidRPr="00E779EC">
        <w:rPr>
          <w:rFonts w:cs="David" w:hint="cs"/>
          <w:rtl/>
        </w:rPr>
        <w:tab/>
        <w:t>למה אי-אפשר לכלול?</w:t>
      </w:r>
    </w:p>
    <w:p w14:paraId="498D5ACB" w14:textId="77777777" w:rsidR="00E779EC" w:rsidRPr="00E779EC" w:rsidRDefault="00E779EC" w:rsidP="00E779EC">
      <w:pPr>
        <w:bidi/>
        <w:jc w:val="both"/>
        <w:rPr>
          <w:rFonts w:cs="David" w:hint="cs"/>
          <w:rtl/>
        </w:rPr>
      </w:pPr>
    </w:p>
    <w:p w14:paraId="4EE107EB"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29F9AAF9" w14:textId="77777777" w:rsidR="00E779EC" w:rsidRPr="00E779EC" w:rsidRDefault="00E779EC" w:rsidP="00E779EC">
      <w:pPr>
        <w:bidi/>
        <w:jc w:val="both"/>
        <w:rPr>
          <w:rFonts w:cs="David" w:hint="cs"/>
          <w:rtl/>
        </w:rPr>
      </w:pPr>
    </w:p>
    <w:p w14:paraId="6A20DBCF" w14:textId="77777777" w:rsidR="00E779EC" w:rsidRPr="00E779EC" w:rsidRDefault="00E779EC" w:rsidP="00E779EC">
      <w:pPr>
        <w:bidi/>
        <w:jc w:val="both"/>
        <w:rPr>
          <w:rFonts w:cs="David" w:hint="cs"/>
          <w:rtl/>
        </w:rPr>
      </w:pPr>
      <w:r w:rsidRPr="00E779EC">
        <w:rPr>
          <w:rFonts w:cs="David" w:hint="cs"/>
          <w:rtl/>
        </w:rPr>
        <w:tab/>
        <w:t>--שבמסגרתו במקום הדיון הסיעתי, שיש בו מסגרת זמן לכל סיעה, יש אפשרות לכל לחבר-כנסת שמעוניין בכך להירשם ולקבל את שלוש הדקות שלו כפי שנהוג תמיד בדיון אישי. אני חושב שזו הפרשנות הנכונה, וזו גם ההחלטה שנכון שאנחנו נקבל. אם ישנן הערות או התייחסויות, אני בהחלט מוכן לשמוע.</w:t>
      </w:r>
    </w:p>
    <w:p w14:paraId="099D8DBD" w14:textId="77777777" w:rsidR="00E779EC" w:rsidRPr="00E779EC" w:rsidRDefault="00E779EC" w:rsidP="00E779EC">
      <w:pPr>
        <w:bidi/>
        <w:jc w:val="both"/>
        <w:rPr>
          <w:rFonts w:cs="David" w:hint="cs"/>
          <w:rtl/>
        </w:rPr>
      </w:pPr>
    </w:p>
    <w:p w14:paraId="7C533099" w14:textId="77777777" w:rsidR="00E779EC" w:rsidRPr="00E779EC" w:rsidRDefault="00E779EC" w:rsidP="00E779EC">
      <w:pPr>
        <w:keepLines/>
        <w:bidi/>
        <w:jc w:val="both"/>
        <w:rPr>
          <w:rFonts w:cs="David" w:hint="cs"/>
          <w:u w:val="single"/>
          <w:rtl/>
        </w:rPr>
      </w:pPr>
      <w:r w:rsidRPr="00E779EC">
        <w:rPr>
          <w:rFonts w:cs="David" w:hint="cs"/>
          <w:u w:val="single"/>
          <w:rtl/>
        </w:rPr>
        <w:t>נסים זאב:</w:t>
      </w:r>
    </w:p>
    <w:p w14:paraId="1E7C4C7A" w14:textId="77777777" w:rsidR="00E779EC" w:rsidRPr="00E779EC" w:rsidRDefault="00E779EC" w:rsidP="00E779EC">
      <w:pPr>
        <w:keepLines/>
        <w:bidi/>
        <w:jc w:val="both"/>
        <w:rPr>
          <w:rFonts w:cs="David" w:hint="cs"/>
          <w:rtl/>
        </w:rPr>
      </w:pPr>
    </w:p>
    <w:p w14:paraId="218EB791" w14:textId="77777777" w:rsidR="00E779EC" w:rsidRPr="00E779EC" w:rsidRDefault="00E779EC" w:rsidP="00E779EC">
      <w:pPr>
        <w:keepLines/>
        <w:bidi/>
        <w:jc w:val="both"/>
        <w:rPr>
          <w:rFonts w:cs="David" w:hint="cs"/>
          <w:rtl/>
        </w:rPr>
      </w:pPr>
      <w:r w:rsidRPr="00E779EC">
        <w:rPr>
          <w:rFonts w:cs="David" w:hint="cs"/>
          <w:rtl/>
        </w:rPr>
        <w:tab/>
        <w:t>אני לא הבנתי את ההבדל לגבי עניין הדיונים. כלומר, אנחנו נוכל לקבל פה גם החלטה - - -</w:t>
      </w:r>
    </w:p>
    <w:p w14:paraId="7B2507F2" w14:textId="77777777" w:rsidR="00E779EC" w:rsidRPr="00E779EC" w:rsidRDefault="00E779EC" w:rsidP="00E779EC">
      <w:pPr>
        <w:keepLines/>
        <w:bidi/>
        <w:jc w:val="both"/>
        <w:rPr>
          <w:rFonts w:cs="David" w:hint="cs"/>
          <w:u w:val="single"/>
          <w:rtl/>
        </w:rPr>
      </w:pPr>
      <w:r w:rsidRPr="00E779EC">
        <w:rPr>
          <w:rFonts w:cs="David"/>
          <w:u w:val="single"/>
          <w:rtl/>
        </w:rPr>
        <w:br w:type="page"/>
      </w:r>
      <w:r w:rsidRPr="00E779EC">
        <w:rPr>
          <w:rFonts w:cs="David" w:hint="cs"/>
          <w:u w:val="single"/>
          <w:rtl/>
        </w:rPr>
        <w:lastRenderedPageBreak/>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56AEB9B0" w14:textId="77777777" w:rsidR="00E779EC" w:rsidRPr="00E779EC" w:rsidRDefault="00E779EC" w:rsidP="00E779EC">
      <w:pPr>
        <w:bidi/>
        <w:jc w:val="both"/>
        <w:rPr>
          <w:rFonts w:cs="David" w:hint="cs"/>
          <w:rtl/>
        </w:rPr>
      </w:pPr>
    </w:p>
    <w:p w14:paraId="081668A3" w14:textId="77777777" w:rsidR="00E779EC" w:rsidRPr="00E779EC" w:rsidRDefault="00E779EC" w:rsidP="00E779EC">
      <w:pPr>
        <w:bidi/>
        <w:jc w:val="both"/>
        <w:rPr>
          <w:rFonts w:cs="David" w:hint="cs"/>
          <w:rtl/>
        </w:rPr>
      </w:pPr>
      <w:r w:rsidRPr="00E779EC">
        <w:rPr>
          <w:rFonts w:cs="David" w:hint="cs"/>
          <w:rtl/>
        </w:rPr>
        <w:tab/>
        <w:t>קודם כל, אפשר תמיד לקבל החלטה שדיון יהיה סיעתי, אם יש הסכמה פה אחד. --</w:t>
      </w:r>
    </w:p>
    <w:p w14:paraId="5EB8E491" w14:textId="77777777" w:rsidR="00E779EC" w:rsidRPr="00E779EC" w:rsidRDefault="00E779EC" w:rsidP="00E779EC">
      <w:pPr>
        <w:bidi/>
        <w:jc w:val="both"/>
        <w:rPr>
          <w:rFonts w:cs="David" w:hint="cs"/>
          <w:rtl/>
        </w:rPr>
      </w:pPr>
    </w:p>
    <w:p w14:paraId="76258715"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18BC2CDD" w14:textId="77777777" w:rsidR="00E779EC" w:rsidRPr="00E779EC" w:rsidRDefault="00E779EC" w:rsidP="00E779EC">
      <w:pPr>
        <w:bidi/>
        <w:jc w:val="both"/>
        <w:rPr>
          <w:rFonts w:cs="David" w:hint="cs"/>
          <w:rtl/>
        </w:rPr>
      </w:pPr>
    </w:p>
    <w:p w14:paraId="0611D40F" w14:textId="77777777" w:rsidR="00E779EC" w:rsidRPr="00E779EC" w:rsidRDefault="00E779EC" w:rsidP="00E779EC">
      <w:pPr>
        <w:bidi/>
        <w:jc w:val="both"/>
        <w:rPr>
          <w:rFonts w:cs="David" w:hint="cs"/>
          <w:rtl/>
        </w:rPr>
      </w:pPr>
      <w:r w:rsidRPr="00E779EC">
        <w:rPr>
          <w:rFonts w:cs="David" w:hint="cs"/>
          <w:rtl/>
        </w:rPr>
        <w:tab/>
        <w:t>אני אומר: סיעתי.</w:t>
      </w:r>
    </w:p>
    <w:p w14:paraId="7500F8A5" w14:textId="77777777" w:rsidR="00E779EC" w:rsidRPr="00E779EC" w:rsidRDefault="00E779EC" w:rsidP="00E779EC">
      <w:pPr>
        <w:bidi/>
        <w:jc w:val="both"/>
        <w:rPr>
          <w:rFonts w:cs="David" w:hint="cs"/>
          <w:rtl/>
        </w:rPr>
      </w:pPr>
    </w:p>
    <w:p w14:paraId="414FD0CC"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2E09E984" w14:textId="77777777" w:rsidR="00E779EC" w:rsidRPr="00E779EC" w:rsidRDefault="00E779EC" w:rsidP="00E779EC">
      <w:pPr>
        <w:bidi/>
        <w:jc w:val="both"/>
        <w:rPr>
          <w:rFonts w:cs="David" w:hint="cs"/>
          <w:rtl/>
        </w:rPr>
      </w:pPr>
    </w:p>
    <w:p w14:paraId="4D504AC3" w14:textId="77777777" w:rsidR="00E779EC" w:rsidRPr="00E779EC" w:rsidRDefault="00E779EC" w:rsidP="00E779EC">
      <w:pPr>
        <w:bidi/>
        <w:jc w:val="both"/>
        <w:rPr>
          <w:rFonts w:cs="David" w:hint="cs"/>
          <w:rtl/>
        </w:rPr>
      </w:pPr>
      <w:r w:rsidRPr="00E779EC">
        <w:rPr>
          <w:rFonts w:cs="David" w:hint="cs"/>
          <w:rtl/>
        </w:rPr>
        <w:tab/>
        <w:t>--יש מרכיבים, יש נושאים, שמפורטים בתקנון, שבהם מתקיים דיון סיעתי בכל מקרה.</w:t>
      </w:r>
    </w:p>
    <w:p w14:paraId="1C510491" w14:textId="77777777" w:rsidR="00E779EC" w:rsidRPr="00E779EC" w:rsidRDefault="00E779EC" w:rsidP="00E779EC">
      <w:pPr>
        <w:bidi/>
        <w:jc w:val="both"/>
        <w:rPr>
          <w:rFonts w:cs="David" w:hint="cs"/>
          <w:rtl/>
        </w:rPr>
      </w:pPr>
    </w:p>
    <w:p w14:paraId="6B28ED77"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1C2AD050" w14:textId="77777777" w:rsidR="00E779EC" w:rsidRPr="00E779EC" w:rsidRDefault="00E779EC" w:rsidP="00E779EC">
      <w:pPr>
        <w:bidi/>
        <w:jc w:val="both"/>
        <w:rPr>
          <w:rFonts w:cs="David" w:hint="cs"/>
          <w:rtl/>
        </w:rPr>
      </w:pPr>
    </w:p>
    <w:p w14:paraId="31865E10" w14:textId="77777777" w:rsidR="00E779EC" w:rsidRPr="00E779EC" w:rsidRDefault="00E779EC" w:rsidP="00E779EC">
      <w:pPr>
        <w:bidi/>
        <w:jc w:val="both"/>
        <w:rPr>
          <w:rFonts w:cs="David" w:hint="cs"/>
          <w:rtl/>
        </w:rPr>
      </w:pPr>
      <w:r w:rsidRPr="00E779EC">
        <w:rPr>
          <w:rFonts w:cs="David" w:hint="cs"/>
          <w:rtl/>
        </w:rPr>
        <w:tab/>
        <w:t>אני אומר ספציפית כרגע לעניין הזה: בוא ונקבל החלטה. אני ממליץ שהדיון יהיה סיעתי, שלוש דקות - - -</w:t>
      </w:r>
    </w:p>
    <w:p w14:paraId="0AD34CDB" w14:textId="77777777" w:rsidR="00E779EC" w:rsidRPr="00E779EC" w:rsidRDefault="00E779EC" w:rsidP="00E779EC">
      <w:pPr>
        <w:bidi/>
        <w:jc w:val="both"/>
        <w:rPr>
          <w:rFonts w:cs="David" w:hint="cs"/>
          <w:rtl/>
        </w:rPr>
      </w:pPr>
    </w:p>
    <w:p w14:paraId="67381425"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6D69BE2F" w14:textId="77777777" w:rsidR="00E779EC" w:rsidRPr="00E779EC" w:rsidRDefault="00E779EC" w:rsidP="00E779EC">
      <w:pPr>
        <w:bidi/>
        <w:jc w:val="both"/>
        <w:rPr>
          <w:rFonts w:cs="David" w:hint="cs"/>
          <w:rtl/>
        </w:rPr>
      </w:pPr>
    </w:p>
    <w:p w14:paraId="0CB1FCC0" w14:textId="77777777" w:rsidR="00E779EC" w:rsidRPr="00E779EC" w:rsidRDefault="00E779EC" w:rsidP="00E779EC">
      <w:pPr>
        <w:bidi/>
        <w:jc w:val="both"/>
        <w:rPr>
          <w:rFonts w:cs="David" w:hint="cs"/>
          <w:rtl/>
        </w:rPr>
      </w:pPr>
      <w:r w:rsidRPr="00E779EC">
        <w:rPr>
          <w:rFonts w:cs="David" w:hint="cs"/>
          <w:rtl/>
        </w:rPr>
        <w:tab/>
        <w:t>זה אפשרי. אני לא מתנגד לקבל החלטה כזו כמובן, אבל אני רוצה רק שיהיה ברור לגמרי שזו לא דרך המלך. כלומר, זה דבר שאפשר לקבל אותו אם ישנה הסכמה כללית. דרך-אגב, אני לא בטוח שכל כך נחוץ.</w:t>
      </w:r>
    </w:p>
    <w:p w14:paraId="233A05FA" w14:textId="77777777" w:rsidR="00E779EC" w:rsidRPr="00E779EC" w:rsidRDefault="00E779EC" w:rsidP="00E779EC">
      <w:pPr>
        <w:bidi/>
        <w:jc w:val="both"/>
        <w:rPr>
          <w:rFonts w:cs="David" w:hint="cs"/>
          <w:rtl/>
        </w:rPr>
      </w:pPr>
    </w:p>
    <w:p w14:paraId="04041274"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2B449C52" w14:textId="77777777" w:rsidR="00E779EC" w:rsidRPr="00E779EC" w:rsidRDefault="00E779EC" w:rsidP="00E779EC">
      <w:pPr>
        <w:bidi/>
        <w:jc w:val="both"/>
        <w:rPr>
          <w:rFonts w:cs="David" w:hint="cs"/>
          <w:rtl/>
        </w:rPr>
      </w:pPr>
    </w:p>
    <w:p w14:paraId="022DC7C4" w14:textId="77777777" w:rsidR="00E779EC" w:rsidRPr="00E779EC" w:rsidRDefault="00E779EC" w:rsidP="00E779EC">
      <w:pPr>
        <w:bidi/>
        <w:jc w:val="both"/>
        <w:rPr>
          <w:rFonts w:cs="David" w:hint="cs"/>
          <w:rtl/>
        </w:rPr>
      </w:pPr>
      <w:r w:rsidRPr="00E779EC">
        <w:rPr>
          <w:rFonts w:cs="David" w:hint="cs"/>
          <w:rtl/>
        </w:rPr>
        <w:tab/>
        <w:t xml:space="preserve">שאלה - רציתי לברר דבר אחד: מאיפה יש לשר לשירותי דת סמכויות לענייני בתי-עלמין? אם אינני טועה, הודעת הממשלה, כשהחליטו להעביר לו סמכויות, </w:t>
      </w:r>
      <w:proofErr w:type="spellStart"/>
      <w:r w:rsidRPr="00E779EC">
        <w:rPr>
          <w:rFonts w:cs="David" w:hint="cs"/>
          <w:rtl/>
        </w:rPr>
        <w:t>היתה</w:t>
      </w:r>
      <w:proofErr w:type="spellEnd"/>
      <w:r w:rsidRPr="00E779EC">
        <w:rPr>
          <w:rFonts w:cs="David" w:hint="cs"/>
          <w:rtl/>
        </w:rPr>
        <w:t xml:space="preserve"> לעסוק בקבורה אזרחית. בתי-העלמין לא הועברו לו. פעם פניתי בשאילתא אליו באיזה שהוא עניין שקשור לבתי-עלמין, והוא אמר לי: "אדוני, אני אחראי על הקבורה האזרחית, ואני לא אחראי על בתי-עלמין".</w:t>
      </w:r>
    </w:p>
    <w:p w14:paraId="315552BE" w14:textId="77777777" w:rsidR="00E779EC" w:rsidRPr="00E779EC" w:rsidRDefault="00E779EC" w:rsidP="00E779EC">
      <w:pPr>
        <w:bidi/>
        <w:jc w:val="both"/>
        <w:rPr>
          <w:rFonts w:cs="David" w:hint="cs"/>
          <w:rtl/>
        </w:rPr>
      </w:pPr>
    </w:p>
    <w:p w14:paraId="315400C5"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7EAE4374" w14:textId="77777777" w:rsidR="00E779EC" w:rsidRPr="00E779EC" w:rsidRDefault="00E779EC" w:rsidP="00E779EC">
      <w:pPr>
        <w:bidi/>
        <w:jc w:val="both"/>
        <w:rPr>
          <w:rFonts w:cs="David" w:hint="cs"/>
          <w:u w:val="single"/>
          <w:rtl/>
        </w:rPr>
      </w:pPr>
    </w:p>
    <w:p w14:paraId="7E5EBAB0" w14:textId="77777777" w:rsidR="00E779EC" w:rsidRPr="00E779EC" w:rsidRDefault="00E779EC" w:rsidP="00E779EC">
      <w:pPr>
        <w:bidi/>
        <w:jc w:val="both"/>
        <w:rPr>
          <w:rFonts w:cs="David" w:hint="cs"/>
          <w:rtl/>
        </w:rPr>
      </w:pPr>
      <w:r w:rsidRPr="00E779EC">
        <w:rPr>
          <w:rFonts w:cs="David" w:hint="cs"/>
          <w:rtl/>
        </w:rPr>
        <w:tab/>
        <w:t>מכובדי, אני אעמוד בפיתוי של להפוך את הדיון הטכני לדיון מהותי, ואני אומר לך שהשאלה שלך כל כך מעל התובנות שלי בנושא הזה שאני בטוח שאתה תשב בכל מהלך הדיון, בין האישי או הסיעתי, ואז תשמע את כל התשובות לעניין הזה. אנחנו נשכיל ביחד.</w:t>
      </w:r>
    </w:p>
    <w:p w14:paraId="132CF464" w14:textId="77777777" w:rsidR="00E779EC" w:rsidRPr="00E779EC" w:rsidRDefault="00E779EC" w:rsidP="00E779EC">
      <w:pPr>
        <w:bidi/>
        <w:jc w:val="both"/>
        <w:rPr>
          <w:rFonts w:cs="David" w:hint="cs"/>
          <w:rtl/>
        </w:rPr>
      </w:pPr>
    </w:p>
    <w:p w14:paraId="3EA85CF2"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5C0287BB" w14:textId="77777777" w:rsidR="00E779EC" w:rsidRPr="00E779EC" w:rsidRDefault="00E779EC" w:rsidP="00E779EC">
      <w:pPr>
        <w:bidi/>
        <w:jc w:val="both"/>
        <w:rPr>
          <w:rFonts w:cs="David" w:hint="cs"/>
          <w:rtl/>
        </w:rPr>
      </w:pPr>
    </w:p>
    <w:p w14:paraId="681DE646" w14:textId="77777777" w:rsidR="00E779EC" w:rsidRPr="00E779EC" w:rsidRDefault="00E779EC" w:rsidP="00E779EC">
      <w:pPr>
        <w:bidi/>
        <w:jc w:val="both"/>
        <w:rPr>
          <w:rFonts w:cs="David" w:hint="cs"/>
          <w:rtl/>
        </w:rPr>
      </w:pPr>
      <w:r w:rsidRPr="00E779EC">
        <w:rPr>
          <w:rFonts w:cs="David" w:hint="cs"/>
          <w:rtl/>
        </w:rPr>
        <w:tab/>
        <w:t>לא. נמצאת פה היועצת המשפטית, והיא תגיד לנו - - -</w:t>
      </w:r>
    </w:p>
    <w:p w14:paraId="5E18075C" w14:textId="77777777" w:rsidR="00E779EC" w:rsidRPr="00E779EC" w:rsidRDefault="00E779EC" w:rsidP="00E779EC">
      <w:pPr>
        <w:bidi/>
        <w:jc w:val="both"/>
        <w:rPr>
          <w:rFonts w:cs="David" w:hint="cs"/>
          <w:rtl/>
        </w:rPr>
      </w:pPr>
    </w:p>
    <w:p w14:paraId="5ADF3EE5"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417CB54D" w14:textId="77777777" w:rsidR="00E779EC" w:rsidRPr="00E779EC" w:rsidRDefault="00E779EC" w:rsidP="00E779EC">
      <w:pPr>
        <w:bidi/>
        <w:jc w:val="both"/>
        <w:rPr>
          <w:rFonts w:cs="David" w:hint="cs"/>
          <w:rtl/>
        </w:rPr>
      </w:pPr>
    </w:p>
    <w:p w14:paraId="68442A34" w14:textId="77777777" w:rsidR="00E779EC" w:rsidRPr="00E779EC" w:rsidRDefault="00E779EC" w:rsidP="00E779EC">
      <w:pPr>
        <w:bidi/>
        <w:jc w:val="both"/>
        <w:rPr>
          <w:rFonts w:cs="David" w:hint="cs"/>
          <w:rtl/>
        </w:rPr>
      </w:pPr>
      <w:r w:rsidRPr="00E779EC">
        <w:rPr>
          <w:rFonts w:cs="David" w:hint="cs"/>
          <w:rtl/>
        </w:rPr>
        <w:tab/>
        <w:t>כן, אבל הרי זה לא נוגע לשאלה הטכנית.</w:t>
      </w:r>
    </w:p>
    <w:p w14:paraId="1A1407ED" w14:textId="77777777" w:rsidR="00E779EC" w:rsidRPr="00E779EC" w:rsidRDefault="00E779EC" w:rsidP="00E779EC">
      <w:pPr>
        <w:bidi/>
        <w:jc w:val="both"/>
        <w:rPr>
          <w:rFonts w:cs="David" w:hint="cs"/>
          <w:rtl/>
        </w:rPr>
      </w:pPr>
    </w:p>
    <w:p w14:paraId="0D80CC51"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212B0244" w14:textId="77777777" w:rsidR="00E779EC" w:rsidRPr="00E779EC" w:rsidRDefault="00E779EC" w:rsidP="00E779EC">
      <w:pPr>
        <w:bidi/>
        <w:jc w:val="both"/>
        <w:rPr>
          <w:rFonts w:cs="David" w:hint="cs"/>
          <w:rtl/>
        </w:rPr>
      </w:pPr>
    </w:p>
    <w:p w14:paraId="0A029F15" w14:textId="77777777" w:rsidR="00E779EC" w:rsidRPr="00E779EC" w:rsidRDefault="00E779EC" w:rsidP="00E779EC">
      <w:pPr>
        <w:bidi/>
        <w:jc w:val="both"/>
        <w:rPr>
          <w:rFonts w:cs="David" w:hint="cs"/>
          <w:rtl/>
        </w:rPr>
      </w:pPr>
      <w:r w:rsidRPr="00E779EC">
        <w:rPr>
          <w:rFonts w:cs="David" w:hint="cs"/>
          <w:rtl/>
        </w:rPr>
        <w:tab/>
        <w:t>ודאי שזה- - -</w:t>
      </w:r>
    </w:p>
    <w:p w14:paraId="219D9AD5" w14:textId="77777777" w:rsidR="00E779EC" w:rsidRPr="00E779EC" w:rsidRDefault="00E779EC" w:rsidP="00E779EC">
      <w:pPr>
        <w:bidi/>
        <w:jc w:val="both"/>
        <w:rPr>
          <w:rFonts w:cs="David" w:hint="cs"/>
          <w:rtl/>
        </w:rPr>
      </w:pPr>
    </w:p>
    <w:p w14:paraId="3649ABAE" w14:textId="77777777" w:rsidR="00E779EC" w:rsidRPr="00E779EC" w:rsidRDefault="00E779EC" w:rsidP="00E779EC">
      <w:pPr>
        <w:bidi/>
        <w:jc w:val="both"/>
        <w:rPr>
          <w:rFonts w:cs="David" w:hint="cs"/>
          <w:u w:val="single"/>
          <w:rtl/>
        </w:rPr>
      </w:pPr>
      <w:r w:rsidRPr="00E779EC">
        <w:rPr>
          <w:rFonts w:cs="David" w:hint="cs"/>
          <w:u w:val="single"/>
          <w:rtl/>
        </w:rPr>
        <w:t>שלמה מולה:</w:t>
      </w:r>
    </w:p>
    <w:p w14:paraId="434C04EF" w14:textId="77777777" w:rsidR="00E779EC" w:rsidRPr="00E779EC" w:rsidRDefault="00E779EC" w:rsidP="00E779EC">
      <w:pPr>
        <w:bidi/>
        <w:jc w:val="both"/>
        <w:rPr>
          <w:rFonts w:cs="David" w:hint="cs"/>
          <w:rtl/>
        </w:rPr>
      </w:pPr>
    </w:p>
    <w:p w14:paraId="56660CAE" w14:textId="77777777" w:rsidR="00E779EC" w:rsidRPr="00E779EC" w:rsidRDefault="00E779EC" w:rsidP="00E779EC">
      <w:pPr>
        <w:bidi/>
        <w:jc w:val="both"/>
        <w:rPr>
          <w:rFonts w:cs="David" w:hint="cs"/>
          <w:rtl/>
        </w:rPr>
      </w:pPr>
      <w:r w:rsidRPr="00E779EC">
        <w:rPr>
          <w:rFonts w:cs="David" w:hint="cs"/>
          <w:rtl/>
        </w:rPr>
        <w:tab/>
        <w:t>מה שאתה אומר הוא שכרגע אנחנו עוסקים בשאלה הטכנית.</w:t>
      </w:r>
    </w:p>
    <w:p w14:paraId="24015078" w14:textId="77777777" w:rsidR="00E779EC" w:rsidRPr="00E779EC" w:rsidRDefault="00E779EC" w:rsidP="00E779EC">
      <w:pPr>
        <w:bidi/>
        <w:jc w:val="both"/>
        <w:rPr>
          <w:rFonts w:cs="David" w:hint="cs"/>
          <w:rtl/>
        </w:rPr>
      </w:pPr>
    </w:p>
    <w:p w14:paraId="6178DC97"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74B37441" w14:textId="77777777" w:rsidR="00E779EC" w:rsidRPr="00E779EC" w:rsidRDefault="00E779EC" w:rsidP="00E779EC">
      <w:pPr>
        <w:bidi/>
        <w:jc w:val="both"/>
        <w:rPr>
          <w:rFonts w:cs="David" w:hint="cs"/>
          <w:rtl/>
        </w:rPr>
      </w:pPr>
    </w:p>
    <w:p w14:paraId="237FD4EE" w14:textId="77777777" w:rsidR="00E779EC" w:rsidRPr="00E779EC" w:rsidRDefault="00E779EC" w:rsidP="00E779EC">
      <w:pPr>
        <w:bidi/>
        <w:jc w:val="both"/>
        <w:rPr>
          <w:rFonts w:cs="David" w:hint="cs"/>
          <w:rtl/>
        </w:rPr>
      </w:pPr>
      <w:r w:rsidRPr="00E779EC">
        <w:rPr>
          <w:rFonts w:cs="David" w:hint="cs"/>
          <w:rtl/>
        </w:rPr>
        <w:tab/>
        <w:t>זה לא נוגע לשאלה הטכנית.</w:t>
      </w:r>
    </w:p>
    <w:p w14:paraId="7A1876EA" w14:textId="77777777" w:rsidR="00E779EC" w:rsidRPr="00E779EC" w:rsidRDefault="00E779EC" w:rsidP="00E779EC">
      <w:pPr>
        <w:bidi/>
        <w:jc w:val="both"/>
        <w:rPr>
          <w:rFonts w:cs="David" w:hint="cs"/>
          <w:u w:val="single"/>
          <w:rtl/>
        </w:rPr>
      </w:pPr>
      <w:r w:rsidRPr="00E779EC">
        <w:rPr>
          <w:rFonts w:cs="David"/>
          <w:rtl/>
        </w:rPr>
        <w:br w:type="page"/>
      </w:r>
      <w:r w:rsidRPr="00E779EC">
        <w:rPr>
          <w:rFonts w:cs="David" w:hint="cs"/>
          <w:u w:val="single"/>
          <w:rtl/>
        </w:rPr>
        <w:t>דוד רותם:</w:t>
      </w:r>
    </w:p>
    <w:p w14:paraId="1796E1A7" w14:textId="77777777" w:rsidR="00E779EC" w:rsidRPr="00E779EC" w:rsidRDefault="00E779EC" w:rsidP="00E779EC">
      <w:pPr>
        <w:bidi/>
        <w:jc w:val="both"/>
        <w:rPr>
          <w:rFonts w:cs="David" w:hint="cs"/>
          <w:rtl/>
        </w:rPr>
      </w:pPr>
    </w:p>
    <w:p w14:paraId="125B73DA" w14:textId="77777777" w:rsidR="00E779EC" w:rsidRPr="00E779EC" w:rsidRDefault="00E779EC" w:rsidP="00E779EC">
      <w:pPr>
        <w:bidi/>
        <w:jc w:val="both"/>
        <w:rPr>
          <w:rFonts w:cs="David" w:hint="cs"/>
          <w:rtl/>
        </w:rPr>
      </w:pPr>
      <w:r w:rsidRPr="00E779EC">
        <w:rPr>
          <w:rFonts w:cs="David" w:hint="cs"/>
          <w:rtl/>
        </w:rPr>
        <w:tab/>
        <w:t>חבר'ה, זו לא שאלה טכנית בכלל, כי אני מעביר סמכויות בענייני בתי-עלמין לגבי חוק התכנון והבנייה למי שעוסק בעניין בתי-עלמין.</w:t>
      </w:r>
    </w:p>
    <w:p w14:paraId="59781DCD" w14:textId="77777777" w:rsidR="00E779EC" w:rsidRPr="00E779EC" w:rsidRDefault="00E779EC" w:rsidP="00E779EC">
      <w:pPr>
        <w:bidi/>
        <w:jc w:val="both"/>
        <w:rPr>
          <w:rFonts w:cs="David" w:hint="cs"/>
          <w:rtl/>
        </w:rPr>
      </w:pPr>
    </w:p>
    <w:p w14:paraId="701C36BC"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056CAE68" w14:textId="77777777" w:rsidR="00E779EC" w:rsidRPr="00E779EC" w:rsidRDefault="00E779EC" w:rsidP="00E779EC">
      <w:pPr>
        <w:bidi/>
        <w:jc w:val="both"/>
        <w:rPr>
          <w:rFonts w:cs="David" w:hint="cs"/>
          <w:rtl/>
        </w:rPr>
      </w:pPr>
    </w:p>
    <w:p w14:paraId="356B72AC" w14:textId="77777777" w:rsidR="00E779EC" w:rsidRPr="00E779EC" w:rsidRDefault="00E779EC" w:rsidP="00E779EC">
      <w:pPr>
        <w:bidi/>
        <w:jc w:val="both"/>
        <w:rPr>
          <w:rFonts w:cs="David" w:hint="cs"/>
          <w:rtl/>
        </w:rPr>
      </w:pPr>
      <w:r w:rsidRPr="00E779EC">
        <w:rPr>
          <w:rFonts w:cs="David" w:hint="cs"/>
          <w:rtl/>
        </w:rPr>
        <w:tab/>
        <w:t>לא בהכרח. הממשלה יכולה להחליט שהיא רוצה להעביר למישהו שלא עסק בזה עד היום. במישור המהותי, היא יכולה לעשות מה שהיא רוצה.</w:t>
      </w:r>
    </w:p>
    <w:p w14:paraId="761AEE5F" w14:textId="77777777" w:rsidR="00E779EC" w:rsidRPr="00E779EC" w:rsidRDefault="00E779EC" w:rsidP="00E779EC">
      <w:pPr>
        <w:bidi/>
        <w:jc w:val="both"/>
        <w:rPr>
          <w:rFonts w:cs="David" w:hint="cs"/>
          <w:rtl/>
        </w:rPr>
      </w:pPr>
    </w:p>
    <w:p w14:paraId="0237B411" w14:textId="77777777" w:rsidR="00E779EC" w:rsidRPr="00E779EC" w:rsidRDefault="00E779EC" w:rsidP="00E779EC">
      <w:pPr>
        <w:bidi/>
        <w:jc w:val="both"/>
        <w:rPr>
          <w:rFonts w:cs="David" w:hint="cs"/>
          <w:u w:val="single"/>
          <w:rtl/>
        </w:rPr>
      </w:pPr>
      <w:r w:rsidRPr="00E779EC">
        <w:rPr>
          <w:rFonts w:cs="David" w:hint="cs"/>
          <w:u w:val="single"/>
          <w:rtl/>
        </w:rPr>
        <w:t>שלמה מולה:</w:t>
      </w:r>
    </w:p>
    <w:p w14:paraId="2E03A5E7" w14:textId="77777777" w:rsidR="00E779EC" w:rsidRPr="00E779EC" w:rsidRDefault="00E779EC" w:rsidP="00E779EC">
      <w:pPr>
        <w:bidi/>
        <w:jc w:val="both"/>
        <w:rPr>
          <w:rFonts w:cs="David" w:hint="cs"/>
          <w:rtl/>
        </w:rPr>
      </w:pPr>
    </w:p>
    <w:p w14:paraId="5D004B76" w14:textId="77777777" w:rsidR="00E779EC" w:rsidRPr="00E779EC" w:rsidRDefault="00E779EC" w:rsidP="00E779EC">
      <w:pPr>
        <w:bidi/>
        <w:jc w:val="both"/>
        <w:rPr>
          <w:rFonts w:cs="David" w:hint="cs"/>
          <w:rtl/>
        </w:rPr>
      </w:pPr>
      <w:r w:rsidRPr="00E779EC">
        <w:rPr>
          <w:rFonts w:cs="David" w:hint="cs"/>
          <w:rtl/>
        </w:rPr>
        <w:tab/>
        <w:t>האמת היא שאני לא מבין את הלהיטות בכלל. אדוני היושב-ראש, למה בכלל המצב לא יכול להישאר? למי זה מפריע?</w:t>
      </w:r>
      <w:r w:rsidRPr="00E779EC">
        <w:rPr>
          <w:rFonts w:cs="David" w:hint="cs"/>
        </w:rPr>
        <w:t xml:space="preserve"> </w:t>
      </w:r>
      <w:r w:rsidRPr="00E779EC">
        <w:rPr>
          <w:rFonts w:cs="David" w:hint="cs"/>
          <w:rtl/>
        </w:rPr>
        <w:t xml:space="preserve">זה כדי לתת סמכות </w:t>
      </w:r>
      <w:proofErr w:type="spellStart"/>
      <w:r w:rsidRPr="00E779EC">
        <w:rPr>
          <w:rFonts w:cs="David" w:hint="cs"/>
          <w:rtl/>
        </w:rPr>
        <w:t>למרגי</w:t>
      </w:r>
      <w:proofErr w:type="spellEnd"/>
      <w:r w:rsidRPr="00E779EC">
        <w:rPr>
          <w:rFonts w:cs="David" w:hint="cs"/>
          <w:rtl/>
        </w:rPr>
        <w:t>?</w:t>
      </w:r>
    </w:p>
    <w:p w14:paraId="6F5BD5B7" w14:textId="77777777" w:rsidR="00E779EC" w:rsidRPr="00E779EC" w:rsidRDefault="00E779EC" w:rsidP="00E779EC">
      <w:pPr>
        <w:bidi/>
        <w:jc w:val="both"/>
        <w:rPr>
          <w:rFonts w:cs="David" w:hint="cs"/>
          <w:rtl/>
        </w:rPr>
      </w:pPr>
    </w:p>
    <w:p w14:paraId="3122C43E"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1DCF549E" w14:textId="77777777" w:rsidR="00E779EC" w:rsidRPr="00E779EC" w:rsidRDefault="00E779EC" w:rsidP="00E779EC">
      <w:pPr>
        <w:bidi/>
        <w:jc w:val="both"/>
        <w:rPr>
          <w:rFonts w:cs="David" w:hint="cs"/>
          <w:rtl/>
        </w:rPr>
      </w:pPr>
    </w:p>
    <w:p w14:paraId="35EDFFED" w14:textId="77777777" w:rsidR="00E779EC" w:rsidRPr="00E779EC" w:rsidRDefault="00E779EC" w:rsidP="00E779EC">
      <w:pPr>
        <w:bidi/>
        <w:jc w:val="both"/>
        <w:rPr>
          <w:rFonts w:cs="David" w:hint="cs"/>
          <w:rtl/>
        </w:rPr>
      </w:pPr>
      <w:r w:rsidRPr="00E779EC">
        <w:rPr>
          <w:rFonts w:cs="David" w:hint="cs"/>
          <w:rtl/>
        </w:rPr>
        <w:tab/>
        <w:t>לא. חבר-הכנסת מולה, אני באמת כבר עניתי לחבר-הכנסת רותם, ואני עונה גם לך. אני לא מתיימר לפסוק כאן כרגע בשאלה המהותית. בשביל זה יהיה דיון במליאה, ואפשר יהיה באמת שם לשקול ולשמוע את הדברים.</w:t>
      </w:r>
    </w:p>
    <w:p w14:paraId="067FE85D" w14:textId="77777777" w:rsidR="00E779EC" w:rsidRPr="00E779EC" w:rsidRDefault="00E779EC" w:rsidP="00E779EC">
      <w:pPr>
        <w:bidi/>
        <w:jc w:val="both"/>
        <w:rPr>
          <w:rFonts w:cs="David" w:hint="cs"/>
          <w:rtl/>
        </w:rPr>
      </w:pPr>
    </w:p>
    <w:p w14:paraId="7401F346" w14:textId="77777777" w:rsidR="00E779EC" w:rsidRPr="00E779EC" w:rsidRDefault="00E779EC" w:rsidP="00E779EC">
      <w:pPr>
        <w:bidi/>
        <w:jc w:val="both"/>
        <w:rPr>
          <w:rFonts w:cs="David" w:hint="cs"/>
          <w:u w:val="single"/>
          <w:rtl/>
        </w:rPr>
      </w:pPr>
      <w:r w:rsidRPr="00E779EC">
        <w:rPr>
          <w:rFonts w:cs="David" w:hint="cs"/>
          <w:u w:val="single"/>
          <w:rtl/>
        </w:rPr>
        <w:t>אברהם מיכאלי:</w:t>
      </w:r>
    </w:p>
    <w:p w14:paraId="09DECD2D" w14:textId="77777777" w:rsidR="00E779EC" w:rsidRPr="00E779EC" w:rsidRDefault="00E779EC" w:rsidP="00E779EC">
      <w:pPr>
        <w:bidi/>
        <w:jc w:val="both"/>
        <w:rPr>
          <w:rFonts w:cs="David" w:hint="cs"/>
          <w:rtl/>
        </w:rPr>
      </w:pPr>
    </w:p>
    <w:p w14:paraId="4371FDDB" w14:textId="77777777" w:rsidR="00E779EC" w:rsidRPr="00E779EC" w:rsidRDefault="00E779EC" w:rsidP="00E779EC">
      <w:pPr>
        <w:bidi/>
        <w:jc w:val="both"/>
        <w:rPr>
          <w:rFonts w:cs="David" w:hint="cs"/>
          <w:rtl/>
        </w:rPr>
      </w:pPr>
      <w:r w:rsidRPr="00E779EC">
        <w:rPr>
          <w:rFonts w:cs="David" w:hint="cs"/>
          <w:rtl/>
        </w:rPr>
        <w:tab/>
        <w:t xml:space="preserve">שחבר-הכנסת רותם יהיה רגוע - השר </w:t>
      </w:r>
      <w:proofErr w:type="spellStart"/>
      <w:r w:rsidRPr="00E779EC">
        <w:rPr>
          <w:rFonts w:cs="David" w:hint="cs"/>
          <w:rtl/>
        </w:rPr>
        <w:t>מרגי</w:t>
      </w:r>
      <w:proofErr w:type="spellEnd"/>
      <w:r w:rsidRPr="00E779EC">
        <w:rPr>
          <w:rFonts w:cs="David" w:hint="cs"/>
          <w:rtl/>
        </w:rPr>
        <w:t xml:space="preserve"> יקבל עוד סמכויות מהממשלה- - -</w:t>
      </w:r>
    </w:p>
    <w:p w14:paraId="0724917B" w14:textId="77777777" w:rsidR="00E779EC" w:rsidRPr="00E779EC" w:rsidRDefault="00E779EC" w:rsidP="00E779EC">
      <w:pPr>
        <w:bidi/>
        <w:jc w:val="both"/>
        <w:rPr>
          <w:rFonts w:cs="David" w:hint="cs"/>
          <w:rtl/>
        </w:rPr>
      </w:pPr>
    </w:p>
    <w:p w14:paraId="20EDC3C6"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5C7C3D39" w14:textId="77777777" w:rsidR="00E779EC" w:rsidRPr="00E779EC" w:rsidRDefault="00E779EC" w:rsidP="00E779EC">
      <w:pPr>
        <w:bidi/>
        <w:jc w:val="both"/>
        <w:rPr>
          <w:rFonts w:cs="David" w:hint="cs"/>
          <w:rtl/>
        </w:rPr>
      </w:pPr>
    </w:p>
    <w:p w14:paraId="254599B0" w14:textId="77777777" w:rsidR="00E779EC" w:rsidRPr="00E779EC" w:rsidRDefault="00E779EC" w:rsidP="00E779EC">
      <w:pPr>
        <w:bidi/>
        <w:jc w:val="both"/>
        <w:rPr>
          <w:rFonts w:cs="David" w:hint="cs"/>
          <w:rtl/>
        </w:rPr>
      </w:pPr>
      <w:r w:rsidRPr="00E779EC">
        <w:rPr>
          <w:rFonts w:cs="David" w:hint="cs"/>
          <w:rtl/>
        </w:rPr>
        <w:tab/>
        <w:t>אני לא יודע. גם בית-הקברות זה סמכויות? אני לא מבין מה יש פה בכלל לדון בסעיף הזה.</w:t>
      </w:r>
    </w:p>
    <w:p w14:paraId="7A25B094" w14:textId="77777777" w:rsidR="00E779EC" w:rsidRPr="00E779EC" w:rsidRDefault="00E779EC" w:rsidP="00E779EC">
      <w:pPr>
        <w:bidi/>
        <w:jc w:val="both"/>
        <w:rPr>
          <w:rFonts w:cs="David" w:hint="cs"/>
          <w:rtl/>
        </w:rPr>
      </w:pPr>
    </w:p>
    <w:p w14:paraId="12F40E16"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37CD2042" w14:textId="77777777" w:rsidR="00E779EC" w:rsidRPr="00E779EC" w:rsidRDefault="00E779EC" w:rsidP="00E779EC">
      <w:pPr>
        <w:bidi/>
        <w:jc w:val="both"/>
        <w:rPr>
          <w:rFonts w:cs="David" w:hint="cs"/>
          <w:rtl/>
        </w:rPr>
      </w:pPr>
    </w:p>
    <w:p w14:paraId="535B5BA4" w14:textId="77777777" w:rsidR="00E779EC" w:rsidRPr="00E779EC" w:rsidRDefault="00E779EC" w:rsidP="00E779EC">
      <w:pPr>
        <w:bidi/>
        <w:jc w:val="both"/>
        <w:rPr>
          <w:rFonts w:cs="David" w:hint="cs"/>
          <w:rtl/>
        </w:rPr>
      </w:pPr>
      <w:r w:rsidRPr="00E779EC">
        <w:rPr>
          <w:rFonts w:cs="David" w:hint="cs"/>
          <w:rtl/>
        </w:rPr>
        <w:tab/>
        <w:t>רבותי, הנהלת קואליציה זה - - -</w:t>
      </w:r>
    </w:p>
    <w:p w14:paraId="72D79058" w14:textId="77777777" w:rsidR="00E779EC" w:rsidRPr="00E779EC" w:rsidRDefault="00E779EC" w:rsidP="00E779EC">
      <w:pPr>
        <w:bidi/>
        <w:jc w:val="both"/>
        <w:rPr>
          <w:rFonts w:cs="David" w:hint="cs"/>
          <w:u w:val="single"/>
          <w:rtl/>
        </w:rPr>
      </w:pPr>
    </w:p>
    <w:p w14:paraId="52C98424"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17DF42CE" w14:textId="77777777" w:rsidR="00E779EC" w:rsidRPr="00E779EC" w:rsidRDefault="00E779EC" w:rsidP="00E779EC">
      <w:pPr>
        <w:bidi/>
        <w:jc w:val="both"/>
        <w:rPr>
          <w:rFonts w:cs="David" w:hint="cs"/>
          <w:rtl/>
        </w:rPr>
      </w:pPr>
    </w:p>
    <w:p w14:paraId="6B1297A0" w14:textId="77777777" w:rsidR="00E779EC" w:rsidRPr="00E779EC" w:rsidRDefault="00E779EC" w:rsidP="00E779EC">
      <w:pPr>
        <w:bidi/>
        <w:jc w:val="both"/>
        <w:rPr>
          <w:rFonts w:cs="David" w:hint="cs"/>
          <w:rtl/>
        </w:rPr>
      </w:pPr>
      <w:r w:rsidRPr="00E779EC">
        <w:rPr>
          <w:rFonts w:cs="David" w:hint="cs"/>
          <w:rtl/>
        </w:rPr>
        <w:tab/>
        <w:t>מה לכהן ולבית-קברות? תגיד לי מה קשור משרד התיירות לבית-עלמין.</w:t>
      </w:r>
    </w:p>
    <w:p w14:paraId="434FB735" w14:textId="77777777" w:rsidR="00E779EC" w:rsidRPr="00E779EC" w:rsidRDefault="00E779EC" w:rsidP="00E779EC">
      <w:pPr>
        <w:bidi/>
        <w:jc w:val="both"/>
        <w:rPr>
          <w:rFonts w:cs="David" w:hint="cs"/>
          <w:rtl/>
        </w:rPr>
      </w:pPr>
    </w:p>
    <w:p w14:paraId="64343D40"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431EA7A7" w14:textId="77777777" w:rsidR="00E779EC" w:rsidRPr="00E779EC" w:rsidRDefault="00E779EC" w:rsidP="00E779EC">
      <w:pPr>
        <w:bidi/>
        <w:jc w:val="both"/>
        <w:rPr>
          <w:rFonts w:cs="David" w:hint="cs"/>
          <w:rtl/>
        </w:rPr>
      </w:pPr>
    </w:p>
    <w:p w14:paraId="0A127E9F" w14:textId="77777777" w:rsidR="00E779EC" w:rsidRPr="00E779EC" w:rsidRDefault="00E779EC" w:rsidP="00E779EC">
      <w:pPr>
        <w:bidi/>
        <w:jc w:val="both"/>
        <w:rPr>
          <w:rFonts w:cs="David" w:hint="cs"/>
          <w:rtl/>
        </w:rPr>
      </w:pPr>
      <w:r w:rsidRPr="00E779EC">
        <w:rPr>
          <w:rFonts w:cs="David" w:hint="cs"/>
          <w:rtl/>
        </w:rPr>
        <w:tab/>
        <w:t>מה קשור משרד הדתות לענייני קברים?</w:t>
      </w:r>
    </w:p>
    <w:p w14:paraId="02906226" w14:textId="77777777" w:rsidR="00E779EC" w:rsidRPr="00E779EC" w:rsidRDefault="00E779EC" w:rsidP="00E779EC">
      <w:pPr>
        <w:bidi/>
        <w:jc w:val="both"/>
        <w:rPr>
          <w:rFonts w:cs="David" w:hint="cs"/>
          <w:rtl/>
        </w:rPr>
      </w:pPr>
    </w:p>
    <w:p w14:paraId="7811EABF"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6267A244" w14:textId="77777777" w:rsidR="00E779EC" w:rsidRPr="00E779EC" w:rsidRDefault="00E779EC" w:rsidP="00E779EC">
      <w:pPr>
        <w:bidi/>
        <w:jc w:val="both"/>
        <w:rPr>
          <w:rFonts w:cs="David" w:hint="cs"/>
          <w:rtl/>
        </w:rPr>
      </w:pPr>
    </w:p>
    <w:p w14:paraId="3CC8E571" w14:textId="77777777" w:rsidR="00E779EC" w:rsidRPr="00E779EC" w:rsidRDefault="00E779EC" w:rsidP="00E779EC">
      <w:pPr>
        <w:bidi/>
        <w:jc w:val="both"/>
        <w:rPr>
          <w:rFonts w:cs="David" w:hint="cs"/>
          <w:rtl/>
        </w:rPr>
      </w:pPr>
      <w:r w:rsidRPr="00E779EC">
        <w:rPr>
          <w:rFonts w:cs="David" w:hint="cs"/>
          <w:rtl/>
        </w:rPr>
        <w:tab/>
        <w:t>כן קשור. מאז ומעולם כל נושא הקברים היה בסמכות הדתות. בתקופת שרון עשו את כל השינויים האלה.</w:t>
      </w:r>
    </w:p>
    <w:p w14:paraId="0216F89F" w14:textId="77777777" w:rsidR="00E779EC" w:rsidRPr="00E779EC" w:rsidRDefault="00E779EC" w:rsidP="00E779EC">
      <w:pPr>
        <w:bidi/>
        <w:jc w:val="both"/>
        <w:rPr>
          <w:rFonts w:cs="David" w:hint="cs"/>
          <w:rtl/>
        </w:rPr>
      </w:pPr>
    </w:p>
    <w:p w14:paraId="464C93B3" w14:textId="77777777" w:rsidR="00E779EC" w:rsidRPr="00E779EC" w:rsidRDefault="00E779EC" w:rsidP="00E779EC">
      <w:pPr>
        <w:bidi/>
        <w:jc w:val="both"/>
        <w:rPr>
          <w:rFonts w:cs="David" w:hint="cs"/>
          <w:u w:val="single"/>
          <w:rtl/>
        </w:rPr>
      </w:pPr>
      <w:r w:rsidRPr="00E779EC">
        <w:rPr>
          <w:rFonts w:cs="David" w:hint="cs"/>
          <w:u w:val="single"/>
          <w:rtl/>
        </w:rPr>
        <w:t>שלמה מולה:</w:t>
      </w:r>
    </w:p>
    <w:p w14:paraId="02CB0CC1" w14:textId="77777777" w:rsidR="00E779EC" w:rsidRPr="00E779EC" w:rsidRDefault="00E779EC" w:rsidP="00E779EC">
      <w:pPr>
        <w:bidi/>
        <w:jc w:val="both"/>
        <w:rPr>
          <w:rFonts w:cs="David" w:hint="cs"/>
          <w:rtl/>
        </w:rPr>
      </w:pPr>
    </w:p>
    <w:p w14:paraId="42B5009C" w14:textId="77777777" w:rsidR="00E779EC" w:rsidRPr="00E779EC" w:rsidRDefault="00E779EC" w:rsidP="00E779EC">
      <w:pPr>
        <w:bidi/>
        <w:jc w:val="both"/>
        <w:rPr>
          <w:rFonts w:cs="David" w:hint="cs"/>
          <w:rtl/>
        </w:rPr>
      </w:pPr>
      <w:r w:rsidRPr="00E779EC">
        <w:rPr>
          <w:rFonts w:cs="David" w:hint="cs"/>
          <w:rtl/>
        </w:rPr>
        <w:tab/>
        <w:t>מה רע בזה? תאמין לי - - -</w:t>
      </w:r>
    </w:p>
    <w:p w14:paraId="34E538DE" w14:textId="77777777" w:rsidR="00E779EC" w:rsidRPr="00E779EC" w:rsidRDefault="00E779EC" w:rsidP="00E779EC">
      <w:pPr>
        <w:bidi/>
        <w:jc w:val="both"/>
        <w:rPr>
          <w:rFonts w:cs="David" w:hint="cs"/>
          <w:rtl/>
        </w:rPr>
      </w:pPr>
    </w:p>
    <w:p w14:paraId="58C35F1C"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5A24936E" w14:textId="77777777" w:rsidR="00E779EC" w:rsidRPr="00E779EC" w:rsidRDefault="00E779EC" w:rsidP="00E779EC">
      <w:pPr>
        <w:bidi/>
        <w:jc w:val="both"/>
        <w:rPr>
          <w:rFonts w:cs="David" w:hint="cs"/>
          <w:rtl/>
        </w:rPr>
      </w:pPr>
    </w:p>
    <w:p w14:paraId="4838D022" w14:textId="77777777" w:rsidR="00E779EC" w:rsidRPr="00E779EC" w:rsidRDefault="00E779EC" w:rsidP="00E779EC">
      <w:pPr>
        <w:bidi/>
        <w:jc w:val="both"/>
        <w:rPr>
          <w:rFonts w:cs="David" w:hint="cs"/>
          <w:rtl/>
        </w:rPr>
      </w:pPr>
      <w:r w:rsidRPr="00E779EC">
        <w:rPr>
          <w:rFonts w:cs="David" w:hint="cs"/>
          <w:rtl/>
        </w:rPr>
        <w:tab/>
        <w:t>הבנתי...</w:t>
      </w:r>
    </w:p>
    <w:p w14:paraId="469574C7" w14:textId="77777777" w:rsidR="00E779EC" w:rsidRPr="00E779EC" w:rsidRDefault="00E779EC" w:rsidP="00E779EC">
      <w:pPr>
        <w:bidi/>
        <w:jc w:val="both"/>
        <w:rPr>
          <w:rFonts w:cs="David" w:hint="cs"/>
          <w:rtl/>
        </w:rPr>
      </w:pPr>
    </w:p>
    <w:p w14:paraId="6EADDA9F"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1EA8E7EC" w14:textId="77777777" w:rsidR="00E779EC" w:rsidRPr="00E779EC" w:rsidRDefault="00E779EC" w:rsidP="00E779EC">
      <w:pPr>
        <w:bidi/>
        <w:jc w:val="both"/>
        <w:rPr>
          <w:rFonts w:cs="David" w:hint="cs"/>
          <w:u w:val="single"/>
          <w:rtl/>
        </w:rPr>
      </w:pPr>
    </w:p>
    <w:p w14:paraId="50D5FA69" w14:textId="77777777" w:rsidR="00E779EC" w:rsidRPr="00E779EC" w:rsidRDefault="00E779EC" w:rsidP="00E779EC">
      <w:pPr>
        <w:bidi/>
        <w:jc w:val="both"/>
        <w:rPr>
          <w:rFonts w:cs="David" w:hint="cs"/>
          <w:rtl/>
        </w:rPr>
      </w:pPr>
      <w:r w:rsidRPr="00E779EC">
        <w:rPr>
          <w:rFonts w:cs="David" w:hint="cs"/>
          <w:rtl/>
        </w:rPr>
        <w:tab/>
        <w:t>אז נתנו חלק לחינוך וחלק לתיירות - - -</w:t>
      </w:r>
    </w:p>
    <w:p w14:paraId="3BF47865" w14:textId="77777777" w:rsidR="00E779EC" w:rsidRPr="00E779EC" w:rsidRDefault="00E779EC" w:rsidP="00E779EC">
      <w:pPr>
        <w:bidi/>
        <w:jc w:val="both"/>
        <w:rPr>
          <w:rFonts w:cs="David" w:hint="cs"/>
          <w:u w:val="single"/>
          <w:rtl/>
        </w:rPr>
      </w:pPr>
      <w:r w:rsidRPr="00E779EC">
        <w:rPr>
          <w:rFonts w:cs="David"/>
          <w:rtl/>
        </w:rPr>
        <w:br w:type="page"/>
      </w:r>
      <w:r w:rsidRPr="00E779EC">
        <w:rPr>
          <w:rFonts w:cs="David" w:hint="cs"/>
          <w:u w:val="single"/>
          <w:rtl/>
        </w:rPr>
        <w:t>דוד רותם:</w:t>
      </w:r>
    </w:p>
    <w:p w14:paraId="2CBB83E6" w14:textId="77777777" w:rsidR="00E779EC" w:rsidRPr="00E779EC" w:rsidRDefault="00E779EC" w:rsidP="00E779EC">
      <w:pPr>
        <w:bidi/>
        <w:jc w:val="both"/>
        <w:rPr>
          <w:rFonts w:cs="David" w:hint="cs"/>
          <w:rtl/>
        </w:rPr>
      </w:pPr>
    </w:p>
    <w:p w14:paraId="30BFD3CA" w14:textId="77777777" w:rsidR="00E779EC" w:rsidRPr="00E779EC" w:rsidRDefault="00E779EC" w:rsidP="00E779EC">
      <w:pPr>
        <w:bidi/>
        <w:jc w:val="both"/>
        <w:rPr>
          <w:rFonts w:cs="David" w:hint="cs"/>
          <w:rtl/>
        </w:rPr>
      </w:pPr>
      <w:r w:rsidRPr="00E779EC">
        <w:rPr>
          <w:rFonts w:cs="David" w:hint="cs"/>
          <w:rtl/>
        </w:rPr>
        <w:tab/>
        <w:t xml:space="preserve">אם כך, למה השר </w:t>
      </w:r>
      <w:proofErr w:type="spellStart"/>
      <w:r w:rsidRPr="00E779EC">
        <w:rPr>
          <w:rFonts w:cs="David" w:hint="cs"/>
          <w:rtl/>
        </w:rPr>
        <w:t>מרגי</w:t>
      </w:r>
      <w:proofErr w:type="spellEnd"/>
      <w:r w:rsidRPr="00E779EC">
        <w:rPr>
          <w:rFonts w:cs="David" w:hint="cs"/>
          <w:rtl/>
        </w:rPr>
        <w:t xml:space="preserve"> לא פתר את בעיית הקברות ב"ברזילי"?</w:t>
      </w:r>
    </w:p>
    <w:p w14:paraId="4A2CBFED" w14:textId="77777777" w:rsidR="00E779EC" w:rsidRPr="00E779EC" w:rsidRDefault="00E779EC" w:rsidP="00E779EC">
      <w:pPr>
        <w:bidi/>
        <w:jc w:val="both"/>
        <w:rPr>
          <w:rFonts w:cs="David" w:hint="cs"/>
          <w:rtl/>
        </w:rPr>
      </w:pPr>
    </w:p>
    <w:p w14:paraId="31CBD53E"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73C085CF" w14:textId="77777777" w:rsidR="00E779EC" w:rsidRPr="00E779EC" w:rsidRDefault="00E779EC" w:rsidP="00E779EC">
      <w:pPr>
        <w:bidi/>
        <w:jc w:val="both"/>
        <w:rPr>
          <w:rFonts w:cs="David" w:hint="cs"/>
          <w:rtl/>
        </w:rPr>
      </w:pPr>
    </w:p>
    <w:p w14:paraId="3BDA51AE" w14:textId="77777777" w:rsidR="00E779EC" w:rsidRPr="00E779EC" w:rsidRDefault="00E779EC" w:rsidP="00E779EC">
      <w:pPr>
        <w:bidi/>
        <w:jc w:val="both"/>
        <w:rPr>
          <w:rFonts w:cs="David" w:hint="cs"/>
          <w:rtl/>
        </w:rPr>
      </w:pPr>
      <w:r w:rsidRPr="00E779EC">
        <w:rPr>
          <w:rFonts w:cs="David" w:hint="cs"/>
          <w:rtl/>
        </w:rPr>
        <w:tab/>
        <w:t>חבר-הכנסת מולה, אתה רוצה לתווך כדי לשמור על שלמות הקואליציה?</w:t>
      </w:r>
    </w:p>
    <w:p w14:paraId="417C673D" w14:textId="77777777" w:rsidR="00E779EC" w:rsidRPr="00E779EC" w:rsidRDefault="00E779EC" w:rsidP="00E779EC">
      <w:pPr>
        <w:bidi/>
        <w:jc w:val="both"/>
        <w:rPr>
          <w:rFonts w:cs="David" w:hint="cs"/>
          <w:rtl/>
        </w:rPr>
      </w:pPr>
    </w:p>
    <w:p w14:paraId="5C915FA2"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500EA6D6" w14:textId="77777777" w:rsidR="00E779EC" w:rsidRPr="00E779EC" w:rsidRDefault="00E779EC" w:rsidP="00E779EC">
      <w:pPr>
        <w:bidi/>
        <w:jc w:val="both"/>
        <w:rPr>
          <w:rFonts w:cs="David" w:hint="cs"/>
          <w:rtl/>
        </w:rPr>
      </w:pPr>
    </w:p>
    <w:p w14:paraId="5D23498A" w14:textId="77777777" w:rsidR="00E779EC" w:rsidRPr="00E779EC" w:rsidRDefault="00E779EC" w:rsidP="00E779EC">
      <w:pPr>
        <w:bidi/>
        <w:jc w:val="both"/>
        <w:rPr>
          <w:rFonts w:cs="David" w:hint="cs"/>
          <w:rtl/>
        </w:rPr>
      </w:pPr>
      <w:r w:rsidRPr="00E779EC">
        <w:rPr>
          <w:rFonts w:cs="David" w:hint="cs"/>
          <w:rtl/>
        </w:rPr>
        <w:tab/>
        <w:t>עכשיו, כשהוא יקבל סמכות, הוא יפתור את זה.</w:t>
      </w:r>
    </w:p>
    <w:p w14:paraId="2DC91F41" w14:textId="77777777" w:rsidR="00E779EC" w:rsidRPr="00E779EC" w:rsidRDefault="00E779EC" w:rsidP="00E779EC">
      <w:pPr>
        <w:bidi/>
        <w:jc w:val="both"/>
        <w:rPr>
          <w:rFonts w:cs="David" w:hint="cs"/>
          <w:rtl/>
        </w:rPr>
      </w:pPr>
    </w:p>
    <w:p w14:paraId="17C0DE93"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5D277EB3" w14:textId="77777777" w:rsidR="00E779EC" w:rsidRPr="00E779EC" w:rsidRDefault="00E779EC" w:rsidP="00E779EC">
      <w:pPr>
        <w:bidi/>
        <w:jc w:val="both"/>
        <w:rPr>
          <w:rFonts w:cs="David" w:hint="cs"/>
          <w:rtl/>
        </w:rPr>
      </w:pPr>
    </w:p>
    <w:p w14:paraId="4F3475F0" w14:textId="77777777" w:rsidR="00E779EC" w:rsidRPr="00E779EC" w:rsidRDefault="00E779EC" w:rsidP="00E779EC">
      <w:pPr>
        <w:bidi/>
        <w:jc w:val="both"/>
        <w:rPr>
          <w:rFonts w:cs="David" w:hint="cs"/>
          <w:rtl/>
        </w:rPr>
      </w:pPr>
      <w:r w:rsidRPr="00E779EC">
        <w:rPr>
          <w:rFonts w:cs="David" w:hint="cs"/>
          <w:rtl/>
        </w:rPr>
        <w:tab/>
        <w:t>איזו סמכות הוא יקבל?</w:t>
      </w:r>
    </w:p>
    <w:p w14:paraId="2A9D5B05" w14:textId="77777777" w:rsidR="00E779EC" w:rsidRPr="00E779EC" w:rsidRDefault="00E779EC" w:rsidP="00E779EC">
      <w:pPr>
        <w:bidi/>
        <w:jc w:val="both"/>
        <w:rPr>
          <w:rFonts w:cs="David" w:hint="cs"/>
          <w:rtl/>
        </w:rPr>
      </w:pPr>
    </w:p>
    <w:p w14:paraId="71B998B1"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7823C23F" w14:textId="77777777" w:rsidR="00E779EC" w:rsidRPr="00E779EC" w:rsidRDefault="00E779EC" w:rsidP="00E779EC">
      <w:pPr>
        <w:bidi/>
        <w:jc w:val="both"/>
        <w:rPr>
          <w:rFonts w:cs="David" w:hint="cs"/>
          <w:rtl/>
        </w:rPr>
      </w:pPr>
    </w:p>
    <w:p w14:paraId="0EDFE626" w14:textId="77777777" w:rsidR="00E779EC" w:rsidRPr="00E779EC" w:rsidRDefault="00E779EC" w:rsidP="00E779EC">
      <w:pPr>
        <w:bidi/>
        <w:jc w:val="both"/>
        <w:rPr>
          <w:rFonts w:cs="David" w:hint="cs"/>
          <w:rtl/>
        </w:rPr>
      </w:pPr>
      <w:r w:rsidRPr="00E779EC">
        <w:rPr>
          <w:rFonts w:cs="David" w:hint="cs"/>
          <w:rtl/>
        </w:rPr>
        <w:tab/>
        <w:t xml:space="preserve">עכשיו, מהרגע הזה, כשהכנסת תחליט, - - - </w:t>
      </w:r>
    </w:p>
    <w:p w14:paraId="3E8CEBA3" w14:textId="77777777" w:rsidR="00E779EC" w:rsidRPr="00E779EC" w:rsidRDefault="00E779EC" w:rsidP="00E779EC">
      <w:pPr>
        <w:bidi/>
        <w:jc w:val="both"/>
        <w:rPr>
          <w:rFonts w:cs="David" w:hint="cs"/>
          <w:rtl/>
        </w:rPr>
      </w:pPr>
    </w:p>
    <w:p w14:paraId="3F38B005"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7CC5878E" w14:textId="77777777" w:rsidR="00E779EC" w:rsidRPr="00E779EC" w:rsidRDefault="00E779EC" w:rsidP="00E779EC">
      <w:pPr>
        <w:bidi/>
        <w:jc w:val="both"/>
        <w:rPr>
          <w:rFonts w:cs="David" w:hint="cs"/>
          <w:rtl/>
        </w:rPr>
      </w:pPr>
    </w:p>
    <w:p w14:paraId="40EE4753" w14:textId="77777777" w:rsidR="00E779EC" w:rsidRPr="00E779EC" w:rsidRDefault="00E779EC" w:rsidP="00E779EC">
      <w:pPr>
        <w:bidi/>
        <w:jc w:val="both"/>
        <w:rPr>
          <w:rFonts w:cs="David" w:hint="cs"/>
          <w:rtl/>
        </w:rPr>
      </w:pPr>
      <w:r w:rsidRPr="00E779EC">
        <w:rPr>
          <w:rFonts w:cs="David" w:hint="cs"/>
          <w:rtl/>
        </w:rPr>
        <w:tab/>
        <w:t>רבותי, יושב-ראש הקואליציה הגיע - נא להפגין עכשיו אחדות. רבותי, תודה רבה.</w:t>
      </w:r>
    </w:p>
    <w:p w14:paraId="103314FF" w14:textId="77777777" w:rsidR="00E779EC" w:rsidRPr="00E779EC" w:rsidRDefault="00E779EC" w:rsidP="00E779EC">
      <w:pPr>
        <w:bidi/>
        <w:jc w:val="both"/>
        <w:rPr>
          <w:rFonts w:cs="David" w:hint="cs"/>
          <w:rtl/>
        </w:rPr>
      </w:pPr>
    </w:p>
    <w:p w14:paraId="12B925F3" w14:textId="77777777" w:rsidR="00E779EC" w:rsidRPr="00E779EC" w:rsidRDefault="00E779EC" w:rsidP="00E779EC">
      <w:pPr>
        <w:bidi/>
        <w:jc w:val="both"/>
        <w:rPr>
          <w:rFonts w:cs="David" w:hint="cs"/>
          <w:rtl/>
        </w:rPr>
      </w:pPr>
      <w:r w:rsidRPr="00E779EC">
        <w:rPr>
          <w:rFonts w:cs="David" w:hint="cs"/>
          <w:rtl/>
        </w:rPr>
        <w:tab/>
        <w:t>רבותי, אני מציע שנקבע שאנחנו רואים באמת את הנושא הזה כנושא שהוא החלטה ולא הודעה כמשמעותה בתקנון. משכך המצב, אני חושב שגם נכון שאנחנו נקבע כאן דיון אישי ולא סיעתי. זו גם המסגרת הנכונה לדון בדבר מהסוג הזה, בפרט כשאני שומע שלחברי-כנסת שונים יש הערות חשובות שראוי שתמוצינה במסגרת הדיון.</w:t>
      </w:r>
    </w:p>
    <w:p w14:paraId="63F18E4D" w14:textId="77777777" w:rsidR="00E779EC" w:rsidRPr="00E779EC" w:rsidRDefault="00E779EC" w:rsidP="00E779EC">
      <w:pPr>
        <w:bidi/>
        <w:jc w:val="both"/>
        <w:rPr>
          <w:rFonts w:cs="David" w:hint="cs"/>
          <w:rtl/>
        </w:rPr>
      </w:pPr>
    </w:p>
    <w:p w14:paraId="44ED1490" w14:textId="77777777" w:rsidR="00E779EC" w:rsidRPr="00E779EC" w:rsidRDefault="00E779EC" w:rsidP="00E779EC">
      <w:pPr>
        <w:bidi/>
        <w:jc w:val="both"/>
        <w:rPr>
          <w:rFonts w:cs="David" w:hint="cs"/>
          <w:rtl/>
        </w:rPr>
      </w:pPr>
      <w:r w:rsidRPr="00E779EC">
        <w:rPr>
          <w:rFonts w:cs="David" w:hint="cs"/>
          <w:rtl/>
        </w:rPr>
        <w:tab/>
        <w:t>מי בעד ההחלטה הזאת?</w:t>
      </w:r>
    </w:p>
    <w:p w14:paraId="563AA410" w14:textId="77777777" w:rsidR="00E779EC" w:rsidRPr="00E779EC" w:rsidRDefault="00E779EC" w:rsidP="00E779EC">
      <w:pPr>
        <w:bidi/>
        <w:jc w:val="both"/>
        <w:rPr>
          <w:rFonts w:cs="David" w:hint="cs"/>
          <w:rtl/>
        </w:rPr>
      </w:pPr>
    </w:p>
    <w:p w14:paraId="22B4EC28" w14:textId="77777777" w:rsidR="00E779EC" w:rsidRPr="00E779EC" w:rsidRDefault="00E779EC" w:rsidP="00E779EC">
      <w:pPr>
        <w:bidi/>
        <w:jc w:val="both"/>
        <w:rPr>
          <w:rFonts w:cs="David" w:hint="cs"/>
          <w:u w:val="single"/>
          <w:rtl/>
        </w:rPr>
      </w:pPr>
      <w:r w:rsidRPr="00E779EC">
        <w:rPr>
          <w:rFonts w:cs="David" w:hint="cs"/>
          <w:u w:val="single"/>
          <w:rtl/>
        </w:rPr>
        <w:t>אברהם מיכאלי:</w:t>
      </w:r>
    </w:p>
    <w:p w14:paraId="11D4750E" w14:textId="77777777" w:rsidR="00E779EC" w:rsidRPr="00E779EC" w:rsidRDefault="00E779EC" w:rsidP="00E779EC">
      <w:pPr>
        <w:bidi/>
        <w:jc w:val="both"/>
        <w:rPr>
          <w:rFonts w:cs="David" w:hint="cs"/>
          <w:rtl/>
        </w:rPr>
      </w:pPr>
    </w:p>
    <w:p w14:paraId="1E9B483E" w14:textId="77777777" w:rsidR="00E779EC" w:rsidRPr="00E779EC" w:rsidRDefault="00E779EC" w:rsidP="00E779EC">
      <w:pPr>
        <w:bidi/>
        <w:jc w:val="both"/>
        <w:rPr>
          <w:rFonts w:cs="David" w:hint="cs"/>
          <w:rtl/>
        </w:rPr>
      </w:pPr>
      <w:r w:rsidRPr="00E779EC">
        <w:rPr>
          <w:rFonts w:cs="David" w:hint="cs"/>
          <w:rtl/>
        </w:rPr>
        <w:tab/>
        <w:t>מה ההצבעה?</w:t>
      </w:r>
    </w:p>
    <w:p w14:paraId="462F482B" w14:textId="77777777" w:rsidR="00E779EC" w:rsidRPr="00E779EC" w:rsidRDefault="00E779EC" w:rsidP="00E779EC">
      <w:pPr>
        <w:bidi/>
        <w:jc w:val="both"/>
        <w:rPr>
          <w:rFonts w:cs="David" w:hint="cs"/>
          <w:rtl/>
        </w:rPr>
      </w:pPr>
    </w:p>
    <w:p w14:paraId="1EF064B4"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07540105" w14:textId="77777777" w:rsidR="00E779EC" w:rsidRPr="00E779EC" w:rsidRDefault="00E779EC" w:rsidP="00E779EC">
      <w:pPr>
        <w:bidi/>
        <w:jc w:val="both"/>
        <w:rPr>
          <w:rFonts w:cs="David" w:hint="cs"/>
          <w:rtl/>
        </w:rPr>
      </w:pPr>
    </w:p>
    <w:p w14:paraId="3CB7D610" w14:textId="77777777" w:rsidR="00E779EC" w:rsidRPr="00E779EC" w:rsidRDefault="00E779EC" w:rsidP="00E779EC">
      <w:pPr>
        <w:bidi/>
        <w:jc w:val="both"/>
        <w:rPr>
          <w:rFonts w:cs="David" w:hint="cs"/>
          <w:rtl/>
        </w:rPr>
      </w:pPr>
      <w:r w:rsidRPr="00E779EC">
        <w:rPr>
          <w:rFonts w:cs="David" w:hint="cs"/>
          <w:rtl/>
        </w:rPr>
        <w:tab/>
        <w:t>ההחלטה היא שיהיה דיון אישי. מי בעד?</w:t>
      </w:r>
    </w:p>
    <w:p w14:paraId="739BF4F5" w14:textId="77777777" w:rsidR="00E779EC" w:rsidRPr="00E779EC" w:rsidRDefault="00E779EC" w:rsidP="00E779EC">
      <w:pPr>
        <w:bidi/>
        <w:jc w:val="both"/>
        <w:rPr>
          <w:rFonts w:cs="David" w:hint="cs"/>
          <w:rtl/>
        </w:rPr>
      </w:pPr>
    </w:p>
    <w:p w14:paraId="41115058"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504404D4" w14:textId="77777777" w:rsidR="00E779EC" w:rsidRPr="00E779EC" w:rsidRDefault="00E779EC" w:rsidP="00E779EC">
      <w:pPr>
        <w:bidi/>
        <w:jc w:val="both"/>
        <w:rPr>
          <w:rFonts w:cs="David" w:hint="cs"/>
          <w:rtl/>
        </w:rPr>
      </w:pPr>
    </w:p>
    <w:p w14:paraId="5C7A1015" w14:textId="77777777" w:rsidR="00E779EC" w:rsidRPr="00E779EC" w:rsidRDefault="00E779EC" w:rsidP="00E779EC">
      <w:pPr>
        <w:bidi/>
        <w:jc w:val="both"/>
        <w:rPr>
          <w:rFonts w:cs="David" w:hint="cs"/>
          <w:rtl/>
        </w:rPr>
      </w:pPr>
      <w:r w:rsidRPr="00E779EC">
        <w:rPr>
          <w:rFonts w:cs="David" w:hint="cs"/>
          <w:rtl/>
        </w:rPr>
        <w:tab/>
        <w:t>מה הקואליציה אומרת?</w:t>
      </w:r>
    </w:p>
    <w:p w14:paraId="51C7D204" w14:textId="77777777" w:rsidR="00E779EC" w:rsidRPr="00E779EC" w:rsidRDefault="00E779EC" w:rsidP="00E779EC">
      <w:pPr>
        <w:bidi/>
        <w:jc w:val="both"/>
        <w:rPr>
          <w:rFonts w:cs="David" w:hint="cs"/>
          <w:rtl/>
        </w:rPr>
      </w:pPr>
    </w:p>
    <w:p w14:paraId="79D0BBDE" w14:textId="77777777" w:rsidR="00E779EC" w:rsidRPr="00E779EC" w:rsidRDefault="00E779EC" w:rsidP="00E779EC">
      <w:pPr>
        <w:bidi/>
        <w:jc w:val="both"/>
        <w:rPr>
          <w:rFonts w:cs="David" w:hint="cs"/>
          <w:b/>
          <w:bCs/>
          <w:rtl/>
        </w:rPr>
      </w:pPr>
      <w:r w:rsidRPr="00E779EC">
        <w:rPr>
          <w:rFonts w:cs="David" w:hint="cs"/>
          <w:b/>
          <w:bCs/>
          <w:rtl/>
        </w:rPr>
        <w:t>ה צ ב ע ה</w:t>
      </w:r>
    </w:p>
    <w:p w14:paraId="57C41A60" w14:textId="77777777" w:rsidR="00E779EC" w:rsidRPr="00E779EC" w:rsidRDefault="00E779EC" w:rsidP="00E779EC">
      <w:pPr>
        <w:bidi/>
        <w:jc w:val="both"/>
        <w:rPr>
          <w:rFonts w:cs="David" w:hint="cs"/>
          <w:rtl/>
        </w:rPr>
      </w:pPr>
    </w:p>
    <w:p w14:paraId="1934AFEA" w14:textId="77777777" w:rsidR="00E779EC" w:rsidRPr="00E779EC" w:rsidRDefault="00E779EC" w:rsidP="00E779EC">
      <w:pPr>
        <w:bidi/>
        <w:jc w:val="both"/>
        <w:rPr>
          <w:rFonts w:cs="David" w:hint="cs"/>
          <w:rtl/>
        </w:rPr>
      </w:pPr>
      <w:r w:rsidRPr="00E779EC">
        <w:rPr>
          <w:rFonts w:cs="David" w:hint="cs"/>
          <w:rtl/>
        </w:rPr>
        <w:t>בעד - רוב</w:t>
      </w:r>
    </w:p>
    <w:p w14:paraId="154D7216" w14:textId="77777777" w:rsidR="00E779EC" w:rsidRPr="00E779EC" w:rsidRDefault="00E779EC" w:rsidP="00E779EC">
      <w:pPr>
        <w:bidi/>
        <w:jc w:val="both"/>
        <w:rPr>
          <w:rFonts w:cs="David" w:hint="cs"/>
          <w:rtl/>
        </w:rPr>
      </w:pPr>
      <w:r w:rsidRPr="00E779EC">
        <w:rPr>
          <w:rFonts w:cs="David" w:hint="cs"/>
          <w:rtl/>
        </w:rPr>
        <w:t>נגד - 1</w:t>
      </w:r>
    </w:p>
    <w:p w14:paraId="571E73CF" w14:textId="77777777" w:rsidR="00E779EC" w:rsidRPr="00E779EC" w:rsidRDefault="00E779EC" w:rsidP="00E779EC">
      <w:pPr>
        <w:bidi/>
        <w:jc w:val="both"/>
        <w:rPr>
          <w:rFonts w:cs="David" w:hint="cs"/>
          <w:rtl/>
        </w:rPr>
      </w:pPr>
      <w:r w:rsidRPr="00E779EC">
        <w:rPr>
          <w:rFonts w:cs="David" w:hint="cs"/>
          <w:rtl/>
        </w:rPr>
        <w:t>ההחלטה, בדבר קביעת מסגרת הדיון להחלטת הממשלה בהתאם לסעיף 31(ב)</w:t>
      </w:r>
    </w:p>
    <w:p w14:paraId="464DA06B" w14:textId="77777777" w:rsidR="00E779EC" w:rsidRPr="00E779EC" w:rsidRDefault="00E779EC" w:rsidP="00E779EC">
      <w:pPr>
        <w:bidi/>
        <w:jc w:val="both"/>
        <w:rPr>
          <w:rFonts w:cs="David" w:hint="cs"/>
          <w:rtl/>
        </w:rPr>
      </w:pPr>
      <w:r w:rsidRPr="00E779EC">
        <w:rPr>
          <w:rFonts w:cs="David" w:hint="cs"/>
          <w:rtl/>
        </w:rPr>
        <w:t>לחוק יסוד: הממשלה, להעביר חלק מהסמכות הנתונה לשר התיירות</w:t>
      </w:r>
    </w:p>
    <w:p w14:paraId="2B100901" w14:textId="77777777" w:rsidR="00E779EC" w:rsidRPr="00E779EC" w:rsidRDefault="00E779EC" w:rsidP="00E779EC">
      <w:pPr>
        <w:bidi/>
        <w:jc w:val="both"/>
        <w:rPr>
          <w:rFonts w:cs="David" w:hint="cs"/>
          <w:rtl/>
        </w:rPr>
      </w:pPr>
      <w:r w:rsidRPr="00E779EC">
        <w:rPr>
          <w:rFonts w:cs="David" w:hint="cs"/>
          <w:rtl/>
        </w:rPr>
        <w:t xml:space="preserve">בסעיף 99 לחוק התכנון והבנייה, </w:t>
      </w:r>
      <w:proofErr w:type="spellStart"/>
      <w:r w:rsidRPr="00E779EC">
        <w:rPr>
          <w:rFonts w:cs="David" w:hint="cs"/>
          <w:rtl/>
        </w:rPr>
        <w:t>התשכ"ה</w:t>
      </w:r>
      <w:proofErr w:type="spellEnd"/>
      <w:r w:rsidRPr="00E779EC">
        <w:rPr>
          <w:rFonts w:cs="David" w:hint="cs"/>
          <w:rtl/>
        </w:rPr>
        <w:t>-1965, לשר לשירותי דת,</w:t>
      </w:r>
    </w:p>
    <w:p w14:paraId="213646EE" w14:textId="77777777" w:rsidR="00E779EC" w:rsidRPr="00E779EC" w:rsidRDefault="00E779EC" w:rsidP="00E779EC">
      <w:pPr>
        <w:bidi/>
        <w:jc w:val="both"/>
        <w:rPr>
          <w:rFonts w:cs="David" w:hint="cs"/>
          <w:rtl/>
        </w:rPr>
      </w:pPr>
      <w:r w:rsidRPr="00E779EC">
        <w:rPr>
          <w:rFonts w:cs="David" w:hint="cs"/>
          <w:rtl/>
        </w:rPr>
        <w:t>כפי שהציג יו"ר ועדת הכנסת, נתקבלה.</w:t>
      </w:r>
    </w:p>
    <w:p w14:paraId="3A4BCA97" w14:textId="77777777" w:rsidR="00E779EC" w:rsidRPr="00E779EC" w:rsidRDefault="00E779EC" w:rsidP="00E779EC">
      <w:pPr>
        <w:bidi/>
        <w:jc w:val="both"/>
        <w:rPr>
          <w:rFonts w:cs="David" w:hint="cs"/>
          <w:rtl/>
        </w:rPr>
      </w:pPr>
    </w:p>
    <w:p w14:paraId="08A7CA31" w14:textId="77777777" w:rsidR="00E779EC" w:rsidRPr="00E779EC" w:rsidRDefault="00E779EC" w:rsidP="00E779EC">
      <w:pPr>
        <w:bidi/>
        <w:jc w:val="both"/>
        <w:rPr>
          <w:rFonts w:cs="David" w:hint="cs"/>
          <w:rtl/>
        </w:rPr>
      </w:pPr>
    </w:p>
    <w:p w14:paraId="28046A48"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4C6E13A3" w14:textId="77777777" w:rsidR="00E779EC" w:rsidRPr="00E779EC" w:rsidRDefault="00E779EC" w:rsidP="00E779EC">
      <w:pPr>
        <w:bidi/>
        <w:jc w:val="both"/>
        <w:rPr>
          <w:rFonts w:cs="David" w:hint="cs"/>
          <w:rtl/>
        </w:rPr>
      </w:pPr>
    </w:p>
    <w:p w14:paraId="35F438FF" w14:textId="77777777" w:rsidR="00E779EC" w:rsidRPr="00E779EC" w:rsidRDefault="00E779EC" w:rsidP="00E779EC">
      <w:pPr>
        <w:bidi/>
        <w:jc w:val="both"/>
        <w:rPr>
          <w:rFonts w:cs="David" w:hint="cs"/>
          <w:rtl/>
        </w:rPr>
      </w:pPr>
      <w:r w:rsidRPr="00E779EC">
        <w:rPr>
          <w:rFonts w:cs="David" w:hint="cs"/>
          <w:rtl/>
        </w:rPr>
        <w:tab/>
        <w:t>פה אחד. אין מתנגדים.</w:t>
      </w:r>
    </w:p>
    <w:p w14:paraId="753B4DE0" w14:textId="77777777" w:rsidR="00E779EC" w:rsidRPr="00E779EC" w:rsidRDefault="00E779EC" w:rsidP="00E779EC">
      <w:pPr>
        <w:bidi/>
        <w:jc w:val="both"/>
        <w:rPr>
          <w:rFonts w:cs="David" w:hint="cs"/>
          <w:u w:val="single"/>
          <w:rtl/>
        </w:rPr>
      </w:pPr>
      <w:r w:rsidRPr="00E779EC">
        <w:rPr>
          <w:rFonts w:cs="David"/>
          <w:rtl/>
        </w:rPr>
        <w:br w:type="page"/>
      </w:r>
      <w:r w:rsidRPr="00E779EC">
        <w:rPr>
          <w:rFonts w:cs="David" w:hint="cs"/>
          <w:u w:val="single"/>
          <w:rtl/>
        </w:rPr>
        <w:t>נסים זאב:</w:t>
      </w:r>
    </w:p>
    <w:p w14:paraId="7F276FE6" w14:textId="77777777" w:rsidR="00E779EC" w:rsidRPr="00E779EC" w:rsidRDefault="00E779EC" w:rsidP="00E779EC">
      <w:pPr>
        <w:bidi/>
        <w:jc w:val="both"/>
        <w:rPr>
          <w:rFonts w:cs="David" w:hint="cs"/>
          <w:rtl/>
        </w:rPr>
      </w:pPr>
    </w:p>
    <w:p w14:paraId="26FCCF8E" w14:textId="77777777" w:rsidR="00E779EC" w:rsidRPr="00E779EC" w:rsidRDefault="00E779EC" w:rsidP="00E779EC">
      <w:pPr>
        <w:bidi/>
        <w:jc w:val="both"/>
        <w:rPr>
          <w:rFonts w:cs="David" w:hint="cs"/>
          <w:rtl/>
        </w:rPr>
      </w:pPr>
      <w:r w:rsidRPr="00E779EC">
        <w:rPr>
          <w:rFonts w:cs="David" w:hint="cs"/>
          <w:rtl/>
        </w:rPr>
        <w:tab/>
        <w:t>לא. אני אומר: דיון סיעתי.</w:t>
      </w:r>
    </w:p>
    <w:p w14:paraId="4BB33DF2" w14:textId="77777777" w:rsidR="00E779EC" w:rsidRPr="00E779EC" w:rsidRDefault="00E779EC" w:rsidP="00E779EC">
      <w:pPr>
        <w:bidi/>
        <w:jc w:val="both"/>
        <w:rPr>
          <w:rFonts w:cs="David" w:hint="cs"/>
          <w:rtl/>
        </w:rPr>
      </w:pPr>
    </w:p>
    <w:p w14:paraId="365C5211" w14:textId="77777777" w:rsidR="00E779EC" w:rsidRPr="00E779EC" w:rsidRDefault="00E779EC" w:rsidP="00E779EC">
      <w:pPr>
        <w:bidi/>
        <w:jc w:val="both"/>
        <w:rPr>
          <w:rFonts w:cs="David" w:hint="cs"/>
          <w:u w:val="single"/>
          <w:rtl/>
        </w:rPr>
      </w:pPr>
      <w:r w:rsidRPr="00E779EC">
        <w:rPr>
          <w:rFonts w:cs="David" w:hint="cs"/>
          <w:u w:val="single"/>
          <w:rtl/>
        </w:rPr>
        <w:t>אברהם מיכאלי:</w:t>
      </w:r>
    </w:p>
    <w:p w14:paraId="0EC53843" w14:textId="77777777" w:rsidR="00E779EC" w:rsidRPr="00E779EC" w:rsidRDefault="00E779EC" w:rsidP="00E779EC">
      <w:pPr>
        <w:bidi/>
        <w:jc w:val="both"/>
        <w:rPr>
          <w:rFonts w:cs="David" w:hint="cs"/>
          <w:rtl/>
        </w:rPr>
      </w:pPr>
    </w:p>
    <w:p w14:paraId="3F0C0CE6" w14:textId="77777777" w:rsidR="00E779EC" w:rsidRPr="00E779EC" w:rsidRDefault="00E779EC" w:rsidP="00E779EC">
      <w:pPr>
        <w:bidi/>
        <w:jc w:val="both"/>
        <w:rPr>
          <w:rFonts w:cs="David" w:hint="cs"/>
          <w:rtl/>
        </w:rPr>
      </w:pPr>
      <w:r w:rsidRPr="00E779EC">
        <w:rPr>
          <w:rFonts w:cs="David" w:hint="cs"/>
          <w:rtl/>
        </w:rPr>
        <w:tab/>
        <w:t>כמה שפחות זמן.</w:t>
      </w:r>
    </w:p>
    <w:p w14:paraId="4C57B3FD" w14:textId="77777777" w:rsidR="00E779EC" w:rsidRPr="00E779EC" w:rsidRDefault="00E779EC" w:rsidP="00E779EC">
      <w:pPr>
        <w:bidi/>
        <w:jc w:val="both"/>
        <w:rPr>
          <w:rFonts w:cs="David" w:hint="cs"/>
          <w:rtl/>
        </w:rPr>
      </w:pPr>
    </w:p>
    <w:p w14:paraId="5BA0C1FB"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413EA88E" w14:textId="77777777" w:rsidR="00E779EC" w:rsidRPr="00E779EC" w:rsidRDefault="00E779EC" w:rsidP="00E779EC">
      <w:pPr>
        <w:bidi/>
        <w:jc w:val="both"/>
        <w:rPr>
          <w:rFonts w:cs="David" w:hint="cs"/>
          <w:rtl/>
        </w:rPr>
      </w:pPr>
    </w:p>
    <w:p w14:paraId="1BD5186B" w14:textId="77777777" w:rsidR="00E779EC" w:rsidRPr="00E779EC" w:rsidRDefault="00E779EC" w:rsidP="00E779EC">
      <w:pPr>
        <w:bidi/>
        <w:jc w:val="both"/>
        <w:rPr>
          <w:rFonts w:cs="David" w:hint="cs"/>
          <w:rtl/>
        </w:rPr>
      </w:pPr>
      <w:r w:rsidRPr="00E779EC">
        <w:rPr>
          <w:rFonts w:cs="David" w:hint="cs"/>
          <w:rtl/>
        </w:rPr>
        <w:tab/>
        <w:t>אני רושם: מי בעד? אחד מתנגד.</w:t>
      </w:r>
    </w:p>
    <w:p w14:paraId="591689A0" w14:textId="77777777" w:rsidR="00E779EC" w:rsidRPr="00E779EC" w:rsidRDefault="00E779EC" w:rsidP="00E779EC">
      <w:pPr>
        <w:bidi/>
        <w:jc w:val="both"/>
        <w:rPr>
          <w:rFonts w:cs="David" w:hint="cs"/>
          <w:rtl/>
        </w:rPr>
      </w:pPr>
    </w:p>
    <w:p w14:paraId="50AAA746"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3DE014B4" w14:textId="77777777" w:rsidR="00E779EC" w:rsidRPr="00E779EC" w:rsidRDefault="00E779EC" w:rsidP="00E779EC">
      <w:pPr>
        <w:bidi/>
        <w:jc w:val="both"/>
        <w:rPr>
          <w:rFonts w:cs="David" w:hint="cs"/>
          <w:rtl/>
        </w:rPr>
      </w:pPr>
    </w:p>
    <w:p w14:paraId="588702EC" w14:textId="77777777" w:rsidR="00E779EC" w:rsidRPr="00E779EC" w:rsidRDefault="00E779EC" w:rsidP="00E779EC">
      <w:pPr>
        <w:bidi/>
        <w:jc w:val="both"/>
        <w:rPr>
          <w:rFonts w:cs="David" w:hint="cs"/>
          <w:rtl/>
        </w:rPr>
      </w:pPr>
      <w:r w:rsidRPr="00E779EC">
        <w:rPr>
          <w:rFonts w:cs="David" w:hint="cs"/>
          <w:rtl/>
        </w:rPr>
        <w:tab/>
        <w:t>יש לנו היום תפילת קבר רחל. מה אנחנו צריכים עכשיו לדון על הנושא הזה?!</w:t>
      </w:r>
    </w:p>
    <w:p w14:paraId="4E880727" w14:textId="77777777" w:rsidR="00E779EC" w:rsidRPr="00E779EC" w:rsidRDefault="00E779EC" w:rsidP="00E779EC">
      <w:pPr>
        <w:bidi/>
        <w:jc w:val="both"/>
        <w:rPr>
          <w:rFonts w:cs="David" w:hint="cs"/>
          <w:rtl/>
        </w:rPr>
      </w:pPr>
    </w:p>
    <w:p w14:paraId="538740D4"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06CEE0CE" w14:textId="77777777" w:rsidR="00E779EC" w:rsidRPr="00E779EC" w:rsidRDefault="00E779EC" w:rsidP="00E779EC">
      <w:pPr>
        <w:bidi/>
        <w:jc w:val="both"/>
        <w:rPr>
          <w:rFonts w:cs="David" w:hint="cs"/>
          <w:rtl/>
        </w:rPr>
      </w:pPr>
    </w:p>
    <w:p w14:paraId="499305DE" w14:textId="77777777" w:rsidR="00E779EC" w:rsidRPr="00E779EC" w:rsidRDefault="00E779EC" w:rsidP="00E779EC">
      <w:pPr>
        <w:bidi/>
        <w:jc w:val="both"/>
        <w:rPr>
          <w:rFonts w:cs="David" w:hint="cs"/>
          <w:rtl/>
        </w:rPr>
      </w:pPr>
      <w:r w:rsidRPr="00E779EC">
        <w:rPr>
          <w:rFonts w:cs="David" w:hint="cs"/>
          <w:rtl/>
        </w:rPr>
        <w:tab/>
        <w:t>אי-אפשר לדעת. זה תלוי כמה יירשמו.</w:t>
      </w:r>
    </w:p>
    <w:p w14:paraId="2854F6FB" w14:textId="77777777" w:rsidR="00E779EC" w:rsidRPr="00E779EC" w:rsidRDefault="00E779EC" w:rsidP="00E779EC">
      <w:pPr>
        <w:bidi/>
        <w:jc w:val="both"/>
        <w:rPr>
          <w:rFonts w:cs="David" w:hint="cs"/>
          <w:rtl/>
        </w:rPr>
      </w:pPr>
    </w:p>
    <w:p w14:paraId="5E93D326" w14:textId="77777777" w:rsidR="00E779EC" w:rsidRPr="00E779EC" w:rsidRDefault="00E779EC" w:rsidP="00E779EC">
      <w:pPr>
        <w:bidi/>
        <w:jc w:val="both"/>
        <w:rPr>
          <w:rFonts w:cs="David" w:hint="cs"/>
          <w:u w:val="single"/>
          <w:rtl/>
        </w:rPr>
      </w:pPr>
      <w:r w:rsidRPr="00E779EC">
        <w:rPr>
          <w:rFonts w:cs="David" w:hint="cs"/>
          <w:u w:val="single"/>
          <w:rtl/>
        </w:rPr>
        <w:t>דוד רותם:</w:t>
      </w:r>
    </w:p>
    <w:p w14:paraId="68183C15" w14:textId="77777777" w:rsidR="00E779EC" w:rsidRPr="00E779EC" w:rsidRDefault="00E779EC" w:rsidP="00E779EC">
      <w:pPr>
        <w:bidi/>
        <w:jc w:val="both"/>
        <w:rPr>
          <w:rFonts w:cs="David" w:hint="cs"/>
          <w:rtl/>
        </w:rPr>
      </w:pPr>
    </w:p>
    <w:p w14:paraId="04C5E552" w14:textId="77777777" w:rsidR="00E779EC" w:rsidRPr="00E779EC" w:rsidRDefault="00E779EC" w:rsidP="00E779EC">
      <w:pPr>
        <w:bidi/>
        <w:jc w:val="both"/>
        <w:rPr>
          <w:rFonts w:cs="David" w:hint="cs"/>
          <w:rtl/>
        </w:rPr>
      </w:pPr>
      <w:r w:rsidRPr="00E779EC">
        <w:rPr>
          <w:rFonts w:cs="David" w:hint="cs"/>
          <w:rtl/>
        </w:rPr>
        <w:tab/>
        <w:t>קיבלתי הוראה מיושב-ראש הנהלת הקואליציה - - -</w:t>
      </w:r>
    </w:p>
    <w:p w14:paraId="36FB3FA6" w14:textId="77777777" w:rsidR="00E779EC" w:rsidRPr="00E779EC" w:rsidRDefault="00E779EC" w:rsidP="00E779EC">
      <w:pPr>
        <w:bidi/>
        <w:jc w:val="both"/>
        <w:rPr>
          <w:rFonts w:cs="David" w:hint="cs"/>
          <w:rtl/>
        </w:rPr>
      </w:pPr>
    </w:p>
    <w:p w14:paraId="5FC59A5F" w14:textId="77777777" w:rsidR="00E779EC" w:rsidRPr="00E779EC" w:rsidRDefault="00E779EC" w:rsidP="00E779EC">
      <w:pPr>
        <w:bidi/>
        <w:jc w:val="both"/>
        <w:rPr>
          <w:rFonts w:cs="David" w:hint="cs"/>
          <w:u w:val="single"/>
          <w:rtl/>
        </w:rPr>
      </w:pPr>
      <w:r w:rsidRPr="00E779EC">
        <w:rPr>
          <w:rFonts w:cs="David" w:hint="cs"/>
          <w:u w:val="single"/>
          <w:rtl/>
        </w:rPr>
        <w:t>נסים זאב:</w:t>
      </w:r>
    </w:p>
    <w:p w14:paraId="3AC00AE6" w14:textId="77777777" w:rsidR="00E779EC" w:rsidRPr="00E779EC" w:rsidRDefault="00E779EC" w:rsidP="00E779EC">
      <w:pPr>
        <w:bidi/>
        <w:jc w:val="both"/>
        <w:rPr>
          <w:rFonts w:cs="David" w:hint="cs"/>
          <w:rtl/>
        </w:rPr>
      </w:pPr>
    </w:p>
    <w:p w14:paraId="746EF1F8" w14:textId="77777777" w:rsidR="00E779EC" w:rsidRPr="00E779EC" w:rsidRDefault="00E779EC" w:rsidP="00E779EC">
      <w:pPr>
        <w:bidi/>
        <w:jc w:val="both"/>
        <w:rPr>
          <w:rFonts w:cs="David" w:hint="cs"/>
          <w:rtl/>
        </w:rPr>
      </w:pPr>
      <w:r w:rsidRPr="00E779EC">
        <w:rPr>
          <w:rFonts w:cs="David" w:hint="cs"/>
          <w:rtl/>
        </w:rPr>
        <w:tab/>
        <w:t>למה? אדוני היושב-ראש, היום חברי-הכנסת הולכים להשתטח בקבר רחל.</w:t>
      </w:r>
    </w:p>
    <w:p w14:paraId="5F459DD2" w14:textId="77777777" w:rsidR="00E779EC" w:rsidRPr="00E779EC" w:rsidRDefault="00E779EC" w:rsidP="00E779EC">
      <w:pPr>
        <w:bidi/>
        <w:jc w:val="both"/>
        <w:rPr>
          <w:rFonts w:cs="David" w:hint="cs"/>
          <w:rtl/>
        </w:rPr>
      </w:pPr>
    </w:p>
    <w:p w14:paraId="0CC45C55" w14:textId="77777777" w:rsidR="00E779EC" w:rsidRPr="00E779EC" w:rsidRDefault="00E779EC" w:rsidP="00E779EC">
      <w:pPr>
        <w:bidi/>
        <w:jc w:val="both"/>
        <w:rPr>
          <w:rFonts w:cs="David" w:hint="cs"/>
          <w:u w:val="single"/>
          <w:rtl/>
        </w:rPr>
      </w:pPr>
      <w:r w:rsidRPr="00E779EC">
        <w:rPr>
          <w:rFonts w:cs="David" w:hint="cs"/>
          <w:u w:val="single"/>
          <w:rtl/>
        </w:rPr>
        <w:t xml:space="preserve">היו"ר יריב </w:t>
      </w:r>
      <w:proofErr w:type="spellStart"/>
      <w:r w:rsidRPr="00E779EC">
        <w:rPr>
          <w:rFonts w:cs="David" w:hint="cs"/>
          <w:u w:val="single"/>
          <w:rtl/>
        </w:rPr>
        <w:t>לוין</w:t>
      </w:r>
      <w:proofErr w:type="spellEnd"/>
      <w:r w:rsidRPr="00E779EC">
        <w:rPr>
          <w:rFonts w:cs="David" w:hint="cs"/>
          <w:u w:val="single"/>
          <w:rtl/>
        </w:rPr>
        <w:t>:</w:t>
      </w:r>
    </w:p>
    <w:p w14:paraId="6416D097" w14:textId="77777777" w:rsidR="00E779EC" w:rsidRPr="00E779EC" w:rsidRDefault="00E779EC" w:rsidP="00E779EC">
      <w:pPr>
        <w:bidi/>
        <w:jc w:val="both"/>
        <w:rPr>
          <w:rFonts w:cs="David" w:hint="cs"/>
          <w:rtl/>
        </w:rPr>
      </w:pPr>
    </w:p>
    <w:p w14:paraId="5A4D1509" w14:textId="77777777" w:rsidR="00E779EC" w:rsidRPr="00E779EC" w:rsidRDefault="00E779EC" w:rsidP="00E779EC">
      <w:pPr>
        <w:bidi/>
        <w:jc w:val="both"/>
        <w:rPr>
          <w:rFonts w:cs="David" w:hint="cs"/>
          <w:rtl/>
        </w:rPr>
      </w:pPr>
      <w:r w:rsidRPr="00E779EC">
        <w:rPr>
          <w:rFonts w:cs="David" w:hint="cs"/>
          <w:rtl/>
        </w:rPr>
        <w:tab/>
        <w:t>בסדר. חבר-הכנסת זאב, אף אחד לא יודע מה יהיה יותר מהיר. חבר-הכנסת זאב, אני מעריך, בניחוש, שהדיון האישי יהיה יותר מהיר. אני לא בטוח שכולם יתעניינו בנושא כמו חבר-הכנסת רותם.</w:t>
      </w:r>
    </w:p>
    <w:p w14:paraId="5A2CCE7D" w14:textId="77777777" w:rsidR="00E779EC" w:rsidRPr="00E779EC" w:rsidRDefault="00E779EC" w:rsidP="00E779EC">
      <w:pPr>
        <w:bidi/>
        <w:jc w:val="both"/>
        <w:rPr>
          <w:rFonts w:cs="David" w:hint="cs"/>
          <w:rtl/>
        </w:rPr>
      </w:pPr>
    </w:p>
    <w:p w14:paraId="03FA718C" w14:textId="77777777" w:rsidR="00E779EC" w:rsidRPr="00E779EC" w:rsidRDefault="00E779EC" w:rsidP="00E779EC">
      <w:pPr>
        <w:bidi/>
        <w:jc w:val="both"/>
        <w:rPr>
          <w:rFonts w:cs="David" w:hint="cs"/>
          <w:rtl/>
        </w:rPr>
      </w:pPr>
      <w:r w:rsidRPr="00E779EC">
        <w:rPr>
          <w:rFonts w:cs="David" w:hint="cs"/>
          <w:rtl/>
        </w:rPr>
        <w:tab/>
        <w:t>רבותי, ההחלטה היא שהדיון יהיה דיון אישי, והקביעה העקרונית היא שנושאים מסוג זה הם בבחינת החלטות ולא הודעות כמשמעותן בתקנון. משכך, מכאן ולהבא לא יהיה צורך להביא אותן בכלל לשולחננו לצורך הדיון בקביעת מסגרת זמן.</w:t>
      </w:r>
    </w:p>
    <w:p w14:paraId="39E2BD0F" w14:textId="77777777" w:rsidR="00E779EC" w:rsidRPr="00E779EC" w:rsidRDefault="00E779EC" w:rsidP="00E779EC">
      <w:pPr>
        <w:bidi/>
        <w:jc w:val="both"/>
        <w:rPr>
          <w:rFonts w:cs="David" w:hint="cs"/>
          <w:rtl/>
        </w:rPr>
      </w:pPr>
    </w:p>
    <w:p w14:paraId="4A7BC0F0" w14:textId="77777777" w:rsidR="00E779EC" w:rsidRPr="00E779EC" w:rsidRDefault="00E779EC" w:rsidP="00E779EC">
      <w:pPr>
        <w:bidi/>
        <w:jc w:val="both"/>
        <w:rPr>
          <w:rFonts w:cs="David" w:hint="cs"/>
          <w:rtl/>
        </w:rPr>
      </w:pPr>
      <w:r w:rsidRPr="00E779EC">
        <w:rPr>
          <w:rFonts w:cs="David" w:hint="cs"/>
          <w:rtl/>
        </w:rPr>
        <w:tab/>
        <w:t>אני מודה לכולם.</w:t>
      </w:r>
    </w:p>
    <w:p w14:paraId="08A5A4E3" w14:textId="77777777" w:rsidR="00E779EC" w:rsidRPr="00E779EC" w:rsidRDefault="00E779EC" w:rsidP="00E779EC">
      <w:pPr>
        <w:bidi/>
        <w:jc w:val="both"/>
        <w:rPr>
          <w:rFonts w:cs="David" w:hint="cs"/>
          <w:rtl/>
        </w:rPr>
      </w:pPr>
    </w:p>
    <w:p w14:paraId="55B348F1" w14:textId="77777777" w:rsidR="00E779EC" w:rsidRPr="00E779EC" w:rsidRDefault="00E779EC" w:rsidP="00E779EC">
      <w:pPr>
        <w:bidi/>
        <w:jc w:val="both"/>
        <w:rPr>
          <w:rFonts w:cs="David" w:hint="cs"/>
          <w:rtl/>
        </w:rPr>
      </w:pPr>
      <w:r w:rsidRPr="00E779EC">
        <w:rPr>
          <w:rFonts w:cs="David" w:hint="cs"/>
          <w:rtl/>
        </w:rPr>
        <w:tab/>
        <w:t>הישיבה נעולה.</w:t>
      </w:r>
    </w:p>
    <w:p w14:paraId="5A023365" w14:textId="77777777" w:rsidR="00E779EC" w:rsidRPr="00E779EC" w:rsidRDefault="00E779EC" w:rsidP="00E779EC">
      <w:pPr>
        <w:bidi/>
        <w:jc w:val="both"/>
        <w:rPr>
          <w:rFonts w:cs="David" w:hint="cs"/>
          <w:rtl/>
        </w:rPr>
      </w:pPr>
    </w:p>
    <w:p w14:paraId="217A8E79" w14:textId="77777777" w:rsidR="00E779EC" w:rsidRPr="00E779EC" w:rsidRDefault="00E779EC" w:rsidP="00E779EC">
      <w:pPr>
        <w:bidi/>
        <w:jc w:val="both"/>
        <w:rPr>
          <w:rFonts w:cs="David" w:hint="cs"/>
          <w:rtl/>
        </w:rPr>
      </w:pPr>
    </w:p>
    <w:p w14:paraId="75B87732" w14:textId="77777777" w:rsidR="00E779EC" w:rsidRPr="00E779EC" w:rsidRDefault="00E779EC" w:rsidP="00E779EC">
      <w:pPr>
        <w:bidi/>
        <w:jc w:val="both"/>
        <w:rPr>
          <w:rFonts w:cs="David" w:hint="cs"/>
          <w:b/>
          <w:bCs/>
          <w:u w:val="single"/>
          <w:rtl/>
        </w:rPr>
      </w:pPr>
      <w:r w:rsidRPr="00E779EC">
        <w:rPr>
          <w:rFonts w:cs="David" w:hint="cs"/>
          <w:b/>
          <w:bCs/>
          <w:rtl/>
        </w:rPr>
        <w:tab/>
      </w:r>
      <w:r w:rsidRPr="00E779EC">
        <w:rPr>
          <w:rFonts w:cs="David" w:hint="cs"/>
          <w:b/>
          <w:bCs/>
          <w:u w:val="single"/>
          <w:rtl/>
        </w:rPr>
        <w:t>הישיבה ננעלה בשעה  11:53.</w:t>
      </w:r>
    </w:p>
    <w:p w14:paraId="40C19EB1" w14:textId="77777777" w:rsidR="00552A80" w:rsidRPr="00E779EC" w:rsidRDefault="00552A80" w:rsidP="00E779EC">
      <w:pPr>
        <w:bidi/>
        <w:jc w:val="both"/>
        <w:rPr>
          <w:rFonts w:cs="David"/>
        </w:rPr>
      </w:pPr>
    </w:p>
    <w:sectPr w:rsidR="00552A80" w:rsidRPr="00E779EC" w:rsidSect="00E779EC">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45A6" w14:textId="77777777" w:rsidR="00E779EC" w:rsidRDefault="00E779EC">
      <w:r>
        <w:separator/>
      </w:r>
    </w:p>
  </w:endnote>
  <w:endnote w:type="continuationSeparator" w:id="0">
    <w:p w14:paraId="39E365BE" w14:textId="77777777" w:rsidR="00E779EC" w:rsidRDefault="00E7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CAEF" w14:textId="77777777" w:rsidR="00E779EC" w:rsidRDefault="00E779EC">
      <w:r>
        <w:separator/>
      </w:r>
    </w:p>
  </w:footnote>
  <w:footnote w:type="continuationSeparator" w:id="0">
    <w:p w14:paraId="7B682C23" w14:textId="77777777" w:rsidR="00E779EC" w:rsidRDefault="00E77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4E67" w14:textId="77777777" w:rsidR="00E779EC" w:rsidRDefault="00E779EC" w:rsidP="00E779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14:paraId="74CB95BD" w14:textId="77777777" w:rsidR="00E779EC" w:rsidRDefault="00E779EC">
    <w:pPr>
      <w:pStyle w:val="Header"/>
      <w:ind w:right="360"/>
      <w:jc w:val="both"/>
      <w:rPr>
        <w:rtl/>
      </w:rPr>
    </w:pPr>
  </w:p>
  <w:p w14:paraId="413C6913" w14:textId="77777777" w:rsidR="00E779EC" w:rsidRDefault="00E779EC"/>
  <w:p w14:paraId="4597C9A8" w14:textId="77777777" w:rsidR="00E779EC" w:rsidRDefault="00E779EC"/>
  <w:p w14:paraId="6B1FFE02" w14:textId="77777777" w:rsidR="00E779EC" w:rsidRDefault="00E779EC"/>
  <w:p w14:paraId="4560739C" w14:textId="77777777" w:rsidR="00E779EC" w:rsidRDefault="00E779EC"/>
  <w:p w14:paraId="203FFC45" w14:textId="77777777" w:rsidR="00E779EC" w:rsidRDefault="00E779EC"/>
  <w:p w14:paraId="51BD9950" w14:textId="77777777" w:rsidR="00E779EC" w:rsidRDefault="00E779EC"/>
  <w:p w14:paraId="71AF7F61" w14:textId="77777777" w:rsidR="00E779EC" w:rsidRDefault="00E779EC"/>
  <w:p w14:paraId="74B6ACF6" w14:textId="77777777" w:rsidR="00E779EC" w:rsidRDefault="00E779EC"/>
  <w:p w14:paraId="1F165BF8" w14:textId="77777777" w:rsidR="00E779EC" w:rsidRDefault="00E779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C6E1" w14:textId="77777777" w:rsidR="00E779EC" w:rsidRDefault="00E779EC" w:rsidP="00E779E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6ABD7BD4" w14:textId="77777777" w:rsidR="00E779EC" w:rsidRDefault="00E779EC">
    <w:pPr>
      <w:pStyle w:val="Header"/>
      <w:ind w:right="360"/>
      <w:jc w:val="both"/>
      <w:rPr>
        <w:rFonts w:hint="cs"/>
        <w:rtl/>
      </w:rPr>
    </w:pPr>
    <w:r>
      <w:rPr>
        <w:rtl/>
      </w:rPr>
      <w:t>ועדת</w:t>
    </w:r>
    <w:r>
      <w:rPr>
        <w:rFonts w:hint="cs"/>
        <w:rtl/>
      </w:rPr>
      <w:t xml:space="preserve"> הכנסת</w:t>
    </w:r>
  </w:p>
  <w:p w14:paraId="024468E8" w14:textId="77777777" w:rsidR="00E779EC" w:rsidRDefault="00E779EC" w:rsidP="00E779EC">
    <w:pPr>
      <w:pStyle w:val="Header"/>
      <w:ind w:right="360"/>
      <w:jc w:val="both"/>
      <w:rPr>
        <w:rStyle w:val="PageNumber"/>
        <w:rFonts w:hint="cs"/>
        <w:rtl/>
      </w:rPr>
    </w:pPr>
    <w:r>
      <w:rPr>
        <w:rFonts w:hint="cs"/>
        <w:rtl/>
      </w:rPr>
      <w:t>18/10/2010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9569פרוטוקול_ישיבת_ועדה.doc"/>
    <w:docVar w:name="StartMode" w:val="3"/>
  </w:docVars>
  <w:rsids>
    <w:rsidRoot w:val="00DF1B0D"/>
    <w:rsid w:val="00552A80"/>
    <w:rsid w:val="006428AE"/>
    <w:rsid w:val="00965806"/>
    <w:rsid w:val="00BE561A"/>
    <w:rsid w:val="00DF1B0D"/>
    <w:rsid w:val="00E779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8D2800"/>
  <w15:chartTrackingRefBased/>
  <w15:docId w15:val="{BD5FC2F8-352B-4DE4-89B5-67D04855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779EC"/>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E779EC"/>
    <w:pPr>
      <w:keepNext/>
      <w:overflowPunct w:val="0"/>
      <w:autoSpaceDE w:val="0"/>
      <w:autoSpaceDN w:val="0"/>
      <w:bidi/>
      <w:adjustRightInd w:val="0"/>
      <w:jc w:val="center"/>
      <w:textAlignment w:val="baseline"/>
      <w:outlineLvl w:val="6"/>
    </w:pPr>
    <w:rPr>
      <w:rFonts w:cs="David"/>
      <w:b/>
      <w:bCs/>
      <w:sz w:val="22"/>
      <w:lang w:eastAsia="he-IL"/>
    </w:rPr>
  </w:style>
  <w:style w:type="paragraph" w:styleId="Heading9">
    <w:name w:val="heading 9"/>
    <w:basedOn w:val="Normal"/>
    <w:next w:val="Normal"/>
    <w:qFormat/>
    <w:rsid w:val="00E779EC"/>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779E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7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1130</Words>
  <Characters>6445</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