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FD0" w:rsidRDefault="00890FD0" w:rsidP="00890FD0">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890FD0" w:rsidRDefault="00890FD0" w:rsidP="00890FD0">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890FD0" w:rsidRDefault="00890FD0" w:rsidP="00890FD0">
      <w:pPr>
        <w:bidi/>
        <w:jc w:val="both"/>
        <w:rPr>
          <w:rFonts w:cs="David"/>
          <w:b/>
          <w:bCs/>
          <w:rtl/>
        </w:rPr>
      </w:pPr>
    </w:p>
    <w:p w:rsidR="00890FD0" w:rsidRDefault="00890FD0" w:rsidP="00890FD0">
      <w:pPr>
        <w:bidi/>
        <w:jc w:val="center"/>
        <w:outlineLvl w:val="0"/>
        <w:rPr>
          <w:rFonts w:cs="David" w:hint="cs"/>
          <w:b/>
          <w:bCs/>
          <w:rtl/>
        </w:rPr>
      </w:pPr>
    </w:p>
    <w:p w:rsidR="00890FD0" w:rsidRDefault="00890FD0" w:rsidP="00890FD0">
      <w:pPr>
        <w:bidi/>
        <w:jc w:val="center"/>
        <w:outlineLvl w:val="0"/>
        <w:rPr>
          <w:rFonts w:cs="David" w:hint="cs"/>
          <w:b/>
          <w:bCs/>
          <w:rtl/>
        </w:rPr>
      </w:pPr>
    </w:p>
    <w:p w:rsidR="00890FD0" w:rsidRDefault="00890FD0" w:rsidP="00890FD0">
      <w:pPr>
        <w:bidi/>
        <w:jc w:val="center"/>
        <w:outlineLvl w:val="0"/>
        <w:rPr>
          <w:rFonts w:cs="David" w:hint="cs"/>
          <w:b/>
          <w:bCs/>
          <w:rtl/>
        </w:rPr>
      </w:pPr>
    </w:p>
    <w:p w:rsidR="00890FD0" w:rsidRDefault="00890FD0" w:rsidP="00890FD0">
      <w:pPr>
        <w:bidi/>
        <w:jc w:val="center"/>
        <w:outlineLvl w:val="0"/>
        <w:rPr>
          <w:rFonts w:cs="David" w:hint="cs"/>
          <w:b/>
          <w:bCs/>
          <w:rtl/>
        </w:rPr>
      </w:pPr>
      <w:r>
        <w:rPr>
          <w:rFonts w:cs="David"/>
          <w:b/>
          <w:bCs/>
          <w:rtl/>
        </w:rPr>
        <w:t xml:space="preserve">פרוטוקול מס' </w:t>
      </w:r>
      <w:r>
        <w:rPr>
          <w:rFonts w:cs="David" w:hint="cs"/>
          <w:b/>
          <w:bCs/>
          <w:rtl/>
        </w:rPr>
        <w:t>176</w:t>
      </w:r>
    </w:p>
    <w:p w:rsidR="00890FD0" w:rsidRDefault="00890FD0" w:rsidP="00890FD0">
      <w:pPr>
        <w:bidi/>
        <w:jc w:val="center"/>
        <w:outlineLvl w:val="0"/>
        <w:rPr>
          <w:rFonts w:cs="David" w:hint="cs"/>
          <w:b/>
          <w:bCs/>
          <w:rtl/>
        </w:rPr>
      </w:pPr>
      <w:r>
        <w:rPr>
          <w:rFonts w:cs="David"/>
          <w:b/>
          <w:bCs/>
          <w:rtl/>
        </w:rPr>
        <w:t>מישיב</w:t>
      </w:r>
      <w:r>
        <w:rPr>
          <w:rFonts w:cs="David" w:hint="cs"/>
          <w:b/>
          <w:bCs/>
          <w:rtl/>
        </w:rPr>
        <w:t>ת ועדת הכנסת</w:t>
      </w:r>
    </w:p>
    <w:p w:rsidR="00890FD0" w:rsidRDefault="00890FD0" w:rsidP="00890FD0">
      <w:pPr>
        <w:bidi/>
        <w:jc w:val="center"/>
        <w:rPr>
          <w:rFonts w:cs="David"/>
          <w:b/>
          <w:bCs/>
          <w:u w:val="single"/>
          <w:rtl/>
        </w:rPr>
      </w:pPr>
      <w:r>
        <w:rPr>
          <w:rFonts w:cs="David" w:hint="cs"/>
          <w:b/>
          <w:bCs/>
          <w:u w:val="single"/>
          <w:rtl/>
        </w:rPr>
        <w:t>יום רביעי, כ"ד באדר ב התשע"א (30 במרס 2011), שעה 10:30</w:t>
      </w:r>
    </w:p>
    <w:p w:rsidR="00890FD0" w:rsidRDefault="00890FD0" w:rsidP="00890FD0">
      <w:pPr>
        <w:bidi/>
        <w:rPr>
          <w:rFonts w:cs="David" w:hint="cs"/>
          <w:b/>
          <w:bCs/>
          <w:u w:val="single"/>
          <w:rtl/>
        </w:rPr>
      </w:pPr>
    </w:p>
    <w:p w:rsidR="00890FD0" w:rsidRDefault="00890FD0" w:rsidP="00890FD0">
      <w:pPr>
        <w:bidi/>
        <w:rPr>
          <w:rFonts w:cs="David" w:hint="cs"/>
          <w:b/>
          <w:bCs/>
          <w:u w:val="single"/>
          <w:rtl/>
        </w:rPr>
      </w:pPr>
    </w:p>
    <w:p w:rsidR="00890FD0" w:rsidRDefault="00890FD0" w:rsidP="00890FD0">
      <w:pPr>
        <w:bidi/>
        <w:rPr>
          <w:rFonts w:cs="David" w:hint="cs"/>
          <w:b/>
          <w:bCs/>
          <w:u w:val="single"/>
          <w:rtl/>
        </w:rPr>
      </w:pPr>
    </w:p>
    <w:p w:rsidR="00890FD0" w:rsidRDefault="00890FD0" w:rsidP="00890FD0">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890FD0" w:rsidRDefault="00890FD0" w:rsidP="00890FD0">
      <w:pPr>
        <w:bidi/>
        <w:jc w:val="both"/>
        <w:rPr>
          <w:rFonts w:cs="David" w:hint="cs"/>
          <w:b/>
          <w:bCs/>
          <w:u w:val="single"/>
          <w:rtl/>
        </w:rPr>
      </w:pPr>
    </w:p>
    <w:p w:rsidR="00890FD0" w:rsidRDefault="00890FD0" w:rsidP="00890FD0">
      <w:pPr>
        <w:bidi/>
        <w:jc w:val="both"/>
        <w:rPr>
          <w:rFonts w:cs="David" w:hint="cs"/>
          <w:rtl/>
        </w:rPr>
      </w:pPr>
      <w:r>
        <w:rPr>
          <w:rFonts w:cs="David" w:hint="cs"/>
          <w:rtl/>
        </w:rPr>
        <w:t>1. בקשת יו"ר ועדת הכספים להקדמת הדיון בהצעת חוק מיסוי רווחי נפט, התשע"א-2011 (מ/571).</w:t>
      </w:r>
    </w:p>
    <w:p w:rsidR="00890FD0" w:rsidRDefault="00890FD0" w:rsidP="00890FD0">
      <w:pPr>
        <w:bidi/>
        <w:jc w:val="both"/>
        <w:rPr>
          <w:rFonts w:cs="David" w:hint="cs"/>
          <w:rtl/>
        </w:rPr>
      </w:pPr>
      <w:r>
        <w:rPr>
          <w:rFonts w:cs="David" w:hint="cs"/>
          <w:rtl/>
        </w:rPr>
        <w:t>2. קביעת ועדות לדיון בהצעות חוק:</w:t>
      </w:r>
    </w:p>
    <w:p w:rsidR="00890FD0" w:rsidRDefault="00890FD0" w:rsidP="00890FD0">
      <w:pPr>
        <w:bidi/>
        <w:jc w:val="both"/>
        <w:rPr>
          <w:rFonts w:cs="David" w:hint="cs"/>
          <w:rtl/>
        </w:rPr>
      </w:pPr>
      <w:r>
        <w:rPr>
          <w:rFonts w:cs="David" w:hint="cs"/>
          <w:rtl/>
        </w:rPr>
        <w:t xml:space="preserve">     א. הצעת חוק זכויות הדייר בדיור הציבורי (תיקון </w:t>
      </w:r>
      <w:r>
        <w:rPr>
          <w:rFonts w:cs="David"/>
          <w:rtl/>
        </w:rPr>
        <w:t>–</w:t>
      </w:r>
      <w:r>
        <w:rPr>
          <w:rFonts w:cs="David" w:hint="cs"/>
          <w:rtl/>
        </w:rPr>
        <w:t xml:space="preserve"> זכויות בני זוג בעת פירוד), התשע"א-2011, </w:t>
      </w:r>
    </w:p>
    <w:p w:rsidR="00890FD0" w:rsidRDefault="00890FD0" w:rsidP="00890FD0">
      <w:pPr>
        <w:bidi/>
        <w:jc w:val="both"/>
        <w:rPr>
          <w:rFonts w:cs="David" w:hint="cs"/>
          <w:rtl/>
        </w:rPr>
      </w:pPr>
      <w:r>
        <w:rPr>
          <w:rFonts w:cs="David" w:hint="cs"/>
          <w:rtl/>
        </w:rPr>
        <w:t xml:space="preserve">          של חברת הכנסת רוחמה אברהם-בלילא (פ/2475/18). </w:t>
      </w:r>
    </w:p>
    <w:p w:rsidR="00890FD0" w:rsidRDefault="00890FD0" w:rsidP="00890FD0">
      <w:pPr>
        <w:bidi/>
        <w:jc w:val="both"/>
        <w:rPr>
          <w:rFonts w:cs="David" w:hint="cs"/>
          <w:rtl/>
        </w:rPr>
      </w:pPr>
      <w:r>
        <w:rPr>
          <w:rFonts w:cs="David" w:hint="cs"/>
          <w:rtl/>
        </w:rPr>
        <w:t xml:space="preserve">     ב. הצעת חוק הביטוח הלאומי (תיקון </w:t>
      </w:r>
      <w:r>
        <w:rPr>
          <w:rFonts w:cs="David"/>
          <w:rtl/>
        </w:rPr>
        <w:t>–</w:t>
      </w:r>
      <w:r>
        <w:rPr>
          <w:rFonts w:cs="David" w:hint="cs"/>
          <w:rtl/>
        </w:rPr>
        <w:t xml:space="preserve"> הוספת נותני שירות להסעת יולדת), התשע"א-2011, של חבר</w:t>
      </w:r>
    </w:p>
    <w:p w:rsidR="00890FD0" w:rsidRDefault="00890FD0" w:rsidP="00890FD0">
      <w:pPr>
        <w:bidi/>
        <w:jc w:val="both"/>
        <w:rPr>
          <w:rFonts w:cs="David" w:hint="cs"/>
          <w:rtl/>
        </w:rPr>
      </w:pPr>
      <w:r>
        <w:rPr>
          <w:rFonts w:cs="David" w:hint="cs"/>
          <w:rtl/>
        </w:rPr>
        <w:t xml:space="preserve">         הכנסת אורי מקלב וקבוצת חברי הכנסת (פ/2861/18).</w:t>
      </w:r>
    </w:p>
    <w:p w:rsidR="00890FD0" w:rsidRDefault="00890FD0" w:rsidP="00890FD0">
      <w:pPr>
        <w:bidi/>
        <w:jc w:val="both"/>
        <w:rPr>
          <w:rFonts w:cs="David" w:hint="cs"/>
          <w:rtl/>
        </w:rPr>
      </w:pPr>
      <w:r>
        <w:rPr>
          <w:rFonts w:cs="David" w:hint="cs"/>
          <w:rtl/>
        </w:rPr>
        <w:t xml:space="preserve">     ג. הצעת חוק שוויון הזדמנויות בעבודה (תיקון </w:t>
      </w:r>
      <w:r>
        <w:rPr>
          <w:rFonts w:cs="David"/>
          <w:rtl/>
        </w:rPr>
        <w:t>–</w:t>
      </w:r>
      <w:r>
        <w:rPr>
          <w:rFonts w:cs="David" w:hint="cs"/>
          <w:rtl/>
        </w:rPr>
        <w:t xml:space="preserve"> זכויות הורה), התשס"ט-2009, של חבר הכנסת זבולון </w:t>
      </w:r>
    </w:p>
    <w:p w:rsidR="00890FD0" w:rsidRDefault="00890FD0" w:rsidP="00890FD0">
      <w:pPr>
        <w:bidi/>
        <w:jc w:val="both"/>
        <w:rPr>
          <w:rFonts w:cs="David" w:hint="cs"/>
          <w:b/>
          <w:bCs/>
          <w:u w:val="single"/>
          <w:rtl/>
        </w:rPr>
      </w:pPr>
      <w:r>
        <w:rPr>
          <w:rFonts w:cs="David" w:hint="cs"/>
          <w:rtl/>
        </w:rPr>
        <w:t xml:space="preserve">         אורלב (פ/1477/18). </w:t>
      </w:r>
    </w:p>
    <w:p w:rsidR="00890FD0" w:rsidRDefault="00890FD0" w:rsidP="00890FD0">
      <w:pPr>
        <w:bidi/>
        <w:jc w:val="both"/>
        <w:rPr>
          <w:rFonts w:cs="David" w:hint="cs"/>
          <w:b/>
          <w:bCs/>
          <w:u w:val="single"/>
          <w:rtl/>
        </w:rPr>
      </w:pPr>
    </w:p>
    <w:p w:rsidR="00890FD0" w:rsidRDefault="00890FD0" w:rsidP="00890FD0">
      <w:pPr>
        <w:bidi/>
        <w:jc w:val="both"/>
        <w:rPr>
          <w:rFonts w:cs="David"/>
          <w:b/>
          <w:bCs/>
          <w:rtl/>
        </w:rPr>
      </w:pPr>
    </w:p>
    <w:p w:rsidR="00890FD0" w:rsidRDefault="00890FD0" w:rsidP="00890FD0">
      <w:pPr>
        <w:bidi/>
        <w:jc w:val="both"/>
        <w:outlineLvl w:val="0"/>
        <w:rPr>
          <w:rFonts w:cs="David"/>
          <w:b/>
          <w:bCs/>
          <w:u w:val="single"/>
          <w:rtl/>
        </w:rPr>
      </w:pPr>
      <w:r>
        <w:rPr>
          <w:rFonts w:cs="David"/>
          <w:b/>
          <w:bCs/>
          <w:u w:val="single"/>
          <w:rtl/>
        </w:rPr>
        <w:t>נכחו:</w:t>
      </w:r>
    </w:p>
    <w:p w:rsidR="00890FD0" w:rsidRDefault="00890FD0" w:rsidP="00890FD0">
      <w:pPr>
        <w:bidi/>
        <w:jc w:val="both"/>
        <w:outlineLvl w:val="0"/>
        <w:rPr>
          <w:rFonts w:cs="David" w:hint="cs"/>
          <w:rtl/>
        </w:rPr>
      </w:pPr>
      <w:r>
        <w:rPr>
          <w:rFonts w:cs="David"/>
          <w:b/>
          <w:bCs/>
          <w:u w:val="single"/>
          <w:rtl/>
        </w:rPr>
        <w:t>חברי הוועדה</w:t>
      </w:r>
      <w:r>
        <w:rPr>
          <w:rFonts w:cs="David"/>
          <w:rtl/>
        </w:rPr>
        <w:t>:</w:t>
      </w:r>
      <w:r>
        <w:rPr>
          <w:rFonts w:cs="David"/>
          <w:rtl/>
        </w:rPr>
        <w:tab/>
      </w:r>
    </w:p>
    <w:p w:rsidR="00890FD0" w:rsidRDefault="00890FD0" w:rsidP="00890FD0">
      <w:pPr>
        <w:bidi/>
        <w:jc w:val="both"/>
        <w:outlineLvl w:val="0"/>
        <w:rPr>
          <w:rFonts w:cs="David" w:hint="cs"/>
          <w:rtl/>
        </w:rPr>
      </w:pPr>
    </w:p>
    <w:p w:rsidR="00890FD0" w:rsidRDefault="00890FD0" w:rsidP="00890FD0">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rsidR="00890FD0" w:rsidRDefault="00890FD0" w:rsidP="00890FD0">
      <w:pPr>
        <w:bidi/>
        <w:jc w:val="both"/>
        <w:outlineLvl w:val="0"/>
        <w:rPr>
          <w:rFonts w:cs="David" w:hint="cs"/>
          <w:rtl/>
        </w:rPr>
      </w:pPr>
      <w:r>
        <w:rPr>
          <w:rFonts w:cs="David" w:hint="cs"/>
          <w:rtl/>
        </w:rPr>
        <w:t>זאב אלקין</w:t>
      </w:r>
    </w:p>
    <w:p w:rsidR="00890FD0" w:rsidRDefault="00890FD0" w:rsidP="00890FD0">
      <w:pPr>
        <w:bidi/>
        <w:jc w:val="both"/>
        <w:outlineLvl w:val="0"/>
        <w:rPr>
          <w:rFonts w:cs="David" w:hint="cs"/>
          <w:rtl/>
        </w:rPr>
      </w:pPr>
      <w:r>
        <w:rPr>
          <w:rFonts w:cs="David" w:hint="cs"/>
          <w:rtl/>
        </w:rPr>
        <w:t>אברהם מיכאלי</w:t>
      </w:r>
    </w:p>
    <w:p w:rsidR="00890FD0" w:rsidRDefault="00890FD0" w:rsidP="00890FD0">
      <w:pPr>
        <w:bidi/>
        <w:jc w:val="both"/>
        <w:outlineLvl w:val="0"/>
        <w:rPr>
          <w:rFonts w:cs="David" w:hint="cs"/>
          <w:rtl/>
        </w:rPr>
      </w:pPr>
    </w:p>
    <w:p w:rsidR="00890FD0" w:rsidRDefault="00890FD0" w:rsidP="00890FD0">
      <w:pPr>
        <w:bidi/>
        <w:jc w:val="both"/>
        <w:outlineLvl w:val="0"/>
        <w:rPr>
          <w:rFonts w:cs="David" w:hint="cs"/>
          <w:rtl/>
        </w:rPr>
      </w:pPr>
      <w:r>
        <w:rPr>
          <w:rFonts w:cs="David" w:hint="cs"/>
          <w:rtl/>
        </w:rPr>
        <w:t>זבולון אורלב</w:t>
      </w:r>
    </w:p>
    <w:p w:rsidR="00890FD0" w:rsidRDefault="00890FD0" w:rsidP="00890FD0">
      <w:pPr>
        <w:bidi/>
        <w:jc w:val="both"/>
        <w:outlineLvl w:val="0"/>
        <w:rPr>
          <w:rFonts w:cs="David" w:hint="cs"/>
          <w:rtl/>
        </w:rPr>
      </w:pPr>
      <w:r>
        <w:rPr>
          <w:rFonts w:cs="David" w:hint="cs"/>
          <w:rtl/>
        </w:rPr>
        <w:t>משה גפני</w:t>
      </w:r>
    </w:p>
    <w:p w:rsidR="00890FD0" w:rsidRDefault="00890FD0" w:rsidP="00890FD0">
      <w:pPr>
        <w:bidi/>
        <w:jc w:val="both"/>
        <w:outlineLvl w:val="0"/>
        <w:rPr>
          <w:rFonts w:cs="David" w:hint="cs"/>
          <w:rtl/>
        </w:rPr>
      </w:pPr>
      <w:r>
        <w:rPr>
          <w:rFonts w:cs="David" w:hint="cs"/>
          <w:rtl/>
        </w:rPr>
        <w:t>אורי מקלב</w:t>
      </w:r>
    </w:p>
    <w:p w:rsidR="00890FD0" w:rsidRDefault="00890FD0" w:rsidP="00890FD0">
      <w:pPr>
        <w:bidi/>
        <w:jc w:val="both"/>
        <w:outlineLvl w:val="0"/>
        <w:rPr>
          <w:rFonts w:cs="David" w:hint="cs"/>
          <w:rtl/>
        </w:rPr>
      </w:pPr>
    </w:p>
    <w:p w:rsidR="00890FD0" w:rsidRDefault="00890FD0" w:rsidP="00890FD0">
      <w:pPr>
        <w:bidi/>
        <w:jc w:val="both"/>
        <w:outlineLvl w:val="0"/>
        <w:rPr>
          <w:rFonts w:cs="David" w:hint="cs"/>
          <w:rtl/>
        </w:rPr>
      </w:pPr>
    </w:p>
    <w:p w:rsidR="00890FD0" w:rsidRDefault="00890FD0" w:rsidP="00890FD0">
      <w:pPr>
        <w:bidi/>
        <w:jc w:val="both"/>
        <w:outlineLvl w:val="0"/>
        <w:rPr>
          <w:rFonts w:cs="David" w:hint="cs"/>
          <w:b/>
          <w:bCs/>
          <w:u w:val="single"/>
          <w:rtl/>
        </w:rPr>
      </w:pPr>
      <w:r>
        <w:rPr>
          <w:rFonts w:cs="David" w:hint="cs"/>
          <w:b/>
          <w:bCs/>
          <w:u w:val="single"/>
          <w:rtl/>
        </w:rPr>
        <w:t>מוזמנים:</w:t>
      </w:r>
    </w:p>
    <w:p w:rsidR="00890FD0" w:rsidRDefault="00890FD0" w:rsidP="00890FD0">
      <w:pPr>
        <w:bidi/>
        <w:jc w:val="both"/>
        <w:outlineLvl w:val="0"/>
        <w:rPr>
          <w:rFonts w:cs="David" w:hint="cs"/>
          <w:rtl/>
        </w:rPr>
      </w:pPr>
      <w:r>
        <w:rPr>
          <w:rFonts w:cs="David" w:hint="cs"/>
          <w:rtl/>
        </w:rPr>
        <w:t xml:space="preserve"> </w:t>
      </w:r>
    </w:p>
    <w:p w:rsidR="00890FD0" w:rsidRDefault="00890FD0" w:rsidP="00890FD0">
      <w:pPr>
        <w:bidi/>
        <w:jc w:val="both"/>
        <w:outlineLvl w:val="0"/>
        <w:rPr>
          <w:rFonts w:cs="David" w:hint="cs"/>
          <w:rtl/>
        </w:rPr>
      </w:pPr>
      <w:r>
        <w:rPr>
          <w:rFonts w:cs="David" w:hint="cs"/>
          <w:rtl/>
        </w:rPr>
        <w:t xml:space="preserve">עו"ד יואל בריס </w:t>
      </w:r>
      <w:r>
        <w:rPr>
          <w:rFonts w:cs="David"/>
          <w:rtl/>
        </w:rPr>
        <w:t>–</w:t>
      </w:r>
      <w:r>
        <w:rPr>
          <w:rFonts w:cs="David" w:hint="cs"/>
          <w:rtl/>
        </w:rPr>
        <w:t xml:space="preserve"> יועץ משפטי, משרד האוצר</w:t>
      </w:r>
    </w:p>
    <w:p w:rsidR="00890FD0" w:rsidRPr="00F73BC0" w:rsidRDefault="00890FD0" w:rsidP="00890FD0">
      <w:pPr>
        <w:bidi/>
        <w:jc w:val="both"/>
        <w:outlineLvl w:val="0"/>
        <w:rPr>
          <w:rFonts w:cs="David" w:hint="cs"/>
          <w:rtl/>
        </w:rPr>
      </w:pPr>
      <w:r>
        <w:rPr>
          <w:rFonts w:cs="David" w:hint="cs"/>
          <w:rtl/>
        </w:rPr>
        <w:t xml:space="preserve">עו"ד נעמה קאופמן </w:t>
      </w:r>
      <w:r>
        <w:rPr>
          <w:rFonts w:cs="David"/>
          <w:rtl/>
        </w:rPr>
        <w:t>–</w:t>
      </w:r>
      <w:r>
        <w:rPr>
          <w:rFonts w:cs="David" w:hint="cs"/>
          <w:rtl/>
        </w:rPr>
        <w:t xml:space="preserve"> הלשכה המשפטית, משרד האוצר</w:t>
      </w:r>
    </w:p>
    <w:p w:rsidR="00890FD0" w:rsidRDefault="00890FD0" w:rsidP="00890FD0">
      <w:pPr>
        <w:bidi/>
        <w:jc w:val="both"/>
        <w:outlineLvl w:val="0"/>
        <w:rPr>
          <w:rFonts w:cs="David" w:hint="cs"/>
          <w:b/>
          <w:bCs/>
          <w:u w:val="single"/>
          <w:rtl/>
        </w:rPr>
      </w:pPr>
    </w:p>
    <w:p w:rsidR="00890FD0" w:rsidRDefault="00890FD0" w:rsidP="00890FD0">
      <w:pPr>
        <w:bidi/>
        <w:jc w:val="both"/>
        <w:outlineLvl w:val="0"/>
        <w:rPr>
          <w:rFonts w:cs="David" w:hint="cs"/>
          <w:b/>
          <w:bCs/>
          <w:u w:val="single"/>
          <w:rtl/>
        </w:rPr>
      </w:pPr>
    </w:p>
    <w:p w:rsidR="00890FD0" w:rsidRDefault="00890FD0" w:rsidP="00890FD0">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עו"ד ארבל אסטרחן</w:t>
      </w:r>
    </w:p>
    <w:p w:rsidR="00890FD0" w:rsidRDefault="00890FD0" w:rsidP="00890FD0">
      <w:pPr>
        <w:bidi/>
        <w:jc w:val="both"/>
        <w:outlineLvl w:val="0"/>
        <w:rPr>
          <w:rFonts w:cs="David" w:hint="cs"/>
          <w:rtl/>
        </w:rPr>
      </w:pPr>
    </w:p>
    <w:p w:rsidR="00890FD0" w:rsidRPr="00D07130" w:rsidRDefault="00890FD0" w:rsidP="00890FD0">
      <w:pPr>
        <w:bidi/>
        <w:jc w:val="both"/>
        <w:outlineLvl w:val="0"/>
        <w:rPr>
          <w:rFonts w:cs="David" w:hint="cs"/>
          <w:rtl/>
        </w:rPr>
      </w:pPr>
      <w:r>
        <w:rPr>
          <w:rFonts w:cs="David" w:hint="cs"/>
          <w:rtl/>
        </w:rPr>
        <w:tab/>
      </w:r>
      <w:r>
        <w:rPr>
          <w:rFonts w:cs="David" w:hint="cs"/>
          <w:rtl/>
        </w:rPr>
        <w:tab/>
      </w:r>
      <w:r>
        <w:rPr>
          <w:rFonts w:cs="David" w:hint="cs"/>
          <w:rtl/>
        </w:rPr>
        <w:tab/>
        <w:t xml:space="preserve">שמרי סגל </w:t>
      </w:r>
      <w:r>
        <w:rPr>
          <w:rFonts w:cs="David"/>
          <w:rtl/>
        </w:rPr>
        <w:t>–</w:t>
      </w:r>
      <w:r>
        <w:rPr>
          <w:rFonts w:cs="David" w:hint="cs"/>
          <w:rtl/>
        </w:rPr>
        <w:t xml:space="preserve"> מתמחה</w:t>
      </w:r>
      <w:r>
        <w:rPr>
          <w:rFonts w:cs="David" w:hint="cs"/>
          <w:rtl/>
        </w:rPr>
        <w:tab/>
      </w:r>
      <w:r>
        <w:rPr>
          <w:rFonts w:cs="David" w:hint="cs"/>
          <w:rtl/>
        </w:rPr>
        <w:tab/>
      </w:r>
      <w:r>
        <w:rPr>
          <w:rFonts w:cs="David" w:hint="cs"/>
          <w:rtl/>
        </w:rPr>
        <w:tab/>
      </w:r>
    </w:p>
    <w:p w:rsidR="00890FD0" w:rsidRDefault="00890FD0" w:rsidP="00890FD0">
      <w:pPr>
        <w:bidi/>
        <w:jc w:val="both"/>
        <w:outlineLvl w:val="0"/>
        <w:rPr>
          <w:rFonts w:cs="David" w:hint="cs"/>
          <w:rtl/>
        </w:rPr>
      </w:pPr>
    </w:p>
    <w:p w:rsidR="00890FD0" w:rsidRDefault="00890FD0" w:rsidP="00890FD0">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rsidR="00890FD0" w:rsidRDefault="00890FD0" w:rsidP="00890FD0">
      <w:pPr>
        <w:bidi/>
        <w:jc w:val="both"/>
        <w:rPr>
          <w:rFonts w:cs="David" w:hint="cs"/>
          <w:b/>
          <w:bCs/>
          <w:u w:val="single"/>
          <w:rtl/>
        </w:rPr>
      </w:pPr>
    </w:p>
    <w:p w:rsidR="00890FD0" w:rsidRPr="00D07130" w:rsidRDefault="00890FD0" w:rsidP="00890FD0">
      <w:pPr>
        <w:bidi/>
        <w:jc w:val="both"/>
        <w:outlineLvl w:val="0"/>
        <w:rPr>
          <w:rFonts w:cs="David" w:hint="cs"/>
          <w:rtl/>
        </w:rPr>
      </w:pPr>
      <w:r>
        <w:rPr>
          <w:rFonts w:cs="David" w:hint="cs"/>
          <w:b/>
          <w:bCs/>
          <w:u w:val="single"/>
          <w:rtl/>
        </w:rPr>
        <w:t>קצרנית:</w:t>
      </w:r>
      <w:r>
        <w:rPr>
          <w:rFonts w:cs="David" w:hint="cs"/>
          <w:rtl/>
        </w:rPr>
        <w:tab/>
      </w:r>
      <w:r>
        <w:rPr>
          <w:rFonts w:cs="David" w:hint="cs"/>
          <w:rtl/>
        </w:rPr>
        <w:tab/>
        <w:t>שלומית כהן</w:t>
      </w:r>
    </w:p>
    <w:p w:rsidR="00890FD0" w:rsidRDefault="00890FD0" w:rsidP="00890FD0">
      <w:pPr>
        <w:bidi/>
        <w:jc w:val="center"/>
        <w:rPr>
          <w:rFonts w:cs="David" w:hint="cs"/>
          <w:b/>
          <w:bCs/>
          <w:u w:val="single"/>
          <w:rtl/>
        </w:rPr>
      </w:pPr>
      <w:r>
        <w:rPr>
          <w:rFonts w:cs="David"/>
          <w:rtl/>
        </w:rPr>
        <w:br w:type="page"/>
      </w:r>
      <w:r w:rsidRPr="00F73BC0">
        <w:rPr>
          <w:rFonts w:cs="David" w:hint="cs"/>
          <w:b/>
          <w:bCs/>
          <w:u w:val="single"/>
          <w:rtl/>
        </w:rPr>
        <w:lastRenderedPageBreak/>
        <w:t>1. בקשת יו"ר ועדת הכספים להקדמת הדיון בהצעת חוק מיסוי רווחי נפט, התשע"א-2011 (מ/571)</w:t>
      </w:r>
    </w:p>
    <w:p w:rsidR="00890FD0" w:rsidRDefault="00890FD0" w:rsidP="00890FD0">
      <w:pPr>
        <w:bidi/>
        <w:jc w:val="center"/>
        <w:rPr>
          <w:rFonts w:cs="David" w:hint="cs"/>
          <w:b/>
          <w:bCs/>
          <w:u w:val="single"/>
          <w:rtl/>
        </w:rPr>
      </w:pPr>
    </w:p>
    <w:p w:rsidR="00890FD0" w:rsidRDefault="00890FD0" w:rsidP="00890FD0">
      <w:pPr>
        <w:bidi/>
        <w:jc w:val="both"/>
        <w:rPr>
          <w:rFonts w:cs="David" w:hint="cs"/>
          <w:u w:val="single"/>
          <w:rtl/>
        </w:rPr>
      </w:pPr>
      <w:r>
        <w:rPr>
          <w:rFonts w:cs="David" w:hint="cs"/>
          <w:u w:val="single"/>
          <w:rtl/>
        </w:rPr>
        <w:t>היו"ר יריב לוין</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בוקר טוב. אני פותח את הישיבה האחרונה למושב זה, אלא אם יהיו הפתעות במהלך הזמן של המליאה. על סדר-יומנו הנושא הראשון, בקשת יו"ר ועדת הכספים להקדמת הדיון בהצעת חוק מיסוי רווחי נפט, התשע"א-2011 (מ/571). מכובדי יושב-ראש ועדת הכספים, בבקשה. </w:t>
      </w:r>
    </w:p>
    <w:p w:rsidR="00890FD0" w:rsidRDefault="00890FD0" w:rsidP="00890FD0">
      <w:pPr>
        <w:bidi/>
        <w:jc w:val="both"/>
        <w:rPr>
          <w:rFonts w:cs="David" w:hint="cs"/>
          <w:rtl/>
        </w:rPr>
      </w:pPr>
    </w:p>
    <w:p w:rsidR="00890FD0" w:rsidRDefault="00890FD0" w:rsidP="00890FD0">
      <w:pPr>
        <w:bidi/>
        <w:jc w:val="both"/>
        <w:rPr>
          <w:rFonts w:cs="David" w:hint="cs"/>
          <w:u w:val="single"/>
          <w:rtl/>
        </w:rPr>
      </w:pPr>
      <w:r>
        <w:rPr>
          <w:rFonts w:cs="David" w:hint="cs"/>
          <w:u w:val="single"/>
          <w:rtl/>
        </w:rPr>
        <w:t>משה גפני</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אנחנו מבחינת ועדת הכספים היינו יכולים להניח את זה אתמול ולא היינו נדרשים להגיע לאישור ועדת הכנסת. אבל התברר לי במהלך השבועיים האחרונים, שהממשלה היא מאוד גדולה, וכדי לתת תשובות לניסוחים של הלשכה המשפטית שלנו נדרש הרבה זמן. יש שם הרבה תקלות בממשלה. לכן אני מבקש בשם הממשלה את השחרור מחובת הנחה. הוועדה לא היתה צריכה את זה, היא היתה יכולה להניח את זה מזמן. </w:t>
      </w:r>
    </w:p>
    <w:p w:rsidR="00890FD0" w:rsidRDefault="00890FD0" w:rsidP="00890FD0">
      <w:pPr>
        <w:bidi/>
        <w:jc w:val="both"/>
        <w:rPr>
          <w:rFonts w:cs="David" w:hint="cs"/>
          <w:rtl/>
        </w:rPr>
      </w:pPr>
    </w:p>
    <w:p w:rsidR="00890FD0" w:rsidRDefault="00890FD0" w:rsidP="00890FD0">
      <w:pPr>
        <w:bidi/>
        <w:jc w:val="both"/>
        <w:rPr>
          <w:rFonts w:cs="David" w:hint="cs"/>
          <w:u w:val="single"/>
          <w:rtl/>
        </w:rPr>
      </w:pPr>
      <w:r>
        <w:rPr>
          <w:rFonts w:cs="David" w:hint="cs"/>
          <w:u w:val="single"/>
          <w:rtl/>
        </w:rPr>
        <w:t>היו"ר יריב לוין</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חשיבות החוק הזה היא ברורה, אין צורך יותר מדי לדון בעניין. אני חושב שהדברים ברורים. אני רוצה לברך את יושב-ראש ועדת הכספים על המאמץ העצום שהוא עשה ביחד עם חברי הוועדה והצליח להשלים את הדיון. </w:t>
      </w:r>
    </w:p>
    <w:p w:rsidR="00890FD0" w:rsidRDefault="00890FD0" w:rsidP="00890FD0">
      <w:pPr>
        <w:bidi/>
        <w:jc w:val="both"/>
        <w:rPr>
          <w:rFonts w:cs="David" w:hint="cs"/>
          <w:rtl/>
        </w:rPr>
      </w:pPr>
    </w:p>
    <w:p w:rsidR="00890FD0" w:rsidRDefault="00890FD0" w:rsidP="00890FD0">
      <w:pPr>
        <w:bidi/>
        <w:jc w:val="both"/>
        <w:rPr>
          <w:rFonts w:cs="David" w:hint="cs"/>
          <w:u w:val="single"/>
          <w:rtl/>
        </w:rPr>
      </w:pPr>
      <w:r>
        <w:rPr>
          <w:rFonts w:cs="David" w:hint="cs"/>
          <w:u w:val="single"/>
          <w:rtl/>
        </w:rPr>
        <w:t>משה גפני</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גם עם אנשי משרד האוצר, שהסכימו בסופו של דבר לדברים שדרשנו, והיועץ המשפטי של משרד האוצר, בחור חשוב מאוד ורציני, יואל בריס, ונעמה קאופמן. </w:t>
      </w:r>
    </w:p>
    <w:p w:rsidR="00890FD0" w:rsidRDefault="00890FD0" w:rsidP="00890FD0">
      <w:pPr>
        <w:bidi/>
        <w:jc w:val="both"/>
        <w:rPr>
          <w:rFonts w:cs="David" w:hint="cs"/>
          <w:rtl/>
        </w:rPr>
      </w:pPr>
    </w:p>
    <w:p w:rsidR="00890FD0" w:rsidRDefault="00890FD0" w:rsidP="00890FD0">
      <w:pPr>
        <w:bidi/>
        <w:jc w:val="both"/>
        <w:rPr>
          <w:rFonts w:cs="David" w:hint="cs"/>
          <w:u w:val="single"/>
          <w:rtl/>
        </w:rPr>
      </w:pPr>
      <w:r>
        <w:rPr>
          <w:rFonts w:cs="David" w:hint="cs"/>
          <w:u w:val="single"/>
          <w:rtl/>
        </w:rPr>
        <w:t>היו"ר יריב לוין</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אני באמת מברך את כל הצוות של ועדת הכספים, שעשיתם את זה בצורה עניינית, מהותית, מקצועית וגם מהירה. </w:t>
      </w:r>
    </w:p>
    <w:p w:rsidR="00890FD0" w:rsidRDefault="00890FD0" w:rsidP="00890FD0">
      <w:pPr>
        <w:bidi/>
        <w:jc w:val="both"/>
        <w:rPr>
          <w:rFonts w:cs="David" w:hint="cs"/>
          <w:rtl/>
        </w:rPr>
      </w:pPr>
    </w:p>
    <w:p w:rsidR="00890FD0" w:rsidRDefault="00890FD0" w:rsidP="00890FD0">
      <w:pPr>
        <w:bidi/>
        <w:jc w:val="both"/>
        <w:rPr>
          <w:rFonts w:cs="David" w:hint="cs"/>
          <w:rtl/>
        </w:rPr>
      </w:pPr>
      <w:r>
        <w:rPr>
          <w:rFonts w:cs="David" w:hint="cs"/>
          <w:rtl/>
        </w:rPr>
        <w:tab/>
        <w:t xml:space="preserve">מי בעד לאשר את בקשת הפטור מקריאה שנייה ושלישית? </w:t>
      </w:r>
    </w:p>
    <w:p w:rsidR="00890FD0" w:rsidRDefault="00890FD0" w:rsidP="00890FD0">
      <w:pPr>
        <w:bidi/>
        <w:jc w:val="both"/>
        <w:rPr>
          <w:rFonts w:cs="David" w:hint="cs"/>
          <w:rtl/>
        </w:rPr>
      </w:pPr>
    </w:p>
    <w:p w:rsidR="00890FD0" w:rsidRDefault="00890FD0" w:rsidP="00890FD0">
      <w:pPr>
        <w:bidi/>
        <w:ind w:firstLine="706"/>
        <w:jc w:val="center"/>
        <w:rPr>
          <w:rFonts w:cs="David" w:hint="cs"/>
          <w:rtl/>
        </w:rPr>
      </w:pPr>
      <w:r>
        <w:rPr>
          <w:rFonts w:cs="David" w:hint="cs"/>
          <w:rtl/>
        </w:rPr>
        <w:t>הצבעה</w:t>
      </w:r>
    </w:p>
    <w:p w:rsidR="00890FD0" w:rsidRDefault="00890FD0" w:rsidP="00890FD0">
      <w:pPr>
        <w:bidi/>
        <w:ind w:firstLine="706"/>
        <w:jc w:val="center"/>
        <w:rPr>
          <w:rFonts w:cs="David" w:hint="cs"/>
          <w:rtl/>
        </w:rPr>
      </w:pPr>
      <w:r>
        <w:rPr>
          <w:rFonts w:cs="David" w:hint="cs"/>
          <w:rtl/>
        </w:rPr>
        <w:t xml:space="preserve">בעד </w:t>
      </w:r>
      <w:r>
        <w:rPr>
          <w:rFonts w:cs="David"/>
          <w:rtl/>
        </w:rPr>
        <w:t>–</w:t>
      </w:r>
      <w:r>
        <w:rPr>
          <w:rFonts w:cs="David" w:hint="cs"/>
          <w:rtl/>
        </w:rPr>
        <w:t xml:space="preserve"> 2</w:t>
      </w:r>
    </w:p>
    <w:p w:rsidR="00890FD0" w:rsidRDefault="00890FD0" w:rsidP="00890FD0">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rsidR="00890FD0" w:rsidRDefault="00890FD0" w:rsidP="00890FD0">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rsidR="00890FD0" w:rsidRDefault="00890FD0" w:rsidP="00890FD0">
      <w:pPr>
        <w:bidi/>
        <w:jc w:val="both"/>
        <w:rPr>
          <w:rFonts w:cs="David" w:hint="cs"/>
          <w:rtl/>
        </w:rPr>
      </w:pPr>
    </w:p>
    <w:p w:rsidR="00890FD0" w:rsidRDefault="00890FD0" w:rsidP="00890FD0">
      <w:pPr>
        <w:keepNext/>
        <w:bidi/>
        <w:jc w:val="both"/>
        <w:rPr>
          <w:rFonts w:cs="David" w:hint="cs"/>
          <w:rtl/>
        </w:rPr>
      </w:pPr>
      <w:r>
        <w:rPr>
          <w:rFonts w:cs="David" w:hint="cs"/>
          <w:rtl/>
        </w:rPr>
        <w:tab/>
        <w:t>פה-אחד. אין מתנגדים ואין נמנעים. הבקשה אושרה.</w:t>
      </w:r>
    </w:p>
    <w:p w:rsidR="00890FD0" w:rsidRPr="00FA5106" w:rsidRDefault="00890FD0" w:rsidP="00890FD0">
      <w:pPr>
        <w:bidi/>
        <w:jc w:val="center"/>
        <w:rPr>
          <w:rFonts w:cs="David" w:hint="cs"/>
          <w:b/>
          <w:bCs/>
          <w:u w:val="single"/>
          <w:rtl/>
        </w:rPr>
      </w:pPr>
      <w:r>
        <w:rPr>
          <w:rFonts w:cs="David"/>
          <w:rtl/>
        </w:rPr>
        <w:br w:type="page"/>
      </w:r>
      <w:r w:rsidRPr="00FA5106">
        <w:rPr>
          <w:rFonts w:cs="David" w:hint="cs"/>
          <w:b/>
          <w:bCs/>
          <w:u w:val="single"/>
          <w:rtl/>
        </w:rPr>
        <w:lastRenderedPageBreak/>
        <w:t xml:space="preserve">2א. קביעת ועדה לדיון בהצעת חוק זכויות הדייר בדיור הציבורי (תיקון </w:t>
      </w:r>
      <w:r w:rsidRPr="00FA5106">
        <w:rPr>
          <w:rFonts w:cs="David"/>
          <w:b/>
          <w:bCs/>
          <w:u w:val="single"/>
          <w:rtl/>
        </w:rPr>
        <w:t>–</w:t>
      </w:r>
      <w:r w:rsidRPr="00FA5106">
        <w:rPr>
          <w:rFonts w:cs="David" w:hint="cs"/>
          <w:b/>
          <w:bCs/>
          <w:u w:val="single"/>
          <w:rtl/>
        </w:rPr>
        <w:t xml:space="preserve"> זכויות בני זוג בעת פירוד)</w:t>
      </w:r>
    </w:p>
    <w:p w:rsidR="00890FD0" w:rsidRDefault="00890FD0" w:rsidP="00890FD0">
      <w:pPr>
        <w:keepNext/>
        <w:bidi/>
        <w:jc w:val="both"/>
        <w:rPr>
          <w:rFonts w:cs="David" w:hint="cs"/>
          <w:rtl/>
        </w:rPr>
      </w:pPr>
    </w:p>
    <w:p w:rsidR="00890FD0" w:rsidRDefault="00890FD0" w:rsidP="00890FD0">
      <w:pPr>
        <w:bidi/>
        <w:jc w:val="both"/>
        <w:rPr>
          <w:rFonts w:cs="David" w:hint="cs"/>
          <w:u w:val="single"/>
          <w:rtl/>
        </w:rPr>
      </w:pPr>
      <w:r>
        <w:rPr>
          <w:rFonts w:cs="David" w:hint="cs"/>
          <w:u w:val="single"/>
          <w:rtl/>
        </w:rPr>
        <w:t>היו"ר יריב לוין</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 אני עובר לנושא השני על סדר-היום, קביעת ועדות לדיון בהצעות חוק. הנושא הראשון, הצעת חוק זכויות הדייר בדיור הציבורי (תיקון </w:t>
      </w:r>
      <w:r>
        <w:rPr>
          <w:rFonts w:cs="David"/>
          <w:rtl/>
        </w:rPr>
        <w:t>–</w:t>
      </w:r>
      <w:r>
        <w:rPr>
          <w:rFonts w:cs="David" w:hint="cs"/>
          <w:rtl/>
        </w:rPr>
        <w:t xml:space="preserve"> זכויות בני זוג בעת פירוד), התשע"א-2010, של חברת הכנסת רוחמה אברהם-בלילא, פ/2475/18. </w:t>
      </w:r>
    </w:p>
    <w:p w:rsidR="00890FD0" w:rsidRDefault="00890FD0" w:rsidP="00890FD0">
      <w:pPr>
        <w:bidi/>
        <w:jc w:val="both"/>
        <w:rPr>
          <w:rFonts w:cs="David" w:hint="cs"/>
          <w:rtl/>
        </w:rPr>
      </w:pPr>
    </w:p>
    <w:p w:rsidR="00890FD0" w:rsidRDefault="00890FD0" w:rsidP="00890FD0">
      <w:pPr>
        <w:bidi/>
        <w:jc w:val="both"/>
        <w:rPr>
          <w:rFonts w:cs="David" w:hint="cs"/>
          <w:rtl/>
        </w:rPr>
      </w:pPr>
      <w:r>
        <w:rPr>
          <w:rFonts w:cs="David" w:hint="cs"/>
          <w:rtl/>
        </w:rPr>
        <w:tab/>
        <w:t xml:space="preserve">המלצת הלשכה המשפטית היתה להעביר לוועדת החוקה, חוק ומשפט. אלא שיושב-ראש ועדת החוקה, חוק ומשפט הודיע כי אין לו עמדה בעניין הזה. יושבת-ראש הוועדה לקידום מעמד האישה ביקשה להעביר את העניין אליה. הדבר הזה הוא גם על דעת חברת הכנסת רוחמה אברהם-בלילא, שזו גם בקשתה. משכך אני מציע שנאשר את העניין ונעביר את הנושא לוועדה לקידום מעמד האישה. </w:t>
      </w:r>
    </w:p>
    <w:p w:rsidR="00890FD0" w:rsidRDefault="00890FD0" w:rsidP="00890FD0">
      <w:pPr>
        <w:bidi/>
        <w:jc w:val="both"/>
        <w:rPr>
          <w:rFonts w:cs="David" w:hint="cs"/>
          <w:rtl/>
        </w:rPr>
      </w:pPr>
    </w:p>
    <w:p w:rsidR="00890FD0" w:rsidRDefault="00890FD0" w:rsidP="00890FD0">
      <w:pPr>
        <w:bidi/>
        <w:jc w:val="both"/>
        <w:rPr>
          <w:rFonts w:cs="David" w:hint="cs"/>
          <w:rtl/>
        </w:rPr>
      </w:pPr>
      <w:r>
        <w:rPr>
          <w:rFonts w:cs="David" w:hint="cs"/>
          <w:rtl/>
        </w:rPr>
        <w:tab/>
        <w:t xml:space="preserve">מי בעד ההצעה הזאת? </w:t>
      </w:r>
    </w:p>
    <w:p w:rsidR="00890FD0" w:rsidRDefault="00890FD0" w:rsidP="00890FD0">
      <w:pPr>
        <w:bidi/>
        <w:jc w:val="both"/>
        <w:rPr>
          <w:rFonts w:cs="David" w:hint="cs"/>
          <w:rtl/>
        </w:rPr>
      </w:pPr>
    </w:p>
    <w:p w:rsidR="00890FD0" w:rsidRDefault="00890FD0" w:rsidP="00890FD0">
      <w:pPr>
        <w:bidi/>
        <w:ind w:firstLine="706"/>
        <w:jc w:val="center"/>
        <w:rPr>
          <w:rFonts w:cs="David" w:hint="cs"/>
          <w:rtl/>
        </w:rPr>
      </w:pPr>
      <w:r>
        <w:rPr>
          <w:rFonts w:cs="David" w:hint="cs"/>
          <w:rtl/>
        </w:rPr>
        <w:t>הצבעה</w:t>
      </w:r>
    </w:p>
    <w:p w:rsidR="00890FD0" w:rsidRDefault="00890FD0" w:rsidP="00890FD0">
      <w:pPr>
        <w:bidi/>
        <w:ind w:firstLine="706"/>
        <w:jc w:val="center"/>
        <w:rPr>
          <w:rFonts w:cs="David" w:hint="cs"/>
          <w:rtl/>
        </w:rPr>
      </w:pPr>
      <w:r>
        <w:rPr>
          <w:rFonts w:cs="David" w:hint="cs"/>
          <w:rtl/>
        </w:rPr>
        <w:t xml:space="preserve">בעד </w:t>
      </w:r>
      <w:r>
        <w:rPr>
          <w:rFonts w:cs="David"/>
          <w:rtl/>
        </w:rPr>
        <w:t>–</w:t>
      </w:r>
      <w:r>
        <w:rPr>
          <w:rFonts w:cs="David" w:hint="cs"/>
          <w:rtl/>
        </w:rPr>
        <w:t xml:space="preserve"> 4</w:t>
      </w:r>
    </w:p>
    <w:p w:rsidR="00890FD0" w:rsidRDefault="00890FD0" w:rsidP="00890FD0">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rsidR="00890FD0" w:rsidRDefault="00890FD0" w:rsidP="00890FD0">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rsidR="00890FD0" w:rsidRDefault="00890FD0" w:rsidP="00890FD0">
      <w:pPr>
        <w:bidi/>
        <w:jc w:val="both"/>
        <w:rPr>
          <w:rFonts w:cs="David" w:hint="cs"/>
          <w:rtl/>
        </w:rPr>
      </w:pPr>
    </w:p>
    <w:p w:rsidR="00890FD0" w:rsidRDefault="00890FD0" w:rsidP="00890FD0">
      <w:pPr>
        <w:bidi/>
        <w:jc w:val="both"/>
        <w:rPr>
          <w:rFonts w:cs="David" w:hint="cs"/>
          <w:rtl/>
        </w:rPr>
      </w:pPr>
      <w:r>
        <w:rPr>
          <w:rFonts w:cs="David" w:hint="cs"/>
          <w:rtl/>
        </w:rPr>
        <w:tab/>
        <w:t xml:space="preserve">פה-אחד. אין נמנעים ואין מתנגדים. </w:t>
      </w:r>
    </w:p>
    <w:p w:rsidR="00890FD0" w:rsidRDefault="00890FD0" w:rsidP="00890FD0">
      <w:pPr>
        <w:bidi/>
        <w:jc w:val="both"/>
        <w:rPr>
          <w:rFonts w:cs="David" w:hint="cs"/>
          <w:rtl/>
        </w:rPr>
      </w:pPr>
    </w:p>
    <w:p w:rsidR="00890FD0" w:rsidRDefault="00890FD0" w:rsidP="00890FD0">
      <w:pPr>
        <w:bidi/>
        <w:jc w:val="center"/>
        <w:rPr>
          <w:rFonts w:cs="David" w:hint="cs"/>
          <w:b/>
          <w:bCs/>
          <w:u w:val="single"/>
          <w:rtl/>
        </w:rPr>
      </w:pPr>
      <w:r>
        <w:rPr>
          <w:rFonts w:cs="David"/>
          <w:rtl/>
        </w:rPr>
        <w:br w:type="page"/>
      </w:r>
      <w:r w:rsidRPr="00FA5106">
        <w:rPr>
          <w:rFonts w:cs="David" w:hint="cs"/>
          <w:b/>
          <w:bCs/>
          <w:rtl/>
        </w:rPr>
        <w:t xml:space="preserve">2ב. קביעת ועדה לדיון בהצעת חוק הביטוח הלאומי (תיקון </w:t>
      </w:r>
      <w:r w:rsidRPr="00FA5106">
        <w:rPr>
          <w:rFonts w:cs="David"/>
          <w:b/>
          <w:bCs/>
          <w:rtl/>
        </w:rPr>
        <w:t>–</w:t>
      </w:r>
      <w:r w:rsidRPr="00FA5106">
        <w:rPr>
          <w:rFonts w:cs="David" w:hint="cs"/>
          <w:b/>
          <w:bCs/>
          <w:rtl/>
        </w:rPr>
        <w:t xml:space="preserve"> הוספת נותני שירות להסעת יולדת), </w:t>
      </w:r>
      <w:r w:rsidRPr="00FA5106">
        <w:rPr>
          <w:rFonts w:cs="David" w:hint="cs"/>
          <w:b/>
          <w:bCs/>
          <w:u w:val="single"/>
          <w:rtl/>
        </w:rPr>
        <w:t>התשע"א-2011, של חבר הכנסת אורי מקלב וקבוצת חברי הכנסת (פ/2861/18)</w:t>
      </w:r>
    </w:p>
    <w:p w:rsidR="00890FD0" w:rsidRDefault="00890FD0" w:rsidP="00890FD0">
      <w:pPr>
        <w:bidi/>
        <w:jc w:val="center"/>
        <w:rPr>
          <w:rFonts w:cs="David" w:hint="cs"/>
          <w:b/>
          <w:bCs/>
          <w:u w:val="single"/>
          <w:rtl/>
        </w:rPr>
      </w:pPr>
    </w:p>
    <w:p w:rsidR="00890FD0" w:rsidRDefault="00890FD0" w:rsidP="00890FD0">
      <w:pPr>
        <w:bidi/>
        <w:jc w:val="both"/>
        <w:rPr>
          <w:rFonts w:cs="David" w:hint="cs"/>
          <w:u w:val="single"/>
          <w:rtl/>
        </w:rPr>
      </w:pPr>
      <w:r>
        <w:rPr>
          <w:rFonts w:cs="David" w:hint="cs"/>
          <w:u w:val="single"/>
          <w:rtl/>
        </w:rPr>
        <w:t>היו"ר יריב לוין</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 אני עובר להצעה הבאה, הצעת חוק הביטוח הלאומי (תיקון </w:t>
      </w:r>
      <w:r>
        <w:rPr>
          <w:rFonts w:cs="David"/>
          <w:rtl/>
        </w:rPr>
        <w:t>–</w:t>
      </w:r>
      <w:r>
        <w:rPr>
          <w:rFonts w:cs="David" w:hint="cs"/>
          <w:rtl/>
        </w:rPr>
        <w:t xml:space="preserve"> הוספת נותני שירות להסעת יולדת), התשע"א-2011, של חבר הכנסת אורי מקלב וקבוצת חברי הכנסת (פ/2861/18). </w:t>
      </w:r>
    </w:p>
    <w:p w:rsidR="00890FD0" w:rsidRDefault="00890FD0" w:rsidP="00890FD0">
      <w:pPr>
        <w:bidi/>
        <w:jc w:val="both"/>
        <w:rPr>
          <w:rFonts w:cs="David" w:hint="cs"/>
          <w:rtl/>
        </w:rPr>
      </w:pPr>
    </w:p>
    <w:p w:rsidR="00890FD0" w:rsidRDefault="00890FD0" w:rsidP="00890FD0">
      <w:pPr>
        <w:bidi/>
        <w:jc w:val="both"/>
        <w:rPr>
          <w:rFonts w:cs="David" w:hint="cs"/>
          <w:rtl/>
        </w:rPr>
      </w:pPr>
      <w:r>
        <w:rPr>
          <w:rFonts w:cs="David" w:hint="cs"/>
          <w:rtl/>
        </w:rPr>
        <w:tab/>
        <w:t xml:space="preserve">הצעת הלשכה המשפטית היתה להעביר לוועדת העבודה, הרווחה והבריאות. היו בקשות גם של יושבת-ראש הוועדה לקידום מעמד האישה להעביר את העניין אליה. אלא שיושב-ראש ועדת העבודה, הרווחה והבריאות עומד על כך שהנושא הזה יידון אצלו, ונדמה לי שמבחינה מהותית, כל עוד הוא עומד על כך, הוא גם צודק וראוי לכבד את בקשתו. לפיכך אני מציע להעביר לוועדת העבודה והרווחה. אני מבין שהדבר הזה מקובל גם על חבר הכנסת מקלב. </w:t>
      </w:r>
    </w:p>
    <w:p w:rsidR="00890FD0" w:rsidRDefault="00890FD0" w:rsidP="00890FD0">
      <w:pPr>
        <w:bidi/>
        <w:jc w:val="both"/>
        <w:rPr>
          <w:rFonts w:cs="David" w:hint="cs"/>
          <w:rtl/>
        </w:rPr>
      </w:pPr>
    </w:p>
    <w:p w:rsidR="00890FD0" w:rsidRDefault="00890FD0" w:rsidP="00890FD0">
      <w:pPr>
        <w:bidi/>
        <w:jc w:val="both"/>
        <w:rPr>
          <w:rFonts w:cs="David" w:hint="cs"/>
          <w:u w:val="single"/>
          <w:rtl/>
        </w:rPr>
      </w:pPr>
      <w:r>
        <w:rPr>
          <w:rFonts w:cs="David" w:hint="cs"/>
          <w:u w:val="single"/>
          <w:rtl/>
        </w:rPr>
        <w:t>אורי מקלב</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היא לא היתה בהכרח. אם אין הסכמה, אנחנו מסכימים לוועדת העבודה והרווחה. </w:t>
      </w:r>
    </w:p>
    <w:p w:rsidR="00890FD0" w:rsidRDefault="00890FD0" w:rsidP="00890FD0">
      <w:pPr>
        <w:bidi/>
        <w:jc w:val="both"/>
        <w:rPr>
          <w:rFonts w:cs="David" w:hint="cs"/>
          <w:rtl/>
        </w:rPr>
      </w:pPr>
    </w:p>
    <w:p w:rsidR="00890FD0" w:rsidRDefault="00890FD0" w:rsidP="00890FD0">
      <w:pPr>
        <w:bidi/>
        <w:jc w:val="both"/>
        <w:rPr>
          <w:rFonts w:cs="David" w:hint="cs"/>
          <w:u w:val="single"/>
          <w:rtl/>
        </w:rPr>
      </w:pPr>
      <w:r>
        <w:rPr>
          <w:rFonts w:cs="David" w:hint="cs"/>
          <w:u w:val="single"/>
          <w:rtl/>
        </w:rPr>
        <w:t>היו"ר יריב לוין</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מי בעד ההצעה הזאת? מי נגד? </w:t>
      </w:r>
    </w:p>
    <w:p w:rsidR="00890FD0" w:rsidRDefault="00890FD0" w:rsidP="00890FD0">
      <w:pPr>
        <w:bidi/>
        <w:jc w:val="both"/>
        <w:rPr>
          <w:rFonts w:cs="David" w:hint="cs"/>
          <w:rtl/>
        </w:rPr>
      </w:pPr>
    </w:p>
    <w:p w:rsidR="00890FD0" w:rsidRDefault="00890FD0" w:rsidP="00890FD0">
      <w:pPr>
        <w:bidi/>
        <w:ind w:firstLine="706"/>
        <w:jc w:val="center"/>
        <w:rPr>
          <w:rFonts w:cs="David" w:hint="cs"/>
          <w:rtl/>
        </w:rPr>
      </w:pPr>
      <w:r>
        <w:rPr>
          <w:rFonts w:cs="David" w:hint="cs"/>
          <w:rtl/>
        </w:rPr>
        <w:t>הצבעה</w:t>
      </w:r>
    </w:p>
    <w:p w:rsidR="00890FD0" w:rsidRDefault="00890FD0" w:rsidP="00890FD0">
      <w:pPr>
        <w:bidi/>
        <w:ind w:firstLine="706"/>
        <w:jc w:val="center"/>
        <w:rPr>
          <w:rFonts w:cs="David" w:hint="cs"/>
          <w:rtl/>
        </w:rPr>
      </w:pPr>
      <w:r>
        <w:rPr>
          <w:rFonts w:cs="David" w:hint="cs"/>
          <w:rtl/>
        </w:rPr>
        <w:t xml:space="preserve">בעד </w:t>
      </w:r>
      <w:r>
        <w:rPr>
          <w:rFonts w:cs="David"/>
          <w:rtl/>
        </w:rPr>
        <w:t>–</w:t>
      </w:r>
      <w:r>
        <w:rPr>
          <w:rFonts w:cs="David" w:hint="cs"/>
          <w:rtl/>
        </w:rPr>
        <w:t xml:space="preserve"> 5</w:t>
      </w:r>
    </w:p>
    <w:p w:rsidR="00890FD0" w:rsidRDefault="00890FD0" w:rsidP="00890FD0">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rsidR="00890FD0" w:rsidRDefault="00890FD0" w:rsidP="00890FD0">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rsidR="00890FD0" w:rsidRDefault="00890FD0" w:rsidP="00890FD0">
      <w:pPr>
        <w:bidi/>
        <w:jc w:val="both"/>
        <w:rPr>
          <w:rFonts w:cs="David" w:hint="cs"/>
          <w:b/>
          <w:bCs/>
          <w:u w:val="single"/>
          <w:rtl/>
        </w:rPr>
      </w:pPr>
    </w:p>
    <w:p w:rsidR="00890FD0" w:rsidRDefault="00890FD0" w:rsidP="00890FD0">
      <w:pPr>
        <w:bidi/>
        <w:jc w:val="both"/>
        <w:rPr>
          <w:rFonts w:cs="David" w:hint="cs"/>
          <w:rtl/>
        </w:rPr>
      </w:pPr>
      <w:r>
        <w:rPr>
          <w:rFonts w:cs="David" w:hint="cs"/>
          <w:b/>
          <w:bCs/>
          <w:rtl/>
        </w:rPr>
        <w:tab/>
      </w:r>
      <w:r>
        <w:rPr>
          <w:rFonts w:cs="David" w:hint="cs"/>
          <w:rtl/>
        </w:rPr>
        <w:t xml:space="preserve">פה-אחד. אין מתנגדים ואין נמנעים. </w:t>
      </w:r>
    </w:p>
    <w:p w:rsidR="00890FD0" w:rsidRPr="002C2D7A" w:rsidRDefault="00890FD0" w:rsidP="00890FD0">
      <w:pPr>
        <w:bidi/>
        <w:jc w:val="center"/>
        <w:rPr>
          <w:rFonts w:cs="David" w:hint="cs"/>
          <w:b/>
          <w:bCs/>
          <w:rtl/>
        </w:rPr>
      </w:pPr>
      <w:r>
        <w:rPr>
          <w:rFonts w:cs="David"/>
          <w:rtl/>
        </w:rPr>
        <w:br w:type="page"/>
      </w:r>
      <w:r w:rsidRPr="002C2D7A">
        <w:rPr>
          <w:rFonts w:cs="David" w:hint="cs"/>
          <w:b/>
          <w:bCs/>
          <w:rtl/>
        </w:rPr>
        <w:t>2ג. קביעת ועדה לדיון בהצעת חוק שוויון הזדמנויות בעבודה</w:t>
      </w:r>
    </w:p>
    <w:p w:rsidR="00890FD0" w:rsidRPr="002C2D7A" w:rsidRDefault="00890FD0" w:rsidP="00890FD0">
      <w:pPr>
        <w:bidi/>
        <w:jc w:val="center"/>
        <w:rPr>
          <w:rFonts w:cs="David" w:hint="cs"/>
          <w:b/>
          <w:bCs/>
          <w:u w:val="single"/>
          <w:rtl/>
        </w:rPr>
      </w:pPr>
      <w:r w:rsidRPr="002C2D7A">
        <w:rPr>
          <w:rFonts w:cs="David" w:hint="cs"/>
          <w:b/>
          <w:bCs/>
          <w:u w:val="single"/>
          <w:rtl/>
        </w:rPr>
        <w:t xml:space="preserve">(תיקון </w:t>
      </w:r>
      <w:r w:rsidRPr="002C2D7A">
        <w:rPr>
          <w:rFonts w:cs="David"/>
          <w:b/>
          <w:bCs/>
          <w:u w:val="single"/>
          <w:rtl/>
        </w:rPr>
        <w:t>–</w:t>
      </w:r>
      <w:r w:rsidRPr="002C2D7A">
        <w:rPr>
          <w:rFonts w:cs="David" w:hint="cs"/>
          <w:b/>
          <w:bCs/>
          <w:u w:val="single"/>
          <w:rtl/>
        </w:rPr>
        <w:t xml:space="preserve"> זכויות הורה), התשס"ט-2009, של חבר הכנסת זבולון אורלב (פ/1477/18)</w:t>
      </w:r>
    </w:p>
    <w:p w:rsidR="00890FD0" w:rsidRDefault="00890FD0" w:rsidP="00890FD0">
      <w:pPr>
        <w:bidi/>
        <w:jc w:val="both"/>
        <w:rPr>
          <w:rFonts w:cs="David" w:hint="cs"/>
          <w:rtl/>
        </w:rPr>
      </w:pPr>
    </w:p>
    <w:p w:rsidR="00890FD0" w:rsidRDefault="00890FD0" w:rsidP="00890FD0">
      <w:pPr>
        <w:bidi/>
        <w:jc w:val="both"/>
        <w:rPr>
          <w:rFonts w:cs="David" w:hint="cs"/>
          <w:u w:val="single"/>
          <w:rtl/>
        </w:rPr>
      </w:pPr>
      <w:r>
        <w:rPr>
          <w:rFonts w:cs="David" w:hint="cs"/>
          <w:u w:val="single"/>
          <w:rtl/>
        </w:rPr>
        <w:t>היו"ר יריב לוין</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b/>
          <w:bCs/>
          <w:u w:val="single"/>
          <w:rtl/>
        </w:rPr>
      </w:pPr>
      <w:r>
        <w:rPr>
          <w:rFonts w:cs="David" w:hint="cs"/>
          <w:rtl/>
        </w:rPr>
        <w:tab/>
        <w:t xml:space="preserve">ההצעה האחרונה, הצעת חוק שוויון הזדמנויות בעבודה (תיקון </w:t>
      </w:r>
      <w:r>
        <w:rPr>
          <w:rFonts w:cs="David"/>
          <w:rtl/>
        </w:rPr>
        <w:t>–</w:t>
      </w:r>
      <w:r>
        <w:rPr>
          <w:rFonts w:cs="David" w:hint="cs"/>
          <w:rtl/>
        </w:rPr>
        <w:t xml:space="preserve"> זכויות הורה), התשס"ט-2009, של חבר הכנסת זבולון אורלב (פ/1477/18). </w:t>
      </w:r>
    </w:p>
    <w:p w:rsidR="00890FD0" w:rsidRDefault="00890FD0" w:rsidP="00890FD0">
      <w:pPr>
        <w:bidi/>
        <w:jc w:val="both"/>
        <w:rPr>
          <w:rFonts w:cs="David" w:hint="cs"/>
          <w:b/>
          <w:bCs/>
          <w:rtl/>
        </w:rPr>
      </w:pPr>
    </w:p>
    <w:p w:rsidR="00890FD0" w:rsidRDefault="00890FD0" w:rsidP="00890FD0">
      <w:pPr>
        <w:bidi/>
        <w:jc w:val="both"/>
        <w:rPr>
          <w:rFonts w:cs="David" w:hint="cs"/>
          <w:rtl/>
        </w:rPr>
      </w:pPr>
      <w:r>
        <w:rPr>
          <w:rFonts w:cs="David" w:hint="cs"/>
          <w:b/>
          <w:bCs/>
          <w:rtl/>
        </w:rPr>
        <w:tab/>
      </w:r>
      <w:r>
        <w:rPr>
          <w:rFonts w:cs="David" w:hint="cs"/>
          <w:rtl/>
        </w:rPr>
        <w:t xml:space="preserve">היתה הצעה להעביר לוועדה לקידום מעמד האישה. אומנם הנושא הזה, גם הוא בסמכות ועדת העבודה, הרווחה והבריאות, אלא שבעניין הזה הסכים חבר הכנסת חיים כץ שהנושא הזה יידון בוועדה לקידום מעמד האישה. אני מניח שאתה בוודאי לא תתנגד. </w:t>
      </w:r>
    </w:p>
    <w:p w:rsidR="00890FD0" w:rsidRDefault="00890FD0" w:rsidP="00890FD0">
      <w:pPr>
        <w:bidi/>
        <w:jc w:val="both"/>
        <w:rPr>
          <w:rFonts w:cs="David" w:hint="cs"/>
          <w:rtl/>
        </w:rPr>
      </w:pPr>
    </w:p>
    <w:p w:rsidR="00890FD0" w:rsidRDefault="00890FD0" w:rsidP="00890FD0">
      <w:pPr>
        <w:bidi/>
        <w:jc w:val="both"/>
        <w:rPr>
          <w:rFonts w:cs="David" w:hint="cs"/>
          <w:u w:val="single"/>
          <w:rtl/>
        </w:rPr>
      </w:pPr>
      <w:r>
        <w:rPr>
          <w:rFonts w:cs="David" w:hint="cs"/>
          <w:u w:val="single"/>
          <w:rtl/>
        </w:rPr>
        <w:t>זבולון אורלב</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אני הולך על-פי ההסכמה. </w:t>
      </w:r>
    </w:p>
    <w:p w:rsidR="00890FD0" w:rsidRDefault="00890FD0" w:rsidP="00890FD0">
      <w:pPr>
        <w:bidi/>
        <w:jc w:val="both"/>
        <w:rPr>
          <w:rFonts w:cs="David" w:hint="cs"/>
          <w:rtl/>
        </w:rPr>
      </w:pPr>
    </w:p>
    <w:p w:rsidR="00890FD0" w:rsidRDefault="00890FD0" w:rsidP="00890FD0">
      <w:pPr>
        <w:bidi/>
        <w:jc w:val="both"/>
        <w:rPr>
          <w:rFonts w:cs="David" w:hint="cs"/>
          <w:u w:val="single"/>
          <w:rtl/>
        </w:rPr>
      </w:pPr>
      <w:r>
        <w:rPr>
          <w:rFonts w:cs="David" w:hint="cs"/>
          <w:u w:val="single"/>
          <w:rtl/>
        </w:rPr>
        <w:t>היו"ר יריב לוין</w:t>
      </w:r>
      <w:r w:rsidRPr="00E36EB4">
        <w:rPr>
          <w:rFonts w:cs="David" w:hint="cs"/>
          <w:u w:val="single"/>
          <w:rtl/>
        </w:rPr>
        <w:t>:</w:t>
      </w:r>
    </w:p>
    <w:p w:rsidR="00890FD0" w:rsidRDefault="00890FD0" w:rsidP="00890FD0">
      <w:pPr>
        <w:bidi/>
        <w:jc w:val="both"/>
        <w:rPr>
          <w:rFonts w:cs="David" w:hint="cs"/>
          <w:u w:val="single"/>
          <w:rtl/>
        </w:rPr>
      </w:pPr>
    </w:p>
    <w:p w:rsidR="00890FD0" w:rsidRDefault="00890FD0" w:rsidP="00890FD0">
      <w:pPr>
        <w:bidi/>
        <w:jc w:val="both"/>
        <w:rPr>
          <w:rFonts w:cs="David" w:hint="cs"/>
          <w:rtl/>
        </w:rPr>
      </w:pPr>
      <w:r>
        <w:rPr>
          <w:rFonts w:cs="David" w:hint="cs"/>
          <w:rtl/>
        </w:rPr>
        <w:tab/>
        <w:t xml:space="preserve">לפיכך אני מציע שגם את הנושא הזה נעביר לוועדה לקידום מעמד האישה. מי בעד? מי נגד? </w:t>
      </w:r>
    </w:p>
    <w:p w:rsidR="00890FD0" w:rsidRDefault="00890FD0" w:rsidP="00890FD0">
      <w:pPr>
        <w:bidi/>
        <w:jc w:val="both"/>
        <w:rPr>
          <w:rFonts w:cs="David" w:hint="cs"/>
          <w:rtl/>
        </w:rPr>
      </w:pPr>
    </w:p>
    <w:p w:rsidR="00890FD0" w:rsidRDefault="00890FD0" w:rsidP="00890FD0">
      <w:pPr>
        <w:bidi/>
        <w:ind w:firstLine="706"/>
        <w:jc w:val="center"/>
        <w:rPr>
          <w:rFonts w:cs="David" w:hint="cs"/>
          <w:rtl/>
        </w:rPr>
      </w:pPr>
      <w:r>
        <w:rPr>
          <w:rFonts w:cs="David" w:hint="cs"/>
          <w:rtl/>
        </w:rPr>
        <w:t>הצבעה</w:t>
      </w:r>
    </w:p>
    <w:p w:rsidR="00890FD0" w:rsidRDefault="00890FD0" w:rsidP="00890FD0">
      <w:pPr>
        <w:bidi/>
        <w:ind w:firstLine="706"/>
        <w:jc w:val="center"/>
        <w:rPr>
          <w:rFonts w:cs="David" w:hint="cs"/>
          <w:rtl/>
        </w:rPr>
      </w:pPr>
      <w:r>
        <w:rPr>
          <w:rFonts w:cs="David" w:hint="cs"/>
          <w:rtl/>
        </w:rPr>
        <w:t xml:space="preserve">בעד </w:t>
      </w:r>
      <w:r>
        <w:rPr>
          <w:rFonts w:cs="David"/>
          <w:rtl/>
        </w:rPr>
        <w:t>–</w:t>
      </w:r>
      <w:r>
        <w:rPr>
          <w:rFonts w:cs="David" w:hint="cs"/>
          <w:rtl/>
        </w:rPr>
        <w:t xml:space="preserve"> 5</w:t>
      </w:r>
    </w:p>
    <w:p w:rsidR="00890FD0" w:rsidRDefault="00890FD0" w:rsidP="00890FD0">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rsidR="00890FD0" w:rsidRDefault="00890FD0" w:rsidP="00890FD0">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rsidR="00890FD0" w:rsidRDefault="00890FD0" w:rsidP="00890FD0">
      <w:pPr>
        <w:bidi/>
        <w:jc w:val="both"/>
        <w:rPr>
          <w:rFonts w:cs="David" w:hint="cs"/>
          <w:rtl/>
        </w:rPr>
      </w:pPr>
    </w:p>
    <w:p w:rsidR="00890FD0" w:rsidRDefault="00890FD0" w:rsidP="00890FD0">
      <w:pPr>
        <w:bidi/>
        <w:jc w:val="both"/>
        <w:rPr>
          <w:rFonts w:cs="David" w:hint="cs"/>
          <w:rtl/>
        </w:rPr>
      </w:pPr>
      <w:r>
        <w:rPr>
          <w:rFonts w:cs="David" w:hint="cs"/>
          <w:rtl/>
        </w:rPr>
        <w:tab/>
        <w:t xml:space="preserve">פה-אחד. אין מתנגדים, אין נמנעים. </w:t>
      </w:r>
    </w:p>
    <w:p w:rsidR="00890FD0" w:rsidRDefault="00890FD0" w:rsidP="00890FD0">
      <w:pPr>
        <w:bidi/>
        <w:jc w:val="both"/>
        <w:rPr>
          <w:rFonts w:cs="David" w:hint="cs"/>
          <w:rtl/>
        </w:rPr>
      </w:pPr>
    </w:p>
    <w:p w:rsidR="00890FD0" w:rsidRDefault="00890FD0" w:rsidP="00890FD0">
      <w:pPr>
        <w:bidi/>
        <w:jc w:val="both"/>
        <w:rPr>
          <w:rFonts w:cs="David" w:hint="cs"/>
          <w:rtl/>
        </w:rPr>
      </w:pPr>
      <w:r>
        <w:rPr>
          <w:rFonts w:cs="David" w:hint="cs"/>
          <w:rtl/>
        </w:rPr>
        <w:tab/>
        <w:t xml:space="preserve">תודה. הישיבה נעולה. </w:t>
      </w:r>
    </w:p>
    <w:p w:rsidR="00890FD0" w:rsidRDefault="00890FD0" w:rsidP="00890FD0">
      <w:pPr>
        <w:bidi/>
        <w:jc w:val="both"/>
        <w:rPr>
          <w:rFonts w:cs="David" w:hint="cs"/>
          <w:rtl/>
        </w:rPr>
      </w:pPr>
    </w:p>
    <w:p w:rsidR="00890FD0" w:rsidRDefault="00890FD0" w:rsidP="00890FD0">
      <w:pPr>
        <w:bidi/>
        <w:jc w:val="both"/>
        <w:rPr>
          <w:rFonts w:cs="David" w:hint="cs"/>
          <w:rtl/>
        </w:rPr>
      </w:pPr>
    </w:p>
    <w:p w:rsidR="00890FD0" w:rsidRDefault="00890FD0" w:rsidP="00890FD0">
      <w:pPr>
        <w:bidi/>
        <w:jc w:val="both"/>
        <w:rPr>
          <w:rFonts w:cs="David" w:hint="cs"/>
          <w:rtl/>
        </w:rPr>
      </w:pPr>
    </w:p>
    <w:p w:rsidR="00890FD0" w:rsidRDefault="00890FD0" w:rsidP="00890FD0">
      <w:pPr>
        <w:bidi/>
        <w:jc w:val="both"/>
        <w:rPr>
          <w:rFonts w:cs="David" w:hint="cs"/>
          <w:rtl/>
        </w:rPr>
      </w:pPr>
    </w:p>
    <w:p w:rsidR="00890FD0" w:rsidRPr="00890FD0" w:rsidRDefault="00890FD0" w:rsidP="00890FD0">
      <w:pPr>
        <w:bidi/>
        <w:rPr>
          <w:rFonts w:cs="David" w:hint="cs"/>
          <w:b/>
          <w:bCs/>
          <w:u w:val="single"/>
          <w:rtl/>
        </w:rPr>
      </w:pPr>
      <w:r w:rsidRPr="00890FD0">
        <w:rPr>
          <w:rFonts w:cs="David" w:hint="cs"/>
          <w:b/>
          <w:bCs/>
          <w:u w:val="single"/>
          <w:rtl/>
        </w:rPr>
        <w:t>הישיבה ננעלה בשעה 10:40</w:t>
      </w:r>
    </w:p>
    <w:p w:rsidR="00552A80" w:rsidRPr="00890FD0" w:rsidRDefault="00552A80" w:rsidP="00890FD0">
      <w:pPr>
        <w:bidi/>
      </w:pPr>
    </w:p>
    <w:sectPr w:rsidR="00552A80" w:rsidRPr="00890FD0" w:rsidSect="00890FD0">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FD0" w:rsidRDefault="00890FD0">
      <w:r>
        <w:separator/>
      </w:r>
    </w:p>
  </w:endnote>
  <w:endnote w:type="continuationSeparator" w:id="0">
    <w:p w:rsidR="00890FD0" w:rsidRDefault="0089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FD0" w:rsidRDefault="00890FD0">
      <w:r>
        <w:separator/>
      </w:r>
    </w:p>
  </w:footnote>
  <w:footnote w:type="continuationSeparator" w:id="0">
    <w:p w:rsidR="00890FD0" w:rsidRDefault="0089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FD0" w:rsidRDefault="00890FD0" w:rsidP="00890FD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90FD0" w:rsidRDefault="00890F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FD0" w:rsidRDefault="00890FD0" w:rsidP="00890FD0">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B9524D">
      <w:rPr>
        <w:rStyle w:val="PageNumber"/>
        <w:rFonts w:cs="David"/>
        <w:noProof/>
        <w:szCs w:val="24"/>
        <w:rtl/>
      </w:rPr>
      <w:t>5</w:t>
    </w:r>
    <w:r>
      <w:rPr>
        <w:rStyle w:val="PageNumber"/>
        <w:rFonts w:cs="David"/>
        <w:szCs w:val="24"/>
      </w:rPr>
      <w:fldChar w:fldCharType="end"/>
    </w:r>
  </w:p>
  <w:p w:rsidR="00890FD0" w:rsidRDefault="00890FD0">
    <w:pPr>
      <w:pStyle w:val="Header"/>
      <w:ind w:right="360"/>
      <w:rPr>
        <w:rFonts w:cs="David" w:hint="cs"/>
        <w:sz w:val="24"/>
        <w:szCs w:val="24"/>
        <w:rtl/>
      </w:rPr>
    </w:pPr>
    <w:r>
      <w:rPr>
        <w:rFonts w:cs="David" w:hint="cs"/>
        <w:sz w:val="24"/>
        <w:szCs w:val="24"/>
        <w:rtl/>
      </w:rPr>
      <w:t>ועדת הכנסת</w:t>
    </w:r>
  </w:p>
  <w:p w:rsidR="00890FD0" w:rsidRDefault="00890FD0">
    <w:pPr>
      <w:pStyle w:val="Header"/>
      <w:ind w:right="360"/>
      <w:rPr>
        <w:rFonts w:cs="David" w:hint="cs"/>
        <w:sz w:val="24"/>
        <w:szCs w:val="24"/>
        <w:rtl/>
      </w:rPr>
    </w:pPr>
    <w:r>
      <w:rPr>
        <w:rFonts w:cs="David" w:hint="cs"/>
        <w:sz w:val="24"/>
        <w:szCs w:val="24"/>
        <w:rtl/>
      </w:rPr>
      <w:t>30.3.2011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0042פרוטוקול_ישיבת_ועדה.doc"/>
    <w:docVar w:name="StartMode" w:val="3"/>
  </w:docVars>
  <w:rsids>
    <w:rsidRoot w:val="0026484F"/>
    <w:rsid w:val="0026484F"/>
    <w:rsid w:val="00552A80"/>
    <w:rsid w:val="007F6727"/>
    <w:rsid w:val="00890FD0"/>
    <w:rsid w:val="00965806"/>
    <w:rsid w:val="00B9524D"/>
    <w:rsid w:val="00BC37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18001D-1259-4A58-8460-63EAE2FB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90FD0"/>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890FD0"/>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724</Words>
  <Characters>4132</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