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586A" w14:textId="77777777" w:rsidR="000444D3" w:rsidRPr="004A3439" w:rsidRDefault="000444D3" w:rsidP="000444D3">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5DBD99E5" w14:textId="77777777" w:rsidR="000444D3" w:rsidRDefault="000444D3" w:rsidP="000444D3">
      <w:pPr>
        <w:bidi/>
        <w:jc w:val="both"/>
        <w:rPr>
          <w:rFonts w:cs="David" w:hint="cs"/>
          <w:b/>
          <w:bCs/>
          <w:rtl/>
        </w:rPr>
      </w:pPr>
      <w:r>
        <w:rPr>
          <w:rFonts w:cs="David" w:hint="cs"/>
          <w:b/>
          <w:bCs/>
          <w:rtl/>
        </w:rPr>
        <w:t>מושב שלישי</w:t>
      </w:r>
    </w:p>
    <w:p w14:paraId="4DC5D9A8" w14:textId="77777777" w:rsidR="000444D3" w:rsidRDefault="000444D3" w:rsidP="000444D3">
      <w:pPr>
        <w:bidi/>
        <w:jc w:val="center"/>
        <w:rPr>
          <w:rFonts w:cs="David" w:hint="cs"/>
          <w:b/>
          <w:bCs/>
          <w:rtl/>
        </w:rPr>
      </w:pPr>
    </w:p>
    <w:p w14:paraId="3A3BD859" w14:textId="77777777" w:rsidR="000444D3" w:rsidRDefault="000444D3" w:rsidP="000444D3">
      <w:pPr>
        <w:bidi/>
        <w:jc w:val="center"/>
        <w:rPr>
          <w:rFonts w:cs="David" w:hint="cs"/>
          <w:b/>
          <w:bCs/>
          <w:rtl/>
        </w:rPr>
      </w:pPr>
    </w:p>
    <w:p w14:paraId="24E7B1C4" w14:textId="77777777" w:rsidR="000444D3" w:rsidRDefault="000444D3" w:rsidP="000444D3">
      <w:pPr>
        <w:bidi/>
        <w:jc w:val="center"/>
        <w:rPr>
          <w:rFonts w:cs="David" w:hint="cs"/>
          <w:b/>
          <w:bCs/>
          <w:rtl/>
        </w:rPr>
      </w:pPr>
    </w:p>
    <w:p w14:paraId="679B611A" w14:textId="77777777" w:rsidR="000444D3" w:rsidRPr="004A3439" w:rsidRDefault="000444D3" w:rsidP="000444D3">
      <w:pPr>
        <w:bidi/>
        <w:jc w:val="center"/>
        <w:rPr>
          <w:rFonts w:cs="David" w:hint="cs"/>
          <w:b/>
          <w:bCs/>
          <w:rtl/>
        </w:rPr>
      </w:pPr>
      <w:r>
        <w:rPr>
          <w:rFonts w:cs="David" w:hint="cs"/>
          <w:b/>
          <w:bCs/>
          <w:rtl/>
        </w:rPr>
        <w:t>פרוטוקול מס' 198</w:t>
      </w:r>
    </w:p>
    <w:p w14:paraId="4EE9056D" w14:textId="77777777" w:rsidR="000444D3" w:rsidRPr="004A3439" w:rsidRDefault="000444D3" w:rsidP="000444D3">
      <w:pPr>
        <w:bidi/>
        <w:jc w:val="center"/>
        <w:rPr>
          <w:rFonts w:cs="David" w:hint="cs"/>
          <w:b/>
          <w:bCs/>
          <w:rtl/>
        </w:rPr>
      </w:pPr>
      <w:r>
        <w:rPr>
          <w:rFonts w:cs="David" w:hint="cs"/>
          <w:b/>
          <w:bCs/>
          <w:rtl/>
        </w:rPr>
        <w:t>מישיבת ועדת הכנסת</w:t>
      </w:r>
    </w:p>
    <w:p w14:paraId="5C81FE6A" w14:textId="77777777" w:rsidR="000444D3" w:rsidRPr="00285761" w:rsidRDefault="000444D3" w:rsidP="000444D3">
      <w:pPr>
        <w:bidi/>
        <w:jc w:val="center"/>
        <w:rPr>
          <w:rFonts w:cs="David" w:hint="cs"/>
          <w:b/>
          <w:bCs/>
          <w:u w:val="single"/>
          <w:rtl/>
        </w:rPr>
      </w:pPr>
      <w:r w:rsidRPr="004A3439">
        <w:rPr>
          <w:rFonts w:cs="David" w:hint="cs"/>
          <w:b/>
          <w:bCs/>
          <w:u w:val="single"/>
          <w:rtl/>
        </w:rPr>
        <w:t>יום</w:t>
      </w:r>
      <w:r>
        <w:rPr>
          <w:rFonts w:cs="David" w:hint="cs"/>
          <w:b/>
          <w:bCs/>
          <w:u w:val="single"/>
          <w:rtl/>
        </w:rPr>
        <w:t xml:space="preserve"> שני, כ"ג בתמוז התשע"א </w:t>
      </w:r>
      <w:r w:rsidRPr="004A3439">
        <w:rPr>
          <w:rFonts w:cs="David" w:hint="cs"/>
          <w:b/>
          <w:bCs/>
          <w:u w:val="single"/>
          <w:rtl/>
        </w:rPr>
        <w:t>(</w:t>
      </w:r>
      <w:r>
        <w:rPr>
          <w:rFonts w:cs="David" w:hint="cs"/>
          <w:b/>
          <w:bCs/>
          <w:u w:val="single"/>
          <w:rtl/>
        </w:rPr>
        <w:t>25 ביולי 2011),</w:t>
      </w:r>
      <w:r w:rsidRPr="004A3439">
        <w:rPr>
          <w:rFonts w:cs="David" w:hint="cs"/>
          <w:b/>
          <w:bCs/>
          <w:u w:val="single"/>
          <w:rtl/>
        </w:rPr>
        <w:t xml:space="preserve"> שעה</w:t>
      </w:r>
      <w:r>
        <w:rPr>
          <w:rFonts w:cs="David" w:hint="cs"/>
          <w:b/>
          <w:bCs/>
          <w:u w:val="single"/>
          <w:rtl/>
        </w:rPr>
        <w:t xml:space="preserve"> 17:00</w:t>
      </w:r>
    </w:p>
    <w:p w14:paraId="0209FDDB" w14:textId="77777777" w:rsidR="000444D3" w:rsidRDefault="000444D3" w:rsidP="000444D3">
      <w:pPr>
        <w:bidi/>
        <w:ind w:left="1466" w:hanging="1466"/>
        <w:jc w:val="both"/>
        <w:rPr>
          <w:rFonts w:cs="David" w:hint="cs"/>
          <w:rtl/>
        </w:rPr>
      </w:pPr>
    </w:p>
    <w:p w14:paraId="545C69C3" w14:textId="77777777" w:rsidR="000444D3" w:rsidRDefault="000444D3" w:rsidP="000444D3">
      <w:pPr>
        <w:bidi/>
        <w:ind w:left="1466" w:hanging="1466"/>
        <w:jc w:val="both"/>
        <w:rPr>
          <w:rFonts w:cs="David" w:hint="cs"/>
          <w:rtl/>
        </w:rPr>
      </w:pPr>
    </w:p>
    <w:p w14:paraId="78524850" w14:textId="77777777" w:rsidR="000444D3" w:rsidRDefault="000444D3" w:rsidP="000444D3">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07AD1A2E" w14:textId="77777777" w:rsidR="000444D3" w:rsidRDefault="000444D3" w:rsidP="000444D3">
      <w:pPr>
        <w:bidi/>
        <w:jc w:val="both"/>
        <w:rPr>
          <w:rFonts w:cs="David" w:hint="cs"/>
          <w:rtl/>
        </w:rPr>
      </w:pPr>
    </w:p>
    <w:p w14:paraId="16D20698" w14:textId="77777777" w:rsidR="000444D3" w:rsidRDefault="000444D3" w:rsidP="000444D3">
      <w:pPr>
        <w:bidi/>
        <w:jc w:val="both"/>
        <w:rPr>
          <w:rFonts w:cs="David" w:hint="cs"/>
          <w:rtl/>
        </w:rPr>
      </w:pPr>
      <w:r>
        <w:rPr>
          <w:rFonts w:cs="David" w:hint="cs"/>
          <w:rtl/>
        </w:rPr>
        <w:t xml:space="preserve">בקשת יושב ראש ועדת העבודה, הרווחה והבריאות להקדמת הדיון בהצעת חוק התגמולים לנפגעי פעולות איבה (תיקון מספר 30) (תגמולים ליתום משני הוריו), התשע"א-2011 הצעת חבר הכנסת זבולון אורלב וחברת הכנסת דליה איציק. כ/402 </w:t>
      </w:r>
      <w:r>
        <w:rPr>
          <w:rFonts w:cs="David"/>
          <w:rtl/>
        </w:rPr>
        <w:t>–</w:t>
      </w:r>
      <w:r>
        <w:rPr>
          <w:rFonts w:cs="David" w:hint="cs"/>
          <w:rtl/>
        </w:rPr>
        <w:t xml:space="preserve"> לפי הקריאה השנייה והשלישית בהתאם לסעיף 125 לתקנון הכנסת.</w:t>
      </w:r>
    </w:p>
    <w:p w14:paraId="1253AB52" w14:textId="77777777" w:rsidR="000444D3" w:rsidRDefault="000444D3" w:rsidP="000444D3">
      <w:pPr>
        <w:bidi/>
        <w:ind w:left="720" w:hanging="720"/>
        <w:jc w:val="both"/>
        <w:rPr>
          <w:rFonts w:cs="David" w:hint="cs"/>
          <w:rtl/>
        </w:rPr>
      </w:pPr>
      <w:r>
        <w:rPr>
          <w:rFonts w:cs="David" w:hint="cs"/>
          <w:rtl/>
        </w:rPr>
        <w:t xml:space="preserve"> </w:t>
      </w:r>
    </w:p>
    <w:p w14:paraId="2EE021D0" w14:textId="77777777" w:rsidR="000444D3" w:rsidRDefault="000444D3" w:rsidP="000444D3">
      <w:pPr>
        <w:bidi/>
        <w:ind w:left="1286" w:hanging="1286"/>
        <w:jc w:val="both"/>
        <w:rPr>
          <w:rFonts w:cs="David" w:hint="cs"/>
          <w:b/>
          <w:bCs/>
          <w:u w:val="single"/>
          <w:rtl/>
        </w:rPr>
      </w:pPr>
    </w:p>
    <w:p w14:paraId="677DE4CE" w14:textId="77777777" w:rsidR="000444D3" w:rsidRDefault="000444D3" w:rsidP="000444D3">
      <w:pPr>
        <w:bidi/>
        <w:ind w:left="1286" w:hanging="1286"/>
        <w:jc w:val="both"/>
        <w:rPr>
          <w:rFonts w:cs="David" w:hint="cs"/>
          <w:b/>
          <w:bCs/>
          <w:u w:val="single"/>
          <w:rtl/>
        </w:rPr>
      </w:pPr>
    </w:p>
    <w:p w14:paraId="63BF8E2C" w14:textId="77777777" w:rsidR="000444D3" w:rsidRDefault="000444D3" w:rsidP="000444D3">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46BE17EF" w14:textId="77777777" w:rsidR="000444D3" w:rsidRDefault="000444D3" w:rsidP="000444D3">
      <w:pPr>
        <w:bidi/>
        <w:ind w:left="1286" w:hanging="1286"/>
        <w:jc w:val="both"/>
        <w:rPr>
          <w:rFonts w:cs="David" w:hint="cs"/>
          <w:b/>
          <w:bCs/>
          <w:rtl/>
        </w:rPr>
      </w:pPr>
    </w:p>
    <w:p w14:paraId="05A8FF86" w14:textId="77777777" w:rsidR="000444D3" w:rsidRDefault="000444D3" w:rsidP="000444D3">
      <w:pPr>
        <w:bidi/>
        <w:ind w:left="1286" w:hanging="1286"/>
        <w:jc w:val="both"/>
        <w:rPr>
          <w:rFonts w:cs="David" w:hint="cs"/>
          <w:b/>
          <w:bCs/>
          <w:rtl/>
        </w:rPr>
      </w:pPr>
    </w:p>
    <w:p w14:paraId="3F5F6709" w14:textId="77777777" w:rsidR="000444D3" w:rsidRDefault="000444D3" w:rsidP="000444D3">
      <w:pPr>
        <w:bidi/>
        <w:ind w:left="1286" w:hanging="1286"/>
        <w:jc w:val="both"/>
        <w:rPr>
          <w:rFonts w:cs="David" w:hint="cs"/>
          <w:b/>
          <w:bCs/>
          <w:u w:val="single"/>
          <w:rtl/>
        </w:rPr>
      </w:pPr>
      <w:r>
        <w:rPr>
          <w:rFonts w:cs="David" w:hint="cs"/>
          <w:b/>
          <w:bCs/>
          <w:u w:val="single"/>
          <w:rtl/>
        </w:rPr>
        <w:t>חברי הוועדה:</w:t>
      </w:r>
    </w:p>
    <w:p w14:paraId="4A009651" w14:textId="77777777" w:rsidR="000444D3" w:rsidRDefault="000444D3" w:rsidP="000444D3">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היו"ר</w:t>
      </w:r>
    </w:p>
    <w:p w14:paraId="1393774C" w14:textId="77777777" w:rsidR="000444D3" w:rsidRDefault="000444D3" w:rsidP="000444D3">
      <w:pPr>
        <w:bidi/>
        <w:ind w:left="1286" w:hanging="1286"/>
        <w:jc w:val="both"/>
        <w:rPr>
          <w:rFonts w:cs="David" w:hint="cs"/>
          <w:rtl/>
        </w:rPr>
      </w:pPr>
      <w:r>
        <w:rPr>
          <w:rFonts w:cs="David" w:hint="cs"/>
          <w:rtl/>
        </w:rPr>
        <w:t>דורון אביטל</w:t>
      </w:r>
    </w:p>
    <w:p w14:paraId="1B54583B" w14:textId="77777777" w:rsidR="000444D3" w:rsidRDefault="000444D3" w:rsidP="000444D3">
      <w:pPr>
        <w:bidi/>
        <w:ind w:left="1286" w:hanging="1286"/>
        <w:jc w:val="both"/>
        <w:rPr>
          <w:rFonts w:cs="David" w:hint="cs"/>
          <w:rtl/>
        </w:rPr>
      </w:pPr>
      <w:r>
        <w:rPr>
          <w:rFonts w:cs="David" w:hint="cs"/>
          <w:rtl/>
        </w:rPr>
        <w:t>זהבה גלאון</w:t>
      </w:r>
    </w:p>
    <w:p w14:paraId="0DC99D10" w14:textId="77777777" w:rsidR="000444D3" w:rsidRDefault="000444D3" w:rsidP="000444D3">
      <w:pPr>
        <w:bidi/>
        <w:ind w:left="1286" w:hanging="1286"/>
        <w:jc w:val="both"/>
        <w:rPr>
          <w:rFonts w:cs="David" w:hint="cs"/>
          <w:rtl/>
        </w:rPr>
      </w:pPr>
      <w:r>
        <w:rPr>
          <w:rFonts w:cs="David" w:hint="cs"/>
          <w:rtl/>
        </w:rPr>
        <w:t>שלמה מולה</w:t>
      </w:r>
    </w:p>
    <w:p w14:paraId="0A9B292F" w14:textId="77777777" w:rsidR="000444D3" w:rsidRDefault="000444D3" w:rsidP="000444D3">
      <w:pPr>
        <w:bidi/>
        <w:ind w:left="1286" w:hanging="1286"/>
        <w:jc w:val="both"/>
        <w:rPr>
          <w:rFonts w:cs="David" w:hint="cs"/>
          <w:b/>
          <w:bCs/>
          <w:u w:val="single"/>
          <w:rtl/>
        </w:rPr>
      </w:pPr>
    </w:p>
    <w:p w14:paraId="7D87B6A7" w14:textId="77777777" w:rsidR="000444D3" w:rsidRDefault="000444D3" w:rsidP="000444D3">
      <w:pPr>
        <w:bidi/>
        <w:ind w:left="1286" w:hanging="1286"/>
        <w:jc w:val="both"/>
        <w:rPr>
          <w:rFonts w:cs="David" w:hint="cs"/>
          <w:rtl/>
        </w:rPr>
      </w:pPr>
      <w:r>
        <w:rPr>
          <w:rFonts w:cs="David" w:hint="cs"/>
          <w:b/>
          <w:bCs/>
          <w:u w:val="single"/>
          <w:rtl/>
        </w:rPr>
        <w:t xml:space="preserve"> </w:t>
      </w:r>
    </w:p>
    <w:p w14:paraId="5A7728EA" w14:textId="77777777" w:rsidR="000444D3" w:rsidRDefault="000444D3" w:rsidP="000444D3">
      <w:pPr>
        <w:bidi/>
        <w:jc w:val="both"/>
        <w:rPr>
          <w:rFonts w:cs="David" w:hint="cs"/>
          <w:rtl/>
        </w:rPr>
      </w:pPr>
    </w:p>
    <w:p w14:paraId="286989C7" w14:textId="77777777" w:rsidR="000444D3" w:rsidRDefault="000444D3" w:rsidP="000444D3">
      <w:pPr>
        <w:bidi/>
        <w:jc w:val="both"/>
        <w:rPr>
          <w:rFonts w:cs="David" w:hint="cs"/>
          <w:rtl/>
        </w:rPr>
      </w:pPr>
      <w:r>
        <w:rPr>
          <w:rFonts w:cs="David" w:hint="cs"/>
          <w:b/>
          <w:bCs/>
          <w:u w:val="single"/>
          <w:rtl/>
        </w:rPr>
        <w:t>מנהלת הוועדה</w:t>
      </w:r>
      <w:r w:rsidRPr="004A3439">
        <w:rPr>
          <w:rFonts w:cs="David" w:hint="cs"/>
          <w:rtl/>
        </w:rPr>
        <w:t>:</w:t>
      </w:r>
    </w:p>
    <w:p w14:paraId="73D758ED" w14:textId="77777777" w:rsidR="000444D3" w:rsidRDefault="000444D3" w:rsidP="000444D3">
      <w:pPr>
        <w:bidi/>
        <w:jc w:val="both"/>
        <w:rPr>
          <w:rFonts w:cs="David" w:hint="cs"/>
          <w:rtl/>
        </w:rPr>
      </w:pPr>
      <w:r>
        <w:rPr>
          <w:rFonts w:cs="David" w:hint="cs"/>
          <w:rtl/>
        </w:rPr>
        <w:t>אתי בן יוסף</w:t>
      </w:r>
    </w:p>
    <w:p w14:paraId="277B80CC" w14:textId="77777777" w:rsidR="000444D3" w:rsidRDefault="000444D3" w:rsidP="000444D3">
      <w:pPr>
        <w:bidi/>
        <w:jc w:val="both"/>
        <w:rPr>
          <w:rFonts w:cs="David" w:hint="cs"/>
          <w:u w:val="single"/>
          <w:rtl/>
        </w:rPr>
      </w:pPr>
    </w:p>
    <w:p w14:paraId="4808DFF6" w14:textId="77777777" w:rsidR="000444D3" w:rsidRDefault="000444D3" w:rsidP="000444D3">
      <w:pPr>
        <w:bidi/>
        <w:jc w:val="both"/>
        <w:rPr>
          <w:rFonts w:cs="David" w:hint="cs"/>
          <w:u w:val="single"/>
          <w:rtl/>
        </w:rPr>
      </w:pPr>
    </w:p>
    <w:p w14:paraId="1784AFA5" w14:textId="77777777" w:rsidR="000444D3" w:rsidRDefault="000444D3" w:rsidP="000444D3">
      <w:pPr>
        <w:bidi/>
        <w:jc w:val="both"/>
        <w:rPr>
          <w:rFonts w:cs="David" w:hint="cs"/>
          <w:rtl/>
        </w:rPr>
      </w:pPr>
    </w:p>
    <w:p w14:paraId="58530729" w14:textId="77777777" w:rsidR="000444D3" w:rsidRDefault="000444D3" w:rsidP="000444D3">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14:paraId="04468EE8" w14:textId="77777777" w:rsidR="000444D3" w:rsidRPr="004A3439" w:rsidRDefault="000444D3" w:rsidP="000444D3">
      <w:pPr>
        <w:tabs>
          <w:tab w:val="left" w:pos="1930"/>
        </w:tabs>
        <w:bidi/>
        <w:jc w:val="both"/>
        <w:rPr>
          <w:rFonts w:cs="David"/>
          <w:rtl/>
        </w:rPr>
      </w:pPr>
      <w:r>
        <w:rPr>
          <w:rFonts w:cs="David" w:hint="cs"/>
          <w:rtl/>
        </w:rPr>
        <w:t>ר.כ</w:t>
      </w:r>
      <w:r w:rsidRPr="004A3439">
        <w:rPr>
          <w:rFonts w:cs="David" w:hint="cs"/>
          <w:rtl/>
        </w:rPr>
        <w:t xml:space="preserve">. </w:t>
      </w:r>
      <w:r w:rsidRPr="004A3439">
        <w:rPr>
          <w:rFonts w:cs="David"/>
          <w:rtl/>
        </w:rPr>
        <w:t>חבר המתרגמים בע"מ</w:t>
      </w:r>
    </w:p>
    <w:p w14:paraId="21E51A0C" w14:textId="77777777" w:rsidR="000444D3" w:rsidRDefault="000444D3" w:rsidP="000444D3">
      <w:pPr>
        <w:bidi/>
        <w:jc w:val="both"/>
        <w:rPr>
          <w:rFonts w:cs="David" w:hint="cs"/>
          <w:rtl/>
        </w:rPr>
      </w:pPr>
      <w:r w:rsidRPr="004A3439">
        <w:rPr>
          <w:rFonts w:cs="David"/>
          <w:rtl/>
        </w:rPr>
        <w:br w:type="page"/>
      </w:r>
    </w:p>
    <w:p w14:paraId="6D2507F0" w14:textId="77777777" w:rsidR="000444D3" w:rsidRPr="005C551B" w:rsidRDefault="000444D3" w:rsidP="000444D3">
      <w:pPr>
        <w:bidi/>
        <w:jc w:val="center"/>
        <w:rPr>
          <w:rFonts w:cs="David" w:hint="cs"/>
          <w:b/>
          <w:bCs/>
          <w:u w:val="single"/>
          <w:rtl/>
        </w:rPr>
      </w:pPr>
      <w:r w:rsidRPr="005C551B">
        <w:rPr>
          <w:rFonts w:cs="David" w:hint="cs"/>
          <w:b/>
          <w:bCs/>
          <w:u w:val="single"/>
          <w:rtl/>
        </w:rPr>
        <w:t>בקשת יושב ראש ועדת העבודה, הרווחה והבריאות להקדמת הדיון בהצעת חוק התגמולים לנפגעי פעולות איבה (תיקון מספר 30) (תגמולים ליתום משני הוריו), התשע"א-2011</w:t>
      </w:r>
      <w:r>
        <w:rPr>
          <w:rFonts w:cs="David" w:hint="cs"/>
          <w:b/>
          <w:bCs/>
          <w:u w:val="single"/>
          <w:rtl/>
        </w:rPr>
        <w:t>.</w:t>
      </w:r>
      <w:r w:rsidRPr="005C551B">
        <w:rPr>
          <w:rFonts w:cs="David" w:hint="cs"/>
          <w:b/>
          <w:bCs/>
          <w:u w:val="single"/>
          <w:rtl/>
        </w:rPr>
        <w:t xml:space="preserve"> כ/402 </w:t>
      </w:r>
      <w:r w:rsidRPr="005C551B">
        <w:rPr>
          <w:rFonts w:cs="David"/>
          <w:b/>
          <w:bCs/>
          <w:u w:val="single"/>
          <w:rtl/>
        </w:rPr>
        <w:t>–</w:t>
      </w:r>
      <w:r w:rsidRPr="005C551B">
        <w:rPr>
          <w:rFonts w:cs="David" w:hint="cs"/>
          <w:b/>
          <w:bCs/>
          <w:u w:val="single"/>
          <w:rtl/>
        </w:rPr>
        <w:t xml:space="preserve"> לפי הקריאה השנייה והשלישית בהתאם לסעיף 125 לתקנון הכנסת</w:t>
      </w:r>
    </w:p>
    <w:p w14:paraId="40AE6A43" w14:textId="77777777" w:rsidR="000444D3" w:rsidRPr="002852B1" w:rsidRDefault="000444D3" w:rsidP="000444D3">
      <w:pPr>
        <w:bidi/>
        <w:jc w:val="center"/>
        <w:rPr>
          <w:rFonts w:cs="David" w:hint="cs"/>
          <w:b/>
          <w:bCs/>
          <w:rtl/>
        </w:rPr>
      </w:pPr>
    </w:p>
    <w:p w14:paraId="7E2F71B7" w14:textId="77777777" w:rsidR="000444D3" w:rsidRDefault="000444D3" w:rsidP="000444D3">
      <w:pPr>
        <w:bidi/>
        <w:jc w:val="both"/>
        <w:rPr>
          <w:rFonts w:cs="David" w:hint="cs"/>
          <w:u w:val="single"/>
          <w:rtl/>
        </w:rPr>
      </w:pPr>
    </w:p>
    <w:p w14:paraId="7D2A7077" w14:textId="77777777" w:rsidR="000444D3" w:rsidRDefault="000444D3" w:rsidP="000444D3">
      <w:pPr>
        <w:bidi/>
        <w:jc w:val="both"/>
        <w:rPr>
          <w:rFonts w:cs="David" w:hint="cs"/>
          <w:u w:val="single"/>
          <w:rtl/>
        </w:rPr>
      </w:pPr>
    </w:p>
    <w:p w14:paraId="60297027" w14:textId="77777777" w:rsidR="000444D3" w:rsidRPr="00AA48C9" w:rsidRDefault="000444D3" w:rsidP="000444D3">
      <w:pPr>
        <w:bidi/>
        <w:jc w:val="both"/>
        <w:rPr>
          <w:rFonts w:cs="David"/>
          <w:rtl/>
        </w:rPr>
      </w:pPr>
      <w:r>
        <w:rPr>
          <w:rFonts w:cs="David" w:hint="cs"/>
          <w:u w:val="single"/>
          <w:rtl/>
        </w:rPr>
        <w:t>היו"ר יריב לוין</w:t>
      </w:r>
      <w:r w:rsidRPr="00AA48C9">
        <w:rPr>
          <w:rFonts w:cs="David" w:hint="cs"/>
          <w:u w:val="single"/>
          <w:rtl/>
        </w:rPr>
        <w:t>:</w:t>
      </w:r>
    </w:p>
    <w:p w14:paraId="30C069CD" w14:textId="77777777" w:rsidR="000444D3" w:rsidRDefault="000444D3" w:rsidP="000444D3">
      <w:pPr>
        <w:bidi/>
        <w:ind w:firstLine="720"/>
        <w:jc w:val="both"/>
        <w:rPr>
          <w:rFonts w:cs="David" w:hint="cs"/>
          <w:rtl/>
        </w:rPr>
      </w:pPr>
    </w:p>
    <w:p w14:paraId="60A7AAF2" w14:textId="77777777" w:rsidR="000444D3" w:rsidRDefault="000444D3" w:rsidP="000444D3">
      <w:pPr>
        <w:bidi/>
        <w:jc w:val="both"/>
        <w:rPr>
          <w:rFonts w:cs="David" w:hint="cs"/>
          <w:rtl/>
        </w:rPr>
      </w:pPr>
      <w:r w:rsidRPr="005C551B">
        <w:rPr>
          <w:rFonts w:cs="David" w:hint="cs"/>
          <w:rtl/>
        </w:rPr>
        <w:t>צהריים טובים. אני פותח את הישיבה. על סדר היום בקשת יושב ראש ועדת העבודה, הרווחה והבריאות להקדמת הדיון בהצעת חוק התגמולים לנפגעי פעולות איבה (תיקון מספר 30) (תגמולים ליתום משני הוריו), התשע"א-2011</w:t>
      </w:r>
      <w:r>
        <w:rPr>
          <w:rFonts w:cs="David" w:hint="cs"/>
          <w:rtl/>
        </w:rPr>
        <w:t>,</w:t>
      </w:r>
      <w:r w:rsidRPr="005C551B">
        <w:rPr>
          <w:rFonts w:cs="David" w:hint="cs"/>
          <w:rtl/>
        </w:rPr>
        <w:t xml:space="preserve"> הצעת חברי הכנסת זבולון אורלב ודליה איציק, </w:t>
      </w:r>
      <w:r>
        <w:rPr>
          <w:rFonts w:cs="David" w:hint="cs"/>
          <w:rtl/>
        </w:rPr>
        <w:t xml:space="preserve">מספר </w:t>
      </w:r>
      <w:r w:rsidRPr="005C551B">
        <w:rPr>
          <w:rFonts w:cs="David" w:hint="cs"/>
          <w:rtl/>
        </w:rPr>
        <w:t xml:space="preserve">כ/402 </w:t>
      </w:r>
      <w:r w:rsidRPr="005C551B">
        <w:rPr>
          <w:rFonts w:cs="David"/>
          <w:rtl/>
        </w:rPr>
        <w:t>–</w:t>
      </w:r>
      <w:r w:rsidRPr="005C551B">
        <w:rPr>
          <w:rFonts w:cs="David" w:hint="cs"/>
          <w:rtl/>
        </w:rPr>
        <w:t xml:space="preserve"> לפי הקריאה השנייה והשלישית בהתאם לסעיף 125 לתקנון הכנסת</w:t>
      </w:r>
      <w:r>
        <w:rPr>
          <w:rFonts w:cs="David" w:hint="cs"/>
          <w:rtl/>
        </w:rPr>
        <w:t>.</w:t>
      </w:r>
    </w:p>
    <w:p w14:paraId="1B55FF13" w14:textId="77777777" w:rsidR="000444D3" w:rsidRDefault="000444D3" w:rsidP="000444D3">
      <w:pPr>
        <w:bidi/>
        <w:jc w:val="both"/>
        <w:rPr>
          <w:rFonts w:cs="David" w:hint="cs"/>
          <w:rtl/>
        </w:rPr>
      </w:pPr>
    </w:p>
    <w:p w14:paraId="4D274ABA" w14:textId="77777777" w:rsidR="000444D3" w:rsidRDefault="000444D3" w:rsidP="000444D3">
      <w:pPr>
        <w:bidi/>
        <w:ind w:firstLine="720"/>
        <w:jc w:val="both"/>
        <w:rPr>
          <w:rFonts w:cs="David" w:hint="cs"/>
          <w:rtl/>
        </w:rPr>
      </w:pPr>
      <w:r>
        <w:rPr>
          <w:rFonts w:cs="David" w:hint="cs"/>
          <w:rtl/>
        </w:rPr>
        <w:t xml:space="preserve">פנה אלי חבר הכנסת חיים כץ, ביקש שאנחנו נאשר את הפטור מחובת הנחה על מנת לאפשר את השלמת הליכי החקירה עוד היום, כפי שאני מבין וזאת על מנת שאותם יתומים יוכלו ליהנות מהתשלומים ומהקצבה שמגיעה להם, על פי החוק החשוב הזה, כבר באופן מיידי וכבר בתחילת החודש הקרוב. נדמה לי שעל הדבר הזה יש הסכמה והבנה מלאה. </w:t>
      </w:r>
    </w:p>
    <w:p w14:paraId="776A9EB4" w14:textId="77777777" w:rsidR="000444D3" w:rsidRDefault="000444D3" w:rsidP="000444D3">
      <w:pPr>
        <w:bidi/>
        <w:ind w:firstLine="720"/>
        <w:jc w:val="both"/>
        <w:rPr>
          <w:rFonts w:cs="David" w:hint="cs"/>
          <w:rtl/>
        </w:rPr>
      </w:pPr>
    </w:p>
    <w:p w14:paraId="50575720" w14:textId="77777777" w:rsidR="000444D3" w:rsidRDefault="000444D3" w:rsidP="000444D3">
      <w:pPr>
        <w:bidi/>
        <w:ind w:firstLine="720"/>
        <w:jc w:val="both"/>
        <w:rPr>
          <w:rFonts w:cs="David" w:hint="cs"/>
          <w:rtl/>
        </w:rPr>
      </w:pPr>
      <w:r>
        <w:rPr>
          <w:rFonts w:cs="David" w:hint="cs"/>
          <w:rtl/>
        </w:rPr>
        <w:t>אני מבין שיושב ראש הכנסת הודיע למנהלת הוועדה שהוא מאשר לנו, עקב חשיבות העניין, גם להתכנס במהלך זמן המליאה, ומאחר שזו הצעה שהיא גם ביזמה משותפת של קואליציה ואופוזיציה, אני מניח שעל דעת כולנו אין בעיה לאשר את הפטור, אלא אם מישהו רוצה איזו שהיא התייחסות?</w:t>
      </w:r>
    </w:p>
    <w:p w14:paraId="41B64AA8" w14:textId="77777777" w:rsidR="000444D3" w:rsidRDefault="000444D3" w:rsidP="000444D3">
      <w:pPr>
        <w:bidi/>
        <w:ind w:firstLine="720"/>
        <w:jc w:val="both"/>
        <w:rPr>
          <w:rFonts w:cs="David" w:hint="cs"/>
          <w:rtl/>
        </w:rPr>
      </w:pPr>
    </w:p>
    <w:p w14:paraId="095AD551" w14:textId="77777777" w:rsidR="000444D3" w:rsidRPr="005D78BF" w:rsidRDefault="000444D3" w:rsidP="000444D3">
      <w:pPr>
        <w:bidi/>
        <w:jc w:val="both"/>
        <w:rPr>
          <w:rFonts w:cs="David"/>
          <w:u w:val="single"/>
          <w:rtl/>
        </w:rPr>
      </w:pPr>
      <w:r w:rsidRPr="005D78BF">
        <w:rPr>
          <w:rFonts w:cs="David" w:hint="cs"/>
          <w:u w:val="single"/>
          <w:rtl/>
        </w:rPr>
        <w:t>שלמה מולה:</w:t>
      </w:r>
    </w:p>
    <w:p w14:paraId="7CB6466F" w14:textId="77777777" w:rsidR="000444D3" w:rsidRPr="005D78BF" w:rsidRDefault="000444D3" w:rsidP="000444D3">
      <w:pPr>
        <w:bidi/>
        <w:jc w:val="both"/>
        <w:rPr>
          <w:rFonts w:cs="David"/>
          <w:u w:val="single"/>
          <w:rtl/>
        </w:rPr>
      </w:pPr>
    </w:p>
    <w:p w14:paraId="77B9117F" w14:textId="77777777" w:rsidR="000444D3" w:rsidRDefault="000444D3" w:rsidP="000444D3">
      <w:pPr>
        <w:bidi/>
        <w:ind w:firstLine="720"/>
        <w:jc w:val="both"/>
        <w:rPr>
          <w:rFonts w:cs="David" w:hint="cs"/>
          <w:rtl/>
        </w:rPr>
      </w:pPr>
      <w:r>
        <w:rPr>
          <w:rFonts w:cs="David" w:hint="cs"/>
          <w:rtl/>
        </w:rPr>
        <w:t>לא, רק התייחסות אני חושב שבאמת הצעת החוק הזאת, שהיא גם כפי שהובאה בשבוע שעבר למליאת הכנסת, אני לכשעצמי הייתי מופתע בכלל שדבר כזה לא היה קיים, שזה לא יכול להיות שדווקא אנשים שנפגעו מפעולות איבה לא יהנו מקצבאות הביטוח הלאומי. זה סוג של איזו שהיא, בעיני זו אטימות לב שהייתה, אבל אם המחוקק לא נדרש לכך, היה צריך להידרש, ואני חושב שזה טוב וגם שמעתי את יושב ראש ועדת העבודה והרווחה באמת, חיים כץ, ואת הנימוקים שלו והוא הבטיח לקדם את החקיקה וטוב שהוא עושה ככה ואני גם מברך אותך, שאתה נענית לקיים את הדיון ולאשר אותו.</w:t>
      </w:r>
    </w:p>
    <w:p w14:paraId="11E13B09" w14:textId="77777777" w:rsidR="000444D3" w:rsidRDefault="000444D3" w:rsidP="000444D3">
      <w:pPr>
        <w:bidi/>
        <w:ind w:firstLine="720"/>
        <w:jc w:val="both"/>
        <w:rPr>
          <w:rFonts w:cs="David" w:hint="cs"/>
          <w:rtl/>
        </w:rPr>
      </w:pPr>
    </w:p>
    <w:p w14:paraId="08A29287" w14:textId="77777777" w:rsidR="000444D3" w:rsidRPr="003617FF" w:rsidRDefault="000444D3" w:rsidP="000444D3">
      <w:pPr>
        <w:bidi/>
        <w:jc w:val="both"/>
        <w:rPr>
          <w:rFonts w:cs="David"/>
          <w:u w:val="single"/>
          <w:rtl/>
        </w:rPr>
      </w:pPr>
      <w:r w:rsidRPr="003617FF">
        <w:rPr>
          <w:rFonts w:cs="David" w:hint="cs"/>
          <w:u w:val="single"/>
          <w:rtl/>
        </w:rPr>
        <w:t>זהבה גלאון:</w:t>
      </w:r>
    </w:p>
    <w:p w14:paraId="5FDBF8BE" w14:textId="77777777" w:rsidR="000444D3" w:rsidRPr="003617FF" w:rsidRDefault="000444D3" w:rsidP="000444D3">
      <w:pPr>
        <w:bidi/>
        <w:ind w:firstLine="720"/>
        <w:jc w:val="both"/>
        <w:rPr>
          <w:rFonts w:cs="David"/>
          <w:u w:val="single"/>
          <w:rtl/>
        </w:rPr>
      </w:pPr>
    </w:p>
    <w:p w14:paraId="14E2779A" w14:textId="77777777" w:rsidR="000444D3" w:rsidRDefault="000444D3" w:rsidP="000444D3">
      <w:pPr>
        <w:bidi/>
        <w:ind w:firstLine="720"/>
        <w:jc w:val="both"/>
        <w:rPr>
          <w:rFonts w:cs="David" w:hint="cs"/>
          <w:rtl/>
        </w:rPr>
      </w:pPr>
      <w:r>
        <w:rPr>
          <w:rFonts w:cs="David" w:hint="cs"/>
          <w:rtl/>
        </w:rPr>
        <w:t xml:space="preserve">גם אני רוצה להצטרף לברכות של חבר הכנסת מולה ולברך אותך על ההיענות ועל הטיפול המהיר שלך ושל צוות הוועדה. זה אכן נושא חשוב מאד. </w:t>
      </w:r>
    </w:p>
    <w:p w14:paraId="4F131BF9" w14:textId="77777777" w:rsidR="000444D3" w:rsidRDefault="000444D3" w:rsidP="000444D3">
      <w:pPr>
        <w:bidi/>
        <w:ind w:firstLine="720"/>
        <w:jc w:val="both"/>
        <w:rPr>
          <w:rFonts w:cs="David" w:hint="cs"/>
          <w:rtl/>
        </w:rPr>
      </w:pPr>
    </w:p>
    <w:p w14:paraId="2B24EECF" w14:textId="77777777" w:rsidR="000444D3" w:rsidRPr="00630042" w:rsidRDefault="000444D3" w:rsidP="000444D3">
      <w:pPr>
        <w:bidi/>
        <w:jc w:val="both"/>
        <w:rPr>
          <w:rFonts w:cs="David"/>
          <w:rtl/>
        </w:rPr>
      </w:pPr>
      <w:r w:rsidRPr="00630042">
        <w:rPr>
          <w:rFonts w:cs="David" w:hint="cs"/>
          <w:u w:val="single"/>
          <w:rtl/>
        </w:rPr>
        <w:t>היו"ר יריב לוין:</w:t>
      </w:r>
    </w:p>
    <w:p w14:paraId="42EA3C63" w14:textId="77777777" w:rsidR="000444D3" w:rsidRPr="00630042" w:rsidRDefault="000444D3" w:rsidP="000444D3">
      <w:pPr>
        <w:bidi/>
        <w:ind w:firstLine="720"/>
        <w:jc w:val="both"/>
        <w:rPr>
          <w:rFonts w:cs="David"/>
          <w:rtl/>
        </w:rPr>
      </w:pPr>
    </w:p>
    <w:p w14:paraId="2F1B7CDB" w14:textId="77777777" w:rsidR="000444D3" w:rsidRDefault="000444D3" w:rsidP="000444D3">
      <w:pPr>
        <w:bidi/>
        <w:ind w:firstLine="720"/>
        <w:jc w:val="both"/>
        <w:rPr>
          <w:rFonts w:cs="David" w:hint="cs"/>
          <w:rtl/>
        </w:rPr>
      </w:pPr>
      <w:r>
        <w:rPr>
          <w:rFonts w:cs="David" w:hint="cs"/>
          <w:rtl/>
        </w:rPr>
        <w:t>אין בעיה.  טוב, רבותי, מי בעד לאשר את בקשת הפטור? פה אחד, אין מתנגדים, אין נמנעים.</w:t>
      </w:r>
    </w:p>
    <w:p w14:paraId="4C919DB2" w14:textId="77777777" w:rsidR="000444D3" w:rsidRDefault="000444D3" w:rsidP="000444D3">
      <w:pPr>
        <w:bidi/>
        <w:ind w:firstLine="720"/>
        <w:jc w:val="both"/>
        <w:rPr>
          <w:rFonts w:cs="David" w:hint="cs"/>
          <w:rtl/>
        </w:rPr>
      </w:pPr>
    </w:p>
    <w:p w14:paraId="095BA217" w14:textId="77777777" w:rsidR="000444D3" w:rsidRPr="00DA7EED" w:rsidRDefault="000444D3" w:rsidP="000444D3">
      <w:pPr>
        <w:bidi/>
        <w:jc w:val="center"/>
        <w:rPr>
          <w:rFonts w:cs="David"/>
          <w:b/>
          <w:bCs/>
          <w:rtl/>
        </w:rPr>
      </w:pPr>
      <w:r w:rsidRPr="00DA7EED">
        <w:rPr>
          <w:rFonts w:cs="David" w:hint="cs"/>
          <w:b/>
          <w:bCs/>
          <w:rtl/>
        </w:rPr>
        <w:t>הצבעה</w:t>
      </w:r>
    </w:p>
    <w:p w14:paraId="1B65F977" w14:textId="77777777" w:rsidR="000444D3" w:rsidRPr="00DA7EED" w:rsidRDefault="000444D3" w:rsidP="000444D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32200B0B" w14:textId="77777777" w:rsidR="000444D3" w:rsidRPr="00DA7EED" w:rsidRDefault="000444D3" w:rsidP="000444D3">
      <w:pPr>
        <w:bidi/>
        <w:jc w:val="center"/>
        <w:rPr>
          <w:rFonts w:cs="David"/>
          <w:rtl/>
        </w:rPr>
      </w:pPr>
      <w:r w:rsidRPr="00DA7EED">
        <w:rPr>
          <w:rFonts w:cs="David" w:hint="cs"/>
          <w:rtl/>
        </w:rPr>
        <w:t>ההצעה התקבלה</w:t>
      </w:r>
    </w:p>
    <w:p w14:paraId="12548369" w14:textId="77777777" w:rsidR="000444D3" w:rsidRDefault="000444D3" w:rsidP="000444D3">
      <w:pPr>
        <w:bidi/>
        <w:ind w:firstLine="720"/>
        <w:jc w:val="both"/>
        <w:rPr>
          <w:rFonts w:cs="David" w:hint="cs"/>
          <w:rtl/>
        </w:rPr>
      </w:pPr>
    </w:p>
    <w:p w14:paraId="4F420186" w14:textId="77777777" w:rsidR="000444D3" w:rsidRPr="00630042" w:rsidRDefault="000444D3" w:rsidP="000444D3">
      <w:pPr>
        <w:bidi/>
        <w:jc w:val="both"/>
        <w:rPr>
          <w:rFonts w:cs="David"/>
          <w:rtl/>
        </w:rPr>
      </w:pPr>
      <w:r w:rsidRPr="00630042">
        <w:rPr>
          <w:rFonts w:cs="David" w:hint="cs"/>
          <w:u w:val="single"/>
          <w:rtl/>
        </w:rPr>
        <w:t>היו"ר יריב לוין:</w:t>
      </w:r>
    </w:p>
    <w:p w14:paraId="32415C3B" w14:textId="77777777" w:rsidR="000444D3" w:rsidRPr="00630042" w:rsidRDefault="000444D3" w:rsidP="000444D3">
      <w:pPr>
        <w:bidi/>
        <w:ind w:firstLine="720"/>
        <w:jc w:val="both"/>
        <w:rPr>
          <w:rFonts w:cs="David"/>
          <w:rtl/>
        </w:rPr>
      </w:pPr>
    </w:p>
    <w:p w14:paraId="107C0227" w14:textId="77777777" w:rsidR="000444D3" w:rsidRDefault="000444D3" w:rsidP="000444D3">
      <w:pPr>
        <w:bidi/>
        <w:ind w:firstLine="720"/>
        <w:jc w:val="both"/>
        <w:rPr>
          <w:rFonts w:cs="David" w:hint="cs"/>
          <w:rtl/>
        </w:rPr>
      </w:pPr>
      <w:r>
        <w:rPr>
          <w:rFonts w:cs="David" w:hint="cs"/>
          <w:rtl/>
        </w:rPr>
        <w:t>תודה רבה, הישיבה נעולה.</w:t>
      </w:r>
    </w:p>
    <w:p w14:paraId="006B46EC" w14:textId="77777777" w:rsidR="000444D3" w:rsidRDefault="000444D3" w:rsidP="000444D3">
      <w:pPr>
        <w:bidi/>
        <w:ind w:firstLine="720"/>
        <w:jc w:val="both"/>
        <w:rPr>
          <w:rFonts w:cs="David" w:hint="cs"/>
          <w:rtl/>
        </w:rPr>
      </w:pPr>
    </w:p>
    <w:p w14:paraId="2E8C7A6B" w14:textId="77777777" w:rsidR="000444D3" w:rsidRPr="005C551B" w:rsidRDefault="000444D3" w:rsidP="000444D3">
      <w:pPr>
        <w:bidi/>
        <w:ind w:firstLine="720"/>
        <w:jc w:val="both"/>
        <w:rPr>
          <w:rFonts w:cs="David" w:hint="cs"/>
          <w:rtl/>
        </w:rPr>
      </w:pPr>
    </w:p>
    <w:p w14:paraId="5E411491" w14:textId="77777777" w:rsidR="000444D3" w:rsidRDefault="000444D3" w:rsidP="000444D3">
      <w:pPr>
        <w:bidi/>
        <w:ind w:firstLine="720"/>
        <w:jc w:val="both"/>
        <w:rPr>
          <w:rFonts w:cs="David" w:hint="cs"/>
          <w:rtl/>
        </w:rPr>
      </w:pPr>
    </w:p>
    <w:p w14:paraId="01BEDEC7" w14:textId="77777777" w:rsidR="000444D3" w:rsidRPr="00FA04B9" w:rsidRDefault="000444D3" w:rsidP="000444D3">
      <w:pPr>
        <w:bidi/>
        <w:ind w:firstLine="720"/>
        <w:jc w:val="both"/>
        <w:rPr>
          <w:rFonts w:cs="David"/>
          <w:rtl/>
        </w:rPr>
      </w:pPr>
      <w:r>
        <w:rPr>
          <w:rFonts w:cs="David" w:hint="cs"/>
          <w:rtl/>
        </w:rPr>
        <w:t xml:space="preserve">  </w:t>
      </w:r>
    </w:p>
    <w:p w14:paraId="127516DE" w14:textId="77777777" w:rsidR="00552A80" w:rsidRPr="000444D3" w:rsidRDefault="000444D3" w:rsidP="000444D3">
      <w:pPr>
        <w:bidi/>
        <w:jc w:val="both"/>
      </w:pPr>
      <w:r>
        <w:rPr>
          <w:rFonts w:cs="David" w:hint="cs"/>
          <w:b/>
          <w:bCs/>
          <w:u w:val="single"/>
          <w:rtl/>
        </w:rPr>
        <w:t>ישיבה ננעלה בשעה 17:05</w:t>
      </w:r>
    </w:p>
    <w:sectPr w:rsidR="00552A80" w:rsidRPr="000444D3" w:rsidSect="000444D3">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169CF" w14:textId="77777777" w:rsidR="000444D3" w:rsidRDefault="000444D3">
      <w:r>
        <w:separator/>
      </w:r>
    </w:p>
  </w:endnote>
  <w:endnote w:type="continuationSeparator" w:id="0">
    <w:p w14:paraId="6861C030" w14:textId="77777777" w:rsidR="000444D3" w:rsidRDefault="0004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FA53" w14:textId="77777777" w:rsidR="000444D3" w:rsidRDefault="000444D3">
      <w:r>
        <w:separator/>
      </w:r>
    </w:p>
  </w:footnote>
  <w:footnote w:type="continuationSeparator" w:id="0">
    <w:p w14:paraId="774F0E2B" w14:textId="77777777" w:rsidR="000444D3" w:rsidRDefault="00044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09FD" w14:textId="77777777" w:rsidR="000444D3" w:rsidRDefault="000444D3" w:rsidP="000444D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E0E13C4" w14:textId="77777777" w:rsidR="000444D3" w:rsidRDefault="000444D3" w:rsidP="000444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F98E" w14:textId="77777777" w:rsidR="000444D3" w:rsidRPr="006956DA" w:rsidRDefault="000444D3" w:rsidP="000444D3">
    <w:pPr>
      <w:pStyle w:val="Header"/>
      <w:framePr w:wrap="around" w:vAnchor="text" w:hAnchor="margin" w:y="1"/>
      <w:rPr>
        <w:rStyle w:val="PageNumber"/>
        <w:rFonts w:cs="David"/>
      </w:rPr>
    </w:pPr>
    <w:r w:rsidRPr="006956DA">
      <w:rPr>
        <w:rStyle w:val="PageNumber"/>
        <w:rFonts w:cs="David"/>
        <w:rtl/>
      </w:rPr>
      <w:fldChar w:fldCharType="begin"/>
    </w:r>
    <w:r w:rsidRPr="006956DA">
      <w:rPr>
        <w:rStyle w:val="PageNumber"/>
        <w:rFonts w:cs="David"/>
      </w:rPr>
      <w:instrText xml:space="preserve">PAGE  </w:instrText>
    </w:r>
    <w:r w:rsidRPr="006956DA">
      <w:rPr>
        <w:rStyle w:val="PageNumber"/>
        <w:rFonts w:cs="David"/>
        <w:rtl/>
      </w:rPr>
      <w:fldChar w:fldCharType="separate"/>
    </w:r>
    <w:r w:rsidR="007A2C58">
      <w:rPr>
        <w:rStyle w:val="PageNumber"/>
        <w:rFonts w:cs="David"/>
        <w:noProof/>
        <w:rtl/>
      </w:rPr>
      <w:t>2</w:t>
    </w:r>
    <w:r w:rsidRPr="006956DA">
      <w:rPr>
        <w:rStyle w:val="PageNumber"/>
        <w:rFonts w:cs="David"/>
        <w:rtl/>
      </w:rPr>
      <w:fldChar w:fldCharType="end"/>
    </w:r>
  </w:p>
  <w:p w14:paraId="1E5B7529" w14:textId="77777777" w:rsidR="000444D3" w:rsidRDefault="000444D3" w:rsidP="000444D3">
    <w:pPr>
      <w:pStyle w:val="Header"/>
      <w:ind w:right="360"/>
      <w:rPr>
        <w:rFonts w:cs="David" w:hint="cs"/>
        <w:rtl/>
      </w:rPr>
    </w:pPr>
    <w:r>
      <w:rPr>
        <w:rFonts w:cs="David" w:hint="cs"/>
        <w:rtl/>
      </w:rPr>
      <w:t>ועדת הכנסת</w:t>
    </w:r>
  </w:p>
  <w:p w14:paraId="35AA5EB1" w14:textId="77777777" w:rsidR="000444D3" w:rsidRDefault="000444D3" w:rsidP="000444D3">
    <w:pPr>
      <w:pStyle w:val="Header"/>
      <w:rPr>
        <w:rFonts w:cs="David" w:hint="cs"/>
        <w:rtl/>
      </w:rPr>
    </w:pPr>
    <w:r>
      <w:rPr>
        <w:rFonts w:cs="David" w:hint="cs"/>
        <w:rtl/>
      </w:rPr>
      <w:t>25.7.2011</w:t>
    </w:r>
  </w:p>
  <w:p w14:paraId="63FF7A00" w14:textId="77777777" w:rsidR="000444D3" w:rsidRPr="006956DA" w:rsidRDefault="000444D3">
    <w:pPr>
      <w:pStyle w:val="Header"/>
      <w:rPr>
        <w:rFonts w:cs="David" w:hint="cs"/>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9678פרוטוקול_ישיבת_ועדה.doc"/>
    <w:docVar w:name="StartMode" w:val="3"/>
  </w:docVars>
  <w:rsids>
    <w:rsidRoot w:val="00C1270F"/>
    <w:rsid w:val="000444D3"/>
    <w:rsid w:val="00433E30"/>
    <w:rsid w:val="00552A80"/>
    <w:rsid w:val="007A2C58"/>
    <w:rsid w:val="008323EF"/>
    <w:rsid w:val="00965806"/>
    <w:rsid w:val="00C127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A10477"/>
  <w15:chartTrackingRefBased/>
  <w15:docId w15:val="{08DBC8A7-37C1-438E-8351-B4C87AD0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444D3"/>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444D3"/>
    <w:pPr>
      <w:tabs>
        <w:tab w:val="center" w:pos="4153"/>
        <w:tab w:val="right" w:pos="8306"/>
      </w:tabs>
      <w:bidi/>
    </w:pPr>
  </w:style>
  <w:style w:type="character" w:styleId="PageNumber">
    <w:name w:val="page number"/>
    <w:basedOn w:val="DefaultParagraphFont"/>
    <w:rsid w:val="0004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11FC2C-B805-40D5-87D1-4FDC6589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A42239-539D-4925-83D7-B4532714C6A5}">
  <ds:schemaRefs>
    <ds:schemaRef ds:uri="http://schemas.microsoft.com/sharepoint/v3/contenttype/forms"/>
  </ds:schemaRefs>
</ds:datastoreItem>
</file>

<file path=customXml/itemProps3.xml><?xml version="1.0" encoding="utf-8"?>
<ds:datastoreItem xmlns:ds="http://schemas.openxmlformats.org/officeDocument/2006/customXml" ds:itemID="{3FC22F4B-B827-410D-9F25-6DFF546E16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378</Words>
  <Characters>2157</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