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763E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C2F3A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A763E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A763E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298</w:t>
      </w:r>
    </w:p>
    <w:p w:rsidR="00E64116" w:rsidRPr="008713A4" w:rsidRDefault="00A763E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A763E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באב התשע"ב (23 ביולי 2012), שעה 12:30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A763E8" w:rsidRPr="00BC52B6" w:rsidRDefault="00BC52B6" w:rsidP="00BC52B6">
      <w:pPr>
        <w:pStyle w:val="a0"/>
        <w:keepNext/>
        <w:numPr>
          <w:ilvl w:val="0"/>
          <w:numId w:val="4"/>
        </w:numPr>
        <w:jc w:val="both"/>
        <w:rPr>
          <w:b w:val="0"/>
          <w:bCs w:val="0"/>
          <w:u w:val="none"/>
          <w:rtl/>
        </w:rPr>
      </w:pPr>
      <w:r w:rsidRPr="00BC52B6">
        <w:rPr>
          <w:b w:val="0"/>
          <w:bCs w:val="0"/>
          <w:u w:val="none"/>
          <w:rtl/>
        </w:rPr>
        <w:t>הצעת חוק משכן הכנסת, רחבתו ומשמר הכנסת (תיקון מס' 1</w:t>
      </w:r>
      <w:r>
        <w:rPr>
          <w:b w:val="0"/>
          <w:bCs w:val="0"/>
          <w:u w:val="none"/>
          <w:rtl/>
        </w:rPr>
        <w:t>5) (שיפוט משמעתי), התשע"ב-2012,</w:t>
      </w:r>
      <w:r>
        <w:rPr>
          <w:rFonts w:hint="cs"/>
          <w:b w:val="0"/>
          <w:bCs w:val="0"/>
          <w:u w:val="none"/>
          <w:rtl/>
        </w:rPr>
        <w:t xml:space="preserve"> </w:t>
      </w:r>
      <w:r w:rsidRPr="00BC52B6">
        <w:rPr>
          <w:b w:val="0"/>
          <w:bCs w:val="0"/>
          <w:u w:val="none"/>
          <w:rtl/>
        </w:rPr>
        <w:t>הכנה לקריאה ראשונה מטעם ועדת הכנסת והקדמת הדיון בהצעת החוק</w:t>
      </w:r>
    </w:p>
    <w:p w:rsidR="00BC52B6" w:rsidRDefault="00BC52B6" w:rsidP="00BC52B6">
      <w:pPr>
        <w:ind w:firstLine="0"/>
        <w:rPr>
          <w:rFonts w:hint="cs"/>
          <w:rtl/>
        </w:rPr>
      </w:pPr>
    </w:p>
    <w:p w:rsidR="00BC52B6" w:rsidRPr="00BC52B6" w:rsidRDefault="00BC52B6" w:rsidP="00BC52B6">
      <w:pPr>
        <w:pStyle w:val="a0"/>
        <w:keepNext/>
        <w:numPr>
          <w:ilvl w:val="0"/>
          <w:numId w:val="4"/>
        </w:numPr>
        <w:jc w:val="both"/>
        <w:rPr>
          <w:b w:val="0"/>
          <w:bCs w:val="0"/>
          <w:u w:val="none"/>
          <w:rtl/>
        </w:rPr>
      </w:pPr>
      <w:r w:rsidRPr="00BC52B6">
        <w:rPr>
          <w:b w:val="0"/>
          <w:bCs w:val="0"/>
          <w:u w:val="none"/>
          <w:rtl/>
        </w:rPr>
        <w:t>קביעת ועדה לדיון בהצעת חוק יסוד: נשיא המדינה (תיקון -שינוי אופן בחירת נשיא המדינה ומבקר המדינה) (פ/4351/18), הצעת חברי הכנסת משה גפני, אורי מקלב, יוחנן פלסנר, אברהם מיכאלי ויריב לוין</w:t>
      </w:r>
    </w:p>
    <w:p w:rsidR="00BC52B6" w:rsidRDefault="00BC52B6" w:rsidP="00BC52B6">
      <w:pPr>
        <w:ind w:firstLine="0"/>
        <w:rPr>
          <w:rFonts w:hint="cs"/>
          <w:rtl/>
        </w:rPr>
      </w:pPr>
    </w:p>
    <w:p w:rsidR="0093647C" w:rsidRDefault="00BC52B6" w:rsidP="00BC52B6">
      <w:pPr>
        <w:pStyle w:val="a0"/>
        <w:keepNext/>
        <w:numPr>
          <w:ilvl w:val="0"/>
          <w:numId w:val="4"/>
        </w:numPr>
        <w:jc w:val="both"/>
        <w:rPr>
          <w:rFonts w:hint="cs"/>
          <w:b w:val="0"/>
          <w:bCs w:val="0"/>
          <w:u w:val="none"/>
        </w:rPr>
      </w:pPr>
      <w:r w:rsidRPr="00BC52B6">
        <w:rPr>
          <w:b w:val="0"/>
          <w:bCs w:val="0"/>
          <w:u w:val="none"/>
          <w:rtl/>
        </w:rPr>
        <w:t>בקשת יו"ר ועדת העבודה, הרווחה והבריאות למיזוג הצעות החוק הבאות בהתאם לסעיף 84(ד) לתקנון:</w:t>
      </w:r>
    </w:p>
    <w:p w:rsidR="0093647C" w:rsidRDefault="0093647C" w:rsidP="0093647C">
      <w:pPr>
        <w:pStyle w:val="a0"/>
        <w:keepNext/>
        <w:ind w:left="720"/>
        <w:jc w:val="both"/>
        <w:rPr>
          <w:rFonts w:hint="cs"/>
          <w:b w:val="0"/>
          <w:bCs w:val="0"/>
          <w:u w:val="none"/>
          <w:rtl/>
        </w:rPr>
      </w:pPr>
    </w:p>
    <w:p w:rsidR="0093647C" w:rsidRDefault="00BC52B6" w:rsidP="0093647C">
      <w:pPr>
        <w:pStyle w:val="a0"/>
        <w:keepNext/>
        <w:ind w:left="720"/>
        <w:jc w:val="both"/>
        <w:rPr>
          <w:rFonts w:hint="cs"/>
          <w:b w:val="0"/>
          <w:bCs w:val="0"/>
          <w:u w:val="none"/>
          <w:rtl/>
        </w:rPr>
      </w:pPr>
      <w:r w:rsidRPr="00BC52B6">
        <w:rPr>
          <w:b w:val="0"/>
          <w:bCs w:val="0"/>
          <w:u w:val="none"/>
          <w:rtl/>
        </w:rPr>
        <w:t xml:space="preserve"> א. הצעת חוק למניעת אלימות כלפי ע</w:t>
      </w:r>
      <w:r w:rsidR="004C2F3A">
        <w:rPr>
          <w:b w:val="0"/>
          <w:bCs w:val="0"/>
          <w:u w:val="none"/>
          <w:rtl/>
        </w:rPr>
        <w:t>ובדי רווחה, התשע"ב-2012 (כ-467)</w:t>
      </w:r>
      <w:r w:rsidRPr="00BC52B6">
        <w:rPr>
          <w:b w:val="0"/>
          <w:bCs w:val="0"/>
          <w:u w:val="none"/>
          <w:rtl/>
        </w:rPr>
        <w:t xml:space="preserve"> </w:t>
      </w:r>
    </w:p>
    <w:p w:rsidR="00BC52B6" w:rsidRPr="00BC52B6" w:rsidRDefault="00BC52B6" w:rsidP="0093647C">
      <w:pPr>
        <w:pStyle w:val="a0"/>
        <w:keepNext/>
        <w:ind w:left="720"/>
        <w:jc w:val="both"/>
        <w:rPr>
          <w:b w:val="0"/>
          <w:bCs w:val="0"/>
          <w:u w:val="none"/>
          <w:rtl/>
        </w:rPr>
      </w:pPr>
      <w:r w:rsidRPr="00BC52B6">
        <w:rPr>
          <w:b w:val="0"/>
          <w:bCs w:val="0"/>
          <w:u w:val="none"/>
          <w:rtl/>
        </w:rPr>
        <w:t>ב. הצעת חוק העונשין (תיקון - תקיפת עובד סוציאלי), התשע"א-2010 (פ/2781/18)</w:t>
      </w:r>
    </w:p>
    <w:p w:rsidR="00BC52B6" w:rsidRPr="00BC52B6" w:rsidRDefault="00BC52B6" w:rsidP="00BC52B6">
      <w:pPr>
        <w:pStyle w:val="KeepWithNext"/>
        <w:rPr>
          <w:rtl/>
        </w:rPr>
      </w:pPr>
    </w:p>
    <w:p w:rsidR="00BC52B6" w:rsidRPr="00BC52B6" w:rsidRDefault="00BC52B6" w:rsidP="00BC52B6">
      <w:pPr>
        <w:rPr>
          <w:rtl/>
        </w:rPr>
      </w:pPr>
    </w:p>
    <w:p w:rsidR="00BC52B6" w:rsidRPr="00BC52B6" w:rsidRDefault="00BC52B6" w:rsidP="00BC52B6">
      <w:pPr>
        <w:rPr>
          <w:rtl/>
        </w:rPr>
      </w:pPr>
    </w:p>
    <w:p w:rsidR="00BC52B6" w:rsidRDefault="00BC52B6" w:rsidP="00BC52B6">
      <w:pPr>
        <w:rPr>
          <w:rtl/>
        </w:rPr>
      </w:pPr>
    </w:p>
    <w:p w:rsidR="00A763E8" w:rsidRPr="008713A4" w:rsidRDefault="00A763E8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A763E8" w:rsidP="008320F6">
      <w:pPr>
        <w:ind w:firstLine="0"/>
        <w:outlineLvl w:val="0"/>
        <w:rPr>
          <w:rFonts w:hint="cs"/>
          <w:rtl/>
        </w:rPr>
      </w:pPr>
      <w:r w:rsidRPr="00A763E8">
        <w:rPr>
          <w:rtl/>
        </w:rPr>
        <w:t>יריב לוין – היו"ר</w:t>
      </w:r>
    </w:p>
    <w:p w:rsidR="00BC52B6" w:rsidRPr="00A763E8" w:rsidRDefault="00BC52B6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אברהם מיכאלי</w:t>
      </w:r>
    </w:p>
    <w:p w:rsidR="00A763E8" w:rsidRPr="008713A4" w:rsidRDefault="00A763E8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046"/>
        <w:gridCol w:w="336"/>
        <w:gridCol w:w="1863"/>
      </w:tblGrid>
      <w:tr w:rsidR="00BC52B6" w:rsidTr="00C24271">
        <w:tc>
          <w:tcPr>
            <w:tcW w:w="0" w:type="auto"/>
            <w:shd w:val="clear" w:color="auto" w:fill="auto"/>
          </w:tcPr>
          <w:p w:rsidR="00BC52B6" w:rsidRDefault="00BC52B6" w:rsidP="00C2427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יוסף גריף</w:t>
            </w:r>
          </w:p>
        </w:tc>
        <w:tc>
          <w:tcPr>
            <w:tcW w:w="0" w:type="auto"/>
            <w:shd w:val="clear" w:color="auto" w:fill="auto"/>
          </w:tcPr>
          <w:p w:rsidR="00BC52B6" w:rsidRDefault="00BC52B6" w:rsidP="00C2427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C52B6" w:rsidRDefault="00BC52B6" w:rsidP="00C2427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קצין משמר הכנסת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A763E8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763E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A763E8" w:rsidP="00A763E8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</w:t>
      </w:r>
      <w:r w:rsidR="00E64116" w:rsidRPr="008713A4">
        <w:rPr>
          <w:rFonts w:hint="cs"/>
          <w:b/>
          <w:bCs/>
          <w:u w:val="single"/>
          <w:rtl/>
        </w:rPr>
        <w:t>ת פרלמנטרית:</w:t>
      </w:r>
    </w:p>
    <w:p w:rsidR="00E64116" w:rsidRPr="008713A4" w:rsidRDefault="00A763E8" w:rsidP="008320F6">
      <w:pPr>
        <w:ind w:firstLine="0"/>
        <w:rPr>
          <w:rFonts w:hint="cs"/>
          <w:rtl/>
        </w:rPr>
      </w:pPr>
      <w:r>
        <w:rPr>
          <w:rtl/>
        </w:rPr>
        <w:t>שרון רפאלי</w:t>
      </w:r>
    </w:p>
    <w:p w:rsidR="00BC52B6" w:rsidRPr="00BC52B6" w:rsidRDefault="00E64116" w:rsidP="00BC52B6">
      <w:pPr>
        <w:pStyle w:val="a0"/>
        <w:keepNext/>
        <w:numPr>
          <w:ilvl w:val="0"/>
          <w:numId w:val="5"/>
        </w:numPr>
        <w:rPr>
          <w:rtl/>
        </w:rPr>
      </w:pPr>
      <w:r w:rsidRPr="008713A4">
        <w:rPr>
          <w:rtl/>
        </w:rPr>
        <w:br w:type="page"/>
      </w:r>
      <w:r w:rsidR="00BC52B6" w:rsidRPr="00BC52B6">
        <w:rPr>
          <w:rtl/>
        </w:rPr>
        <w:lastRenderedPageBreak/>
        <w:t>הצעת חוק משכן הכנסת, רחבתו ומשמר הכנסת (תיקון מס' 15) (שיפוט משמעתי), התשע"ב-2012,</w:t>
      </w:r>
      <w:r w:rsidR="00BC52B6" w:rsidRPr="00BC52B6">
        <w:rPr>
          <w:rFonts w:hint="cs"/>
          <w:rtl/>
        </w:rPr>
        <w:t xml:space="preserve"> </w:t>
      </w:r>
      <w:r w:rsidR="00BC52B6" w:rsidRPr="00BC52B6">
        <w:rPr>
          <w:rtl/>
        </w:rPr>
        <w:t>הכנה לקריאה ראשונה מטעם ועדת הכנסת והקדמת הדיון בהצעת החוק</w:t>
      </w:r>
    </w:p>
    <w:p w:rsidR="00BC52B6" w:rsidRDefault="00BC52B6" w:rsidP="00A763E8">
      <w:pPr>
        <w:pStyle w:val="af"/>
        <w:keepNext/>
        <w:rPr>
          <w:rFonts w:hint="cs"/>
          <w:rtl/>
        </w:rPr>
      </w:pPr>
    </w:p>
    <w:p w:rsidR="007872B4" w:rsidRDefault="00A763E8" w:rsidP="00A763E8">
      <w:pPr>
        <w:pStyle w:val="af"/>
        <w:keepNext/>
        <w:rPr>
          <w:rFonts w:hint="cs"/>
        </w:rPr>
      </w:pPr>
      <w:r>
        <w:rPr>
          <w:rtl/>
        </w:rPr>
        <w:t>היו"ר יריב לוין:</w:t>
      </w:r>
    </w:p>
    <w:p w:rsidR="00A763E8" w:rsidRDefault="00A763E8" w:rsidP="00A763E8">
      <w:pPr>
        <w:pStyle w:val="KeepWithNext"/>
        <w:rPr>
          <w:rFonts w:hint="cs"/>
          <w:rtl/>
        </w:rPr>
      </w:pPr>
    </w:p>
    <w:p w:rsidR="00A763E8" w:rsidRDefault="00D32B94" w:rsidP="00D32B94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על סדר יומנו: הנושא הראשון </w:t>
      </w:r>
      <w:bookmarkStart w:id="0" w:name="_ETM_Q1_337363"/>
      <w:bookmarkEnd w:id="0"/>
      <w:r>
        <w:rPr>
          <w:rFonts w:hint="cs"/>
          <w:rtl/>
        </w:rPr>
        <w:t xml:space="preserve">- הצעת חוק משכן הכנסת ורחבתו ומשמר הכנסת (תיקון מס' 15) (שיפוט משמעתי), התשע"ב-2012, </w:t>
      </w:r>
      <w:bookmarkStart w:id="1" w:name="_ETM_Q1_344557"/>
      <w:bookmarkEnd w:id="1"/>
      <w:r w:rsidR="00AE69E8">
        <w:rPr>
          <w:rFonts w:hint="cs"/>
          <w:rtl/>
        </w:rPr>
        <w:t xml:space="preserve">הכנה לקריאה ראשונה. </w:t>
      </w:r>
      <w:r>
        <w:rPr>
          <w:rFonts w:hint="cs"/>
          <w:rtl/>
        </w:rPr>
        <w:t>הצעת חוק מטעם הוועדה ו</w:t>
      </w:r>
      <w:r w:rsidR="00AE69E8">
        <w:rPr>
          <w:rFonts w:hint="cs"/>
          <w:rtl/>
        </w:rPr>
        <w:t>בקשה להקדמת הדיון בהצעת החוק. מדובר</w:t>
      </w:r>
      <w:r>
        <w:rPr>
          <w:rFonts w:hint="cs"/>
          <w:rtl/>
        </w:rPr>
        <w:t>, כפי שאני מבין,</w:t>
      </w:r>
      <w:r w:rsidR="00AE69E8">
        <w:rPr>
          <w:rFonts w:hint="cs"/>
          <w:rtl/>
        </w:rPr>
        <w:t xml:space="preserve"> באיזשהו עניין טכני </w:t>
      </w:r>
      <w:r>
        <w:rPr>
          <w:rFonts w:hint="cs"/>
          <w:rtl/>
        </w:rPr>
        <w:t xml:space="preserve">אחרי תיקונים שנעשו בפקודת המשטרה בעקבות חקיקת חוק המשטרה שבעקבותיו נשארנו עם חוסרים </w:t>
      </w:r>
      <w:bookmarkStart w:id="2" w:name="_ETM_Q1_371414"/>
      <w:bookmarkEnd w:id="2"/>
      <w:r>
        <w:rPr>
          <w:rFonts w:hint="cs"/>
          <w:rtl/>
        </w:rPr>
        <w:t xml:space="preserve">בצד בכל מה שנוגע להליך המשמעתי. ארבל, בבקשה. את </w:t>
      </w:r>
      <w:bookmarkStart w:id="3" w:name="_ETM_Q1_378709"/>
      <w:bookmarkEnd w:id="3"/>
      <w:r>
        <w:rPr>
          <w:rFonts w:hint="cs"/>
          <w:rtl/>
        </w:rPr>
        <w:t xml:space="preserve">יכולה להציג את ההצעה? </w:t>
      </w:r>
    </w:p>
    <w:p w:rsidR="00AE69E8" w:rsidRDefault="00AE69E8" w:rsidP="00AE69E8">
      <w:pPr>
        <w:ind w:firstLine="0"/>
        <w:rPr>
          <w:rFonts w:hint="cs"/>
          <w:rtl/>
        </w:rPr>
      </w:pPr>
    </w:p>
    <w:p w:rsidR="00AE69E8" w:rsidRDefault="00AE69E8" w:rsidP="00AE69E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E69E8" w:rsidRDefault="00AE69E8" w:rsidP="00AE69E8">
      <w:pPr>
        <w:pStyle w:val="KeepWithNext"/>
        <w:rPr>
          <w:rFonts w:hint="cs"/>
          <w:rtl/>
        </w:rPr>
      </w:pPr>
    </w:p>
    <w:p w:rsidR="00D32B94" w:rsidRDefault="00D32B94" w:rsidP="00D32B94">
      <w:pPr>
        <w:rPr>
          <w:rFonts w:hint="cs"/>
          <w:rtl/>
        </w:rPr>
      </w:pPr>
      <w:r>
        <w:rPr>
          <w:rFonts w:hint="cs"/>
          <w:rtl/>
        </w:rPr>
        <w:t xml:space="preserve">חוק משכן הכנסת שמסדיר את כל </w:t>
      </w:r>
      <w:bookmarkStart w:id="4" w:name="_ETM_Q1_386942"/>
      <w:bookmarkEnd w:id="4"/>
      <w:r>
        <w:rPr>
          <w:rFonts w:hint="cs"/>
          <w:rtl/>
        </w:rPr>
        <w:t xml:space="preserve">נושא אנשי משמר הכנסת משווה אותם בעניינים שונים לשוטרים. </w:t>
      </w:r>
      <w:r w:rsidR="00AE69E8">
        <w:rPr>
          <w:rFonts w:hint="cs"/>
          <w:rtl/>
        </w:rPr>
        <w:t xml:space="preserve">אחד העניינים האלה זה הנושא של השיפוט המשמעתי. </w:t>
      </w:r>
      <w:r>
        <w:rPr>
          <w:rFonts w:hint="cs"/>
          <w:rtl/>
        </w:rPr>
        <w:t xml:space="preserve">בעבר </w:t>
      </w:r>
      <w:bookmarkStart w:id="5" w:name="_ETM_Q1_402957"/>
      <w:bookmarkEnd w:id="5"/>
      <w:r w:rsidR="00AE69E8">
        <w:rPr>
          <w:rFonts w:hint="cs"/>
          <w:rtl/>
        </w:rPr>
        <w:t xml:space="preserve">עד </w:t>
      </w:r>
      <w:r>
        <w:rPr>
          <w:rFonts w:hint="cs"/>
          <w:rtl/>
        </w:rPr>
        <w:t xml:space="preserve">שנת </w:t>
      </w:r>
      <w:r w:rsidR="00AE69E8">
        <w:rPr>
          <w:rFonts w:hint="cs"/>
          <w:rtl/>
        </w:rPr>
        <w:t xml:space="preserve">2005 קבע </w:t>
      </w:r>
      <w:r>
        <w:rPr>
          <w:rFonts w:hint="cs"/>
          <w:rtl/>
        </w:rPr>
        <w:t xml:space="preserve">חוק המשכן שלעניין חובת משמעת ושיפוט משמעתי, דין אנשי משמר הכנסת יהיה כדין שוטרים, לפי פקודת המשטרה. כל </w:t>
      </w:r>
      <w:bookmarkStart w:id="6" w:name="_ETM_Q1_412153"/>
      <w:bookmarkEnd w:id="6"/>
      <w:r>
        <w:rPr>
          <w:rFonts w:hint="cs"/>
          <w:rtl/>
        </w:rPr>
        <w:t>הוראות הדין המשמעתי שחלו על שוטרים חלו גם על אנשי המשמר.</w:t>
      </w:r>
    </w:p>
    <w:p w:rsidR="00D32B94" w:rsidRDefault="00D32B94" w:rsidP="00D32B94">
      <w:pPr>
        <w:rPr>
          <w:rFonts w:hint="cs"/>
          <w:rtl/>
        </w:rPr>
      </w:pPr>
      <w:bookmarkStart w:id="7" w:name="_ETM_Q1_415575"/>
      <w:bookmarkEnd w:id="7"/>
    </w:p>
    <w:p w:rsidR="005F346B" w:rsidRDefault="00AE69E8" w:rsidP="00D32B94">
      <w:pPr>
        <w:rPr>
          <w:rFonts w:hint="cs"/>
          <w:rtl/>
        </w:rPr>
      </w:pPr>
      <w:bookmarkStart w:id="8" w:name="_ETM_Q1_415842"/>
      <w:bookmarkEnd w:id="8"/>
      <w:r>
        <w:rPr>
          <w:rFonts w:hint="cs"/>
          <w:rtl/>
        </w:rPr>
        <w:t>בשנת 2005 תוקנה פקודת המשטרה</w:t>
      </w:r>
      <w:r w:rsidR="005F346B">
        <w:rPr>
          <w:rFonts w:hint="cs"/>
          <w:rtl/>
        </w:rPr>
        <w:t>,</w:t>
      </w:r>
      <w:r>
        <w:rPr>
          <w:rFonts w:hint="cs"/>
          <w:rtl/>
        </w:rPr>
        <w:t xml:space="preserve"> וכמעט כל ההוראות בנושא דין משמעתי עברו לחוק חדש. </w:t>
      </w:r>
      <w:r w:rsidR="005F346B">
        <w:rPr>
          <w:rFonts w:hint="cs"/>
          <w:rtl/>
        </w:rPr>
        <w:t xml:space="preserve">היום הוא נקרא חוק המשטרה, בהתחלה היה לה שם ארוך </w:t>
      </w:r>
      <w:bookmarkStart w:id="9" w:name="_ETM_Q1_428379"/>
      <w:bookmarkEnd w:id="9"/>
      <w:r w:rsidR="005F346B">
        <w:rPr>
          <w:rFonts w:hint="cs"/>
          <w:rtl/>
        </w:rPr>
        <w:t xml:space="preserve">יותר. חוק המשטרה (דין משמעתי, בירור קבילות והוראות שונות), אבל היום הוא פשוט נקרא "חוק המשטרה". ואז כשההוראות בענייני </w:t>
      </w:r>
      <w:bookmarkStart w:id="10" w:name="_ETM_Q1_436835"/>
      <w:bookmarkEnd w:id="10"/>
      <w:r w:rsidR="005F346B">
        <w:rPr>
          <w:rFonts w:hint="cs"/>
          <w:rtl/>
        </w:rPr>
        <w:t xml:space="preserve">משמעת עברו מפקודת המשטרה לחוק המשטרה שינו גם את ההפניה בחוק המשכן, ואמרו שעל אנשי המשמר יחול הדין </w:t>
      </w:r>
      <w:bookmarkStart w:id="11" w:name="_ETM_Q1_444061"/>
      <w:bookmarkEnd w:id="11"/>
      <w:r w:rsidR="005F346B">
        <w:rPr>
          <w:rFonts w:hint="cs"/>
          <w:rtl/>
        </w:rPr>
        <w:t xml:space="preserve">המשמעתי כמו שהוחל על שוטרים לפי חוק המשטרה. </w:t>
      </w:r>
    </w:p>
    <w:p w:rsidR="005F346B" w:rsidRDefault="005F346B" w:rsidP="00D32B94">
      <w:pPr>
        <w:rPr>
          <w:rFonts w:hint="cs"/>
          <w:rtl/>
        </w:rPr>
      </w:pPr>
      <w:bookmarkStart w:id="12" w:name="_ETM_Q1_450785"/>
      <w:bookmarkEnd w:id="12"/>
    </w:p>
    <w:p w:rsidR="005F346B" w:rsidRDefault="005F346B" w:rsidP="005F346B">
      <w:pPr>
        <w:rPr>
          <w:rFonts w:hint="cs"/>
          <w:rtl/>
        </w:rPr>
      </w:pPr>
      <w:bookmarkStart w:id="13" w:name="_ETM_Q1_451052"/>
      <w:bookmarkEnd w:id="13"/>
      <w:r>
        <w:rPr>
          <w:rFonts w:hint="cs"/>
          <w:rtl/>
        </w:rPr>
        <w:t xml:space="preserve">ככל </w:t>
      </w:r>
      <w:bookmarkStart w:id="14" w:name="_ETM_Q1_453256"/>
      <w:bookmarkEnd w:id="14"/>
      <w:r>
        <w:rPr>
          <w:rFonts w:hint="cs"/>
          <w:rtl/>
        </w:rPr>
        <w:t xml:space="preserve">הנראה, לא שמו לב שנותרו הוראות או בעצם נושא אחד </w:t>
      </w:r>
      <w:bookmarkStart w:id="15" w:name="_ETM_Q1_456489"/>
      <w:bookmarkEnd w:id="15"/>
      <w:r>
        <w:rPr>
          <w:rFonts w:hint="cs"/>
          <w:rtl/>
        </w:rPr>
        <w:t xml:space="preserve">שקשור לדין המשמעתי בפקודת המשטרה, וזה הנושא של האפשרות </w:t>
      </w:r>
      <w:bookmarkStart w:id="16" w:name="_ETM_Q1_462885"/>
      <w:bookmarkEnd w:id="16"/>
      <w:r>
        <w:rPr>
          <w:rFonts w:hint="cs"/>
          <w:rtl/>
        </w:rPr>
        <w:t xml:space="preserve">להשעות שוטר. ברגע שחוק המשכן מפנה רק לדין המשמעתי, </w:t>
      </w:r>
      <w:bookmarkStart w:id="17" w:name="_ETM_Q1_470332"/>
      <w:bookmarkEnd w:id="17"/>
      <w:r>
        <w:rPr>
          <w:rFonts w:hint="cs"/>
          <w:rtl/>
        </w:rPr>
        <w:t xml:space="preserve">לפי חוק המשטרה, </w:t>
      </w:r>
      <w:r w:rsidR="00AE69E8">
        <w:rPr>
          <w:rFonts w:hint="cs"/>
          <w:rtl/>
        </w:rPr>
        <w:t xml:space="preserve">לא קיימת סמכות להשעות </w:t>
      </w:r>
      <w:r>
        <w:rPr>
          <w:rFonts w:hint="cs"/>
          <w:rtl/>
        </w:rPr>
        <w:t xml:space="preserve">במידת הצורך </w:t>
      </w:r>
      <w:r w:rsidR="00AE69E8">
        <w:rPr>
          <w:rFonts w:hint="cs"/>
          <w:rtl/>
        </w:rPr>
        <w:t>איש משמר כ</w:t>
      </w:r>
      <w:r>
        <w:rPr>
          <w:rFonts w:hint="cs"/>
          <w:rtl/>
        </w:rPr>
        <w:t xml:space="preserve">אשר מתקיימת נגדו חקירה, </w:t>
      </w:r>
      <w:bookmarkStart w:id="18" w:name="_ETM_Q1_479039"/>
      <w:bookmarkEnd w:id="18"/>
      <w:r>
        <w:rPr>
          <w:rFonts w:hint="cs"/>
          <w:rtl/>
        </w:rPr>
        <w:t xml:space="preserve">כפי שניתן להשעות שוטר. לכן </w:t>
      </w:r>
      <w:r w:rsidR="00AE69E8">
        <w:rPr>
          <w:rFonts w:hint="cs"/>
          <w:rtl/>
        </w:rPr>
        <w:t xml:space="preserve">ההצעה הזאת </w:t>
      </w:r>
      <w:r>
        <w:rPr>
          <w:rFonts w:hint="cs"/>
          <w:rtl/>
        </w:rPr>
        <w:t xml:space="preserve">באה לקבוע שהיא לא משנה את המהות, שלפיה על אנשי משמר </w:t>
      </w:r>
      <w:bookmarkStart w:id="19" w:name="_ETM_Q1_488301"/>
      <w:bookmarkEnd w:id="19"/>
      <w:r>
        <w:rPr>
          <w:rFonts w:hint="cs"/>
          <w:rtl/>
        </w:rPr>
        <w:t xml:space="preserve">הכנסת יחול הדין המשמעתי שחל על שוטרים, אבל </w:t>
      </w:r>
      <w:bookmarkStart w:id="20" w:name="_ETM_Q1_492230"/>
      <w:bookmarkEnd w:id="20"/>
      <w:r>
        <w:rPr>
          <w:rFonts w:hint="cs"/>
          <w:rtl/>
        </w:rPr>
        <w:t>היא</w:t>
      </w:r>
      <w:r w:rsidR="00AE69E8">
        <w:rPr>
          <w:rFonts w:hint="cs"/>
          <w:rtl/>
        </w:rPr>
        <w:t xml:space="preserve"> מציעה להוסיף הפניה גם לחוק המשטרה</w:t>
      </w:r>
      <w:r>
        <w:rPr>
          <w:rFonts w:hint="cs"/>
          <w:rtl/>
        </w:rPr>
        <w:t>, כפי שקבוע היום,</w:t>
      </w:r>
      <w:r w:rsidR="00AE69E8">
        <w:rPr>
          <w:rFonts w:hint="cs"/>
          <w:rtl/>
        </w:rPr>
        <w:t xml:space="preserve"> וגם לפקודת המשטרה. </w:t>
      </w:r>
      <w:r>
        <w:rPr>
          <w:rFonts w:hint="cs"/>
          <w:rtl/>
        </w:rPr>
        <w:t xml:space="preserve">זה תיקון אחד שמופיע בפסקה 1 בנוסח שלפינכם. זאת אומרת </w:t>
      </w:r>
      <w:r w:rsidR="00AE69E8">
        <w:rPr>
          <w:rFonts w:hint="cs"/>
          <w:rtl/>
        </w:rPr>
        <w:t xml:space="preserve">מוצע שייקבע </w:t>
      </w:r>
      <w:r>
        <w:rPr>
          <w:rFonts w:hint="cs"/>
          <w:rtl/>
        </w:rPr>
        <w:t>ש</w:t>
      </w:r>
      <w:r w:rsidR="00AE69E8">
        <w:rPr>
          <w:rFonts w:hint="cs"/>
          <w:rtl/>
        </w:rPr>
        <w:t xml:space="preserve">לעניין חובת משמעת </w:t>
      </w:r>
      <w:r>
        <w:rPr>
          <w:rFonts w:hint="cs"/>
          <w:rtl/>
        </w:rPr>
        <w:t xml:space="preserve">לשיפוט משמעתי, </w:t>
      </w:r>
      <w:r w:rsidR="00AE69E8">
        <w:rPr>
          <w:rFonts w:hint="cs"/>
          <w:rtl/>
        </w:rPr>
        <w:t xml:space="preserve">דין </w:t>
      </w:r>
      <w:r>
        <w:rPr>
          <w:rFonts w:hint="cs"/>
          <w:rtl/>
        </w:rPr>
        <w:t xml:space="preserve">איש </w:t>
      </w:r>
      <w:r w:rsidR="00AE69E8">
        <w:rPr>
          <w:rFonts w:hint="cs"/>
          <w:rtl/>
        </w:rPr>
        <w:t>משמ</w:t>
      </w:r>
      <w:r>
        <w:rPr>
          <w:rFonts w:hint="cs"/>
          <w:rtl/>
        </w:rPr>
        <w:t>ר הכנסת כדין שוטר, לפי חוק המשטרה ופקודת המשטרה</w:t>
      </w:r>
      <w:r w:rsidR="00AE69E8">
        <w:rPr>
          <w:rFonts w:hint="cs"/>
          <w:rtl/>
        </w:rPr>
        <w:t xml:space="preserve">. </w:t>
      </w:r>
    </w:p>
    <w:p w:rsidR="005F346B" w:rsidRDefault="005F346B" w:rsidP="005F346B">
      <w:pPr>
        <w:rPr>
          <w:rFonts w:hint="cs"/>
          <w:rtl/>
        </w:rPr>
      </w:pPr>
      <w:bookmarkStart w:id="21" w:name="_ETM_Q1_518011"/>
      <w:bookmarkEnd w:id="21"/>
    </w:p>
    <w:p w:rsidR="005F346B" w:rsidRDefault="00AE69E8" w:rsidP="005F346B">
      <w:pPr>
        <w:rPr>
          <w:rFonts w:hint="cs"/>
          <w:rtl/>
        </w:rPr>
      </w:pPr>
      <w:bookmarkStart w:id="22" w:name="_ETM_Q1_518276"/>
      <w:bookmarkEnd w:id="22"/>
      <w:r>
        <w:rPr>
          <w:rFonts w:hint="cs"/>
          <w:rtl/>
        </w:rPr>
        <w:t>בנוסף חוק המשכן קובע התאמות שונות</w:t>
      </w:r>
      <w:r w:rsidR="005F346B">
        <w:rPr>
          <w:rFonts w:hint="cs"/>
          <w:rtl/>
        </w:rPr>
        <w:t xml:space="preserve"> לחוק המשטרה ולפקודת המשטרה, כי לפעמים יש מונחים שצריך להתאים אותם. למשל קבוע בחוק המשכן שבכל מקום בחוק </w:t>
      </w:r>
      <w:bookmarkStart w:id="23" w:name="_ETM_Q1_532319"/>
      <w:bookmarkEnd w:id="23"/>
      <w:r w:rsidR="005F346B">
        <w:rPr>
          <w:rFonts w:hint="cs"/>
          <w:rtl/>
        </w:rPr>
        <w:t>המשטרה או בפקודת המשטרה שכתוב "המפקח הכללי", לעניין הכנסת</w:t>
      </w:r>
      <w:r>
        <w:rPr>
          <w:rFonts w:hint="cs"/>
          <w:rtl/>
        </w:rPr>
        <w:t xml:space="preserve"> </w:t>
      </w:r>
      <w:r w:rsidR="005F346B">
        <w:rPr>
          <w:rFonts w:hint="cs"/>
          <w:rtl/>
        </w:rPr>
        <w:t xml:space="preserve">יקראו </w:t>
      </w:r>
      <w:bookmarkStart w:id="24" w:name="_ETM_Q1_536069"/>
      <w:bookmarkEnd w:id="24"/>
      <w:r w:rsidR="005F346B">
        <w:rPr>
          <w:rFonts w:hint="cs"/>
          <w:rtl/>
        </w:rPr>
        <w:t xml:space="preserve">את זה כ"קצין הכנסת"; וכשכתוב "השר לביטחון הפנים" יקראו את </w:t>
      </w:r>
      <w:bookmarkStart w:id="25" w:name="_ETM_Q1_539573"/>
      <w:bookmarkEnd w:id="25"/>
      <w:r w:rsidR="005F346B">
        <w:rPr>
          <w:rFonts w:hint="cs"/>
          <w:rtl/>
        </w:rPr>
        <w:t xml:space="preserve">זה כ"יושב ראש הכנסת". </w:t>
      </w:r>
    </w:p>
    <w:p w:rsidR="005F346B" w:rsidRDefault="005F346B" w:rsidP="005F346B">
      <w:pPr>
        <w:rPr>
          <w:rFonts w:hint="cs"/>
          <w:rtl/>
        </w:rPr>
      </w:pPr>
      <w:bookmarkStart w:id="26" w:name="_ETM_Q1_541282"/>
      <w:bookmarkEnd w:id="26"/>
      <w:r>
        <w:rPr>
          <w:rFonts w:hint="cs"/>
          <w:rtl/>
        </w:rPr>
        <w:t xml:space="preserve"> </w:t>
      </w:r>
    </w:p>
    <w:p w:rsidR="00AE69E8" w:rsidRDefault="005F346B" w:rsidP="005F346B">
      <w:pPr>
        <w:rPr>
          <w:rFonts w:hint="cs"/>
          <w:rtl/>
        </w:rPr>
      </w:pPr>
      <w:bookmarkStart w:id="27" w:name="_ETM_Q1_541556"/>
      <w:bookmarkEnd w:id="27"/>
      <w:r>
        <w:rPr>
          <w:rFonts w:hint="cs"/>
          <w:rtl/>
        </w:rPr>
        <w:t xml:space="preserve">כעת כשאנחנו מפנים גם להוראות </w:t>
      </w:r>
      <w:bookmarkStart w:id="28" w:name="_ETM_Q1_545864"/>
      <w:bookmarkEnd w:id="28"/>
      <w:r>
        <w:rPr>
          <w:rFonts w:hint="cs"/>
          <w:rtl/>
        </w:rPr>
        <w:t xml:space="preserve">בעניין השעיה בפקודת המשטרה יש הוראה שאומרת ששוטר שמתנהלת נגדו חקירה על ביצוע עבירה או עבירת משמעת "רשאי המפקח </w:t>
      </w:r>
      <w:bookmarkStart w:id="29" w:name="_ETM_Q1_555008"/>
      <w:bookmarkEnd w:id="29"/>
      <w:r>
        <w:rPr>
          <w:rFonts w:hint="cs"/>
          <w:rtl/>
        </w:rPr>
        <w:t xml:space="preserve">הכללי" </w:t>
      </w:r>
      <w:r>
        <w:rPr>
          <w:rtl/>
        </w:rPr>
        <w:t>–</w:t>
      </w:r>
      <w:r>
        <w:rPr>
          <w:rFonts w:hint="cs"/>
          <w:rtl/>
        </w:rPr>
        <w:t xml:space="preserve"> שזה אצלנו קצין הכנסת </w:t>
      </w:r>
      <w:r>
        <w:rPr>
          <w:rtl/>
        </w:rPr>
        <w:t>–</w:t>
      </w:r>
      <w:r>
        <w:rPr>
          <w:rFonts w:hint="cs"/>
          <w:rtl/>
        </w:rPr>
        <w:t xml:space="preserve"> "להשעותו </w:t>
      </w:r>
      <w:bookmarkStart w:id="30" w:name="_ETM_Q1_553984"/>
      <w:bookmarkEnd w:id="30"/>
      <w:r>
        <w:rPr>
          <w:rFonts w:hint="cs"/>
          <w:rtl/>
        </w:rPr>
        <w:t>ממשרתו, ובלבד שלא יושעה קצין משטרה בכיר, אלא באישור השר</w:t>
      </w:r>
      <w:bookmarkStart w:id="31" w:name="_ETM_Q1_560012"/>
      <w:bookmarkEnd w:id="31"/>
      <w:r>
        <w:rPr>
          <w:rFonts w:hint="cs"/>
          <w:rtl/>
        </w:rPr>
        <w:t xml:space="preserve">". אז לגבי השר יש לנו התאמה שזה יושב ראש </w:t>
      </w:r>
      <w:bookmarkStart w:id="32" w:name="_ETM_Q1_561390"/>
      <w:bookmarkEnd w:id="32"/>
      <w:r>
        <w:rPr>
          <w:rFonts w:hint="cs"/>
          <w:rtl/>
        </w:rPr>
        <w:t xml:space="preserve">הכנסת, אבל אני רוצה לקבוע התאמה ל"קצין משטרה בכיר". </w:t>
      </w:r>
      <w:bookmarkStart w:id="33" w:name="_ETM_Q1_568669"/>
      <w:bookmarkEnd w:id="33"/>
      <w:r>
        <w:rPr>
          <w:rFonts w:hint="cs"/>
          <w:rtl/>
        </w:rPr>
        <w:t xml:space="preserve">היום בחוק זה </w:t>
      </w:r>
      <w:r w:rsidR="00AE69E8">
        <w:rPr>
          <w:rFonts w:hint="cs"/>
          <w:rtl/>
        </w:rPr>
        <w:t xml:space="preserve">סגן </w:t>
      </w:r>
      <w:r>
        <w:rPr>
          <w:rFonts w:hint="cs"/>
          <w:rtl/>
        </w:rPr>
        <w:t xml:space="preserve">ניצב ומעלה. לכן גם בהתייעצות עם קצין הכנסת מוצע שזה יהיה לפי התארים במשמר </w:t>
      </w:r>
      <w:r>
        <w:rPr>
          <w:rtl/>
        </w:rPr>
        <w:t>–</w:t>
      </w:r>
      <w:r>
        <w:rPr>
          <w:rFonts w:hint="cs"/>
          <w:rtl/>
        </w:rPr>
        <w:t xml:space="preserve"> סגן גונן</w:t>
      </w:r>
      <w:bookmarkStart w:id="34" w:name="_ETM_Q1_573728"/>
      <w:bookmarkEnd w:id="34"/>
      <w:r>
        <w:rPr>
          <w:rFonts w:hint="cs"/>
          <w:rtl/>
        </w:rPr>
        <w:t xml:space="preserve"> ומעלה. </w:t>
      </w:r>
    </w:p>
    <w:p w:rsidR="00AE69E8" w:rsidRDefault="00AE69E8" w:rsidP="00AE69E8">
      <w:pPr>
        <w:rPr>
          <w:rFonts w:hint="cs"/>
          <w:rtl/>
        </w:rPr>
      </w:pPr>
    </w:p>
    <w:p w:rsidR="00AE69E8" w:rsidRDefault="005F346B" w:rsidP="005F6939">
      <w:pPr>
        <w:rPr>
          <w:rFonts w:hint="cs"/>
          <w:rtl/>
        </w:rPr>
      </w:pPr>
      <w:r>
        <w:rPr>
          <w:rFonts w:hint="cs"/>
          <w:rtl/>
        </w:rPr>
        <w:t xml:space="preserve">זה התיקון בפסקה 3. פסקה 2 זה </w:t>
      </w:r>
      <w:bookmarkStart w:id="35" w:name="_ETM_Q1_585675"/>
      <w:bookmarkEnd w:id="35"/>
      <w:r>
        <w:rPr>
          <w:rFonts w:hint="cs"/>
          <w:rtl/>
        </w:rPr>
        <w:t xml:space="preserve">משהו אפילו עוד יותר טכני בעניין אחר, אבל זה פשוט באותו סעיף: </w:t>
      </w:r>
      <w:r w:rsidR="00AE69E8">
        <w:rPr>
          <w:rFonts w:hint="cs"/>
          <w:rtl/>
        </w:rPr>
        <w:t xml:space="preserve">סעיף 19 לחוק המשכן </w:t>
      </w:r>
      <w:r>
        <w:rPr>
          <w:rFonts w:hint="cs"/>
          <w:rtl/>
        </w:rPr>
        <w:t xml:space="preserve">שמפנה לעניין הדין המשמעתי לחוק </w:t>
      </w:r>
      <w:bookmarkStart w:id="36" w:name="_ETM_Q1_599461"/>
      <w:bookmarkEnd w:id="36"/>
      <w:r>
        <w:rPr>
          <w:rFonts w:hint="cs"/>
          <w:rtl/>
        </w:rPr>
        <w:t xml:space="preserve">המשטרה, וקובע התאמות, </w:t>
      </w:r>
      <w:r w:rsidR="00AE69E8">
        <w:rPr>
          <w:rFonts w:hint="cs"/>
          <w:rtl/>
        </w:rPr>
        <w:t>יש בו גם התייחסות ללשכה המשפטית של הכנ</w:t>
      </w:r>
      <w:bookmarkStart w:id="37" w:name="_ETM_Q1_584373"/>
      <w:bookmarkEnd w:id="37"/>
      <w:r w:rsidR="00AE69E8">
        <w:rPr>
          <w:rFonts w:hint="cs"/>
          <w:rtl/>
        </w:rPr>
        <w:t>סת</w:t>
      </w:r>
      <w:r w:rsidR="005F6939">
        <w:rPr>
          <w:rFonts w:hint="cs"/>
          <w:rtl/>
        </w:rPr>
        <w:t xml:space="preserve"> בכל מה שקשור לבית דין למשמעת </w:t>
      </w:r>
      <w:bookmarkStart w:id="38" w:name="_ETM_Q1_610407"/>
      <w:bookmarkEnd w:id="38"/>
      <w:r w:rsidR="005F6939">
        <w:rPr>
          <w:rtl/>
        </w:rPr>
        <w:t>–</w:t>
      </w:r>
      <w:r w:rsidR="005F6939">
        <w:rPr>
          <w:rFonts w:hint="cs"/>
          <w:rtl/>
        </w:rPr>
        <w:t xml:space="preserve"> מי יהיו החברים שלו וכולי.</w:t>
      </w:r>
      <w:r w:rsidR="00AE69E8">
        <w:rPr>
          <w:rFonts w:hint="cs"/>
          <w:rtl/>
        </w:rPr>
        <w:t xml:space="preserve"> פעם אחת כתוב </w:t>
      </w:r>
      <w:r w:rsidR="005F6939">
        <w:rPr>
          <w:rFonts w:hint="cs"/>
          <w:rtl/>
        </w:rPr>
        <w:t xml:space="preserve">שיושב ראש הכנסת ימנה נשיא </w:t>
      </w:r>
      <w:bookmarkStart w:id="39" w:name="_ETM_Q1_614775"/>
      <w:bookmarkEnd w:id="39"/>
      <w:r w:rsidR="005F6939">
        <w:rPr>
          <w:rFonts w:hint="cs"/>
          <w:rtl/>
        </w:rPr>
        <w:t xml:space="preserve">לבית הדין למשמעת שהוא עורך דין, עובד הלשכה המשפטית בכנסת, ובסעיף אחרי זה כתוב, שזה עורך דין שהוא עובד הלשכה המשפטית. רצינו </w:t>
      </w:r>
      <w:bookmarkStart w:id="40" w:name="_ETM_Q1_623769"/>
      <w:bookmarkEnd w:id="40"/>
      <w:r w:rsidR="005F6939">
        <w:rPr>
          <w:rFonts w:hint="cs"/>
          <w:rtl/>
        </w:rPr>
        <w:t xml:space="preserve">להוסיף פה את המילים שהושמטו "של הכנסת". היה ברור שזאת </w:t>
      </w:r>
      <w:bookmarkStart w:id="41" w:name="_ETM_Q1_633217"/>
      <w:bookmarkEnd w:id="41"/>
      <w:r w:rsidR="005F6939">
        <w:rPr>
          <w:rFonts w:hint="cs"/>
          <w:rtl/>
        </w:rPr>
        <w:t xml:space="preserve">הכוונה. </w:t>
      </w:r>
    </w:p>
    <w:p w:rsidR="00AE69E8" w:rsidRDefault="00AE69E8" w:rsidP="00AE69E8">
      <w:pPr>
        <w:rPr>
          <w:rFonts w:hint="cs"/>
          <w:rtl/>
        </w:rPr>
      </w:pPr>
    </w:p>
    <w:p w:rsidR="00AE69E8" w:rsidRDefault="00AE69E8" w:rsidP="00AE69E8">
      <w:pPr>
        <w:rPr>
          <w:rFonts w:hint="cs"/>
          <w:rtl/>
        </w:rPr>
      </w:pPr>
      <w:r>
        <w:rPr>
          <w:rFonts w:hint="cs"/>
          <w:rtl/>
        </w:rPr>
        <w:t xml:space="preserve">אלה התיקונים </w:t>
      </w:r>
      <w:r w:rsidR="005F6939">
        <w:rPr>
          <w:rtl/>
        </w:rPr>
        <w:t>–</w:t>
      </w:r>
      <w:r w:rsidR="005F6939">
        <w:rPr>
          <w:rFonts w:hint="cs"/>
          <w:rtl/>
        </w:rPr>
        <w:t xml:space="preserve"> </w:t>
      </w:r>
      <w:r>
        <w:rPr>
          <w:rFonts w:hint="cs"/>
          <w:rtl/>
        </w:rPr>
        <w:t xml:space="preserve">כולם בסעיף 19 לחוק המשכן. </w:t>
      </w:r>
    </w:p>
    <w:p w:rsidR="00AE69E8" w:rsidRDefault="00AE69E8" w:rsidP="00AE69E8">
      <w:pPr>
        <w:ind w:firstLine="0"/>
        <w:rPr>
          <w:rFonts w:hint="cs"/>
          <w:rtl/>
        </w:rPr>
      </w:pPr>
    </w:p>
    <w:p w:rsidR="00AE69E8" w:rsidRDefault="00AE69E8" w:rsidP="00AE69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E69E8" w:rsidRDefault="00AE69E8" w:rsidP="00AE69E8">
      <w:pPr>
        <w:pStyle w:val="KeepWithNext"/>
        <w:rPr>
          <w:rFonts w:hint="cs"/>
          <w:rtl/>
        </w:rPr>
      </w:pPr>
    </w:p>
    <w:p w:rsidR="00AE69E8" w:rsidRDefault="00D907EC" w:rsidP="00D907EC">
      <w:pPr>
        <w:rPr>
          <w:rFonts w:hint="cs"/>
          <w:rtl/>
        </w:rPr>
      </w:pPr>
      <w:r>
        <w:rPr>
          <w:rFonts w:hint="cs"/>
          <w:rtl/>
        </w:rPr>
        <w:t>הקצין, זה על דעתך ו</w:t>
      </w:r>
      <w:r w:rsidR="00AE69E8">
        <w:rPr>
          <w:rFonts w:hint="cs"/>
          <w:rtl/>
        </w:rPr>
        <w:t>מוסכם על</w:t>
      </w:r>
      <w:r>
        <w:rPr>
          <w:rFonts w:hint="cs"/>
          <w:rtl/>
        </w:rPr>
        <w:t>יך</w:t>
      </w:r>
      <w:r w:rsidR="00AE69E8">
        <w:rPr>
          <w:rFonts w:hint="cs"/>
          <w:rtl/>
        </w:rPr>
        <w:t xml:space="preserve">? </w:t>
      </w:r>
    </w:p>
    <w:p w:rsidR="00AE69E8" w:rsidRDefault="00AE69E8" w:rsidP="00AE69E8">
      <w:pPr>
        <w:ind w:firstLine="0"/>
        <w:rPr>
          <w:rFonts w:hint="cs"/>
          <w:rtl/>
        </w:rPr>
      </w:pPr>
    </w:p>
    <w:p w:rsidR="00AE69E8" w:rsidRDefault="00AE69E8" w:rsidP="0051028F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יוס</w:t>
      </w:r>
      <w:r w:rsidR="0051028F">
        <w:rPr>
          <w:rFonts w:hint="cs"/>
          <w:rtl/>
        </w:rPr>
        <w:t>י</w:t>
      </w:r>
      <w:r>
        <w:rPr>
          <w:rtl/>
        </w:rPr>
        <w:t xml:space="preserve"> גריף:</w:t>
      </w:r>
    </w:p>
    <w:p w:rsidR="00AE69E8" w:rsidRDefault="00AE69E8" w:rsidP="00AE69E8">
      <w:pPr>
        <w:pStyle w:val="KeepWithNext"/>
        <w:rPr>
          <w:rFonts w:hint="cs"/>
          <w:rtl/>
        </w:rPr>
      </w:pPr>
    </w:p>
    <w:p w:rsidR="00AE69E8" w:rsidRDefault="00D907EC" w:rsidP="00AE69E8">
      <w:pPr>
        <w:rPr>
          <w:rFonts w:hint="cs"/>
          <w:rtl/>
        </w:rPr>
      </w:pPr>
      <w:r>
        <w:rPr>
          <w:rFonts w:hint="cs"/>
          <w:rtl/>
        </w:rPr>
        <w:t xml:space="preserve">מוסכם על דעתי ומקובל. </w:t>
      </w:r>
    </w:p>
    <w:p w:rsidR="00AE69E8" w:rsidRDefault="00AE69E8" w:rsidP="00AE69E8">
      <w:pPr>
        <w:ind w:firstLine="0"/>
        <w:rPr>
          <w:rFonts w:hint="cs"/>
          <w:rtl/>
        </w:rPr>
      </w:pPr>
    </w:p>
    <w:p w:rsidR="00AE69E8" w:rsidRDefault="00AE69E8" w:rsidP="00AE69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E69E8" w:rsidRDefault="00AE69E8" w:rsidP="00AE69E8">
      <w:pPr>
        <w:pStyle w:val="KeepWithNext"/>
        <w:rPr>
          <w:rFonts w:hint="cs"/>
          <w:rtl/>
        </w:rPr>
      </w:pPr>
    </w:p>
    <w:p w:rsidR="00D907EC" w:rsidRDefault="00D907EC" w:rsidP="00AE69E8">
      <w:pPr>
        <w:rPr>
          <w:rFonts w:hint="cs"/>
          <w:rtl/>
        </w:rPr>
      </w:pPr>
      <w:r>
        <w:rPr>
          <w:rFonts w:hint="cs"/>
          <w:rtl/>
        </w:rPr>
        <w:t xml:space="preserve">יופי. הערות? </w:t>
      </w:r>
    </w:p>
    <w:p w:rsidR="00D907EC" w:rsidRDefault="00D907EC" w:rsidP="00AE69E8">
      <w:pPr>
        <w:rPr>
          <w:rFonts w:hint="cs"/>
          <w:rtl/>
        </w:rPr>
      </w:pPr>
      <w:bookmarkStart w:id="42" w:name="_ETM_Q1_645989"/>
      <w:bookmarkStart w:id="43" w:name="_ETM_Q1_646275"/>
      <w:bookmarkEnd w:id="42"/>
      <w:bookmarkEnd w:id="43"/>
    </w:p>
    <w:p w:rsidR="00D907EC" w:rsidRDefault="00D907EC" w:rsidP="00AE69E8">
      <w:pPr>
        <w:rPr>
          <w:rFonts w:hint="cs"/>
          <w:rtl/>
        </w:rPr>
      </w:pPr>
      <w:r>
        <w:rPr>
          <w:rFonts w:hint="cs"/>
          <w:rtl/>
        </w:rPr>
        <w:t xml:space="preserve">מי בעד לאשר את </w:t>
      </w:r>
      <w:bookmarkStart w:id="44" w:name="_ETM_Q1_650913"/>
      <w:bookmarkEnd w:id="44"/>
      <w:r>
        <w:rPr>
          <w:rFonts w:hint="cs"/>
          <w:rtl/>
        </w:rPr>
        <w:t xml:space="preserve">ההצעה בנוסח המונח לפנינו לקריאה הראשונה? </w:t>
      </w:r>
    </w:p>
    <w:p w:rsidR="00D907EC" w:rsidRDefault="00D907EC" w:rsidP="00AE69E8">
      <w:pPr>
        <w:rPr>
          <w:rFonts w:hint="cs"/>
          <w:rtl/>
        </w:rPr>
      </w:pPr>
      <w:bookmarkStart w:id="45" w:name="_ETM_Q1_654154"/>
      <w:bookmarkEnd w:id="45"/>
    </w:p>
    <w:p w:rsidR="00D907EC" w:rsidRDefault="00D907EC" w:rsidP="00D907E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907EC" w:rsidRDefault="00D907EC" w:rsidP="00D907EC">
      <w:pPr>
        <w:pStyle w:val="--"/>
        <w:keepNext/>
        <w:rPr>
          <w:rFonts w:hint="cs"/>
          <w:rtl/>
        </w:rPr>
      </w:pPr>
    </w:p>
    <w:p w:rsidR="00D907EC" w:rsidRDefault="00D907EC" w:rsidP="00D907E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תיקון סעיף 19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D907EC" w:rsidRDefault="00D907EC" w:rsidP="00D907E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907EC" w:rsidRDefault="00D907EC" w:rsidP="00D907E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D907EC" w:rsidRDefault="00D907EC" w:rsidP="00D907EC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תיקון סעיף 19 אושר. </w:t>
      </w:r>
    </w:p>
    <w:p w:rsidR="00D907EC" w:rsidRDefault="00D907EC" w:rsidP="00D907EC">
      <w:pPr>
        <w:ind w:firstLine="0"/>
        <w:rPr>
          <w:rFonts w:hint="cs"/>
          <w:rtl/>
        </w:rPr>
      </w:pPr>
    </w:p>
    <w:p w:rsidR="00D907EC" w:rsidRDefault="00D907EC" w:rsidP="00D907E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907EC" w:rsidRDefault="00D907EC" w:rsidP="00D907EC">
      <w:pPr>
        <w:pStyle w:val="KeepWithNext"/>
        <w:rPr>
          <w:rFonts w:hint="cs"/>
          <w:rtl/>
        </w:rPr>
      </w:pPr>
    </w:p>
    <w:p w:rsidR="00D907EC" w:rsidRDefault="00D907EC" w:rsidP="00AE69E8">
      <w:pPr>
        <w:rPr>
          <w:rFonts w:hint="cs"/>
          <w:rtl/>
        </w:rPr>
      </w:pPr>
      <w:bookmarkStart w:id="46" w:name="_ETM_Q1_654416"/>
      <w:bookmarkEnd w:id="46"/>
      <w:r>
        <w:rPr>
          <w:rFonts w:hint="cs"/>
          <w:rtl/>
        </w:rPr>
        <w:t>פה אחד, אין מתנגדים, אין נמנעים.</w:t>
      </w:r>
    </w:p>
    <w:p w:rsidR="00D907EC" w:rsidRDefault="00D907EC" w:rsidP="00AE69E8">
      <w:pPr>
        <w:rPr>
          <w:rFonts w:hint="cs"/>
          <w:rtl/>
        </w:rPr>
      </w:pPr>
      <w:bookmarkStart w:id="47" w:name="_ETM_Q1_662589"/>
      <w:bookmarkEnd w:id="47"/>
    </w:p>
    <w:p w:rsidR="00AE69E8" w:rsidRDefault="00AE69E8" w:rsidP="00D907EC">
      <w:pPr>
        <w:rPr>
          <w:rFonts w:hint="cs"/>
          <w:rtl/>
        </w:rPr>
      </w:pPr>
      <w:bookmarkStart w:id="48" w:name="_ETM_Q1_662913"/>
      <w:bookmarkEnd w:id="48"/>
      <w:r>
        <w:rPr>
          <w:rFonts w:hint="cs"/>
          <w:rtl/>
        </w:rPr>
        <w:t xml:space="preserve"> אני לא בטוח </w:t>
      </w:r>
      <w:r w:rsidR="00D907EC">
        <w:rPr>
          <w:rFonts w:hint="cs"/>
          <w:rtl/>
        </w:rPr>
        <w:t xml:space="preserve">בנסיבות שנוצרו באמת לסיים את זה </w:t>
      </w:r>
      <w:r>
        <w:rPr>
          <w:rFonts w:hint="cs"/>
          <w:rtl/>
        </w:rPr>
        <w:t>במהלך השבוע הזה</w:t>
      </w:r>
      <w:r w:rsidR="00D907EC">
        <w:rPr>
          <w:rFonts w:hint="cs"/>
          <w:rtl/>
        </w:rPr>
        <w:t>, אבל ננסה לפחות להתחיל את התהליך.</w:t>
      </w:r>
    </w:p>
    <w:p w:rsidR="00AE69E8" w:rsidRDefault="00AE69E8" w:rsidP="00AE69E8">
      <w:pPr>
        <w:ind w:firstLine="0"/>
        <w:rPr>
          <w:rFonts w:hint="cs"/>
          <w:rtl/>
        </w:rPr>
      </w:pPr>
    </w:p>
    <w:p w:rsidR="00AE69E8" w:rsidRDefault="00AE69E8" w:rsidP="00AE69E8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AE69E8" w:rsidRDefault="00AE69E8" w:rsidP="00AE69E8">
      <w:pPr>
        <w:pStyle w:val="KeepWithNext"/>
        <w:rPr>
          <w:rFonts w:hint="cs"/>
          <w:rtl/>
        </w:rPr>
      </w:pPr>
    </w:p>
    <w:p w:rsidR="00AE69E8" w:rsidRDefault="00AE69E8" w:rsidP="00AE69E8">
      <w:pPr>
        <w:rPr>
          <w:rFonts w:hint="cs"/>
          <w:rtl/>
        </w:rPr>
      </w:pPr>
      <w:r>
        <w:rPr>
          <w:rFonts w:hint="cs"/>
          <w:rtl/>
        </w:rPr>
        <w:t>במה זה תלו</w:t>
      </w:r>
      <w:r w:rsidR="00D907EC">
        <w:rPr>
          <w:rFonts w:hint="cs"/>
          <w:rtl/>
        </w:rPr>
        <w:t xml:space="preserve">י, בנסחים? </w:t>
      </w:r>
      <w:bookmarkStart w:id="49" w:name="_ETM_Q1_673038"/>
      <w:bookmarkEnd w:id="49"/>
    </w:p>
    <w:p w:rsidR="00AE69E8" w:rsidRDefault="00AE69E8" w:rsidP="00AE69E8">
      <w:pPr>
        <w:ind w:firstLine="0"/>
        <w:rPr>
          <w:rFonts w:hint="cs"/>
          <w:rtl/>
        </w:rPr>
      </w:pPr>
    </w:p>
    <w:p w:rsidR="00AE69E8" w:rsidRDefault="00AE69E8" w:rsidP="00AE69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E69E8" w:rsidRDefault="00AE69E8" w:rsidP="00AE69E8">
      <w:pPr>
        <w:pStyle w:val="KeepWithNext"/>
        <w:rPr>
          <w:rFonts w:hint="cs"/>
          <w:rtl/>
        </w:rPr>
      </w:pPr>
    </w:p>
    <w:p w:rsidR="00AE69E8" w:rsidRDefault="00D907EC" w:rsidP="00AE69E8">
      <w:pPr>
        <w:rPr>
          <w:rFonts w:hint="cs"/>
          <w:rtl/>
        </w:rPr>
      </w:pPr>
      <w:r>
        <w:rPr>
          <w:rFonts w:hint="cs"/>
          <w:rtl/>
        </w:rPr>
        <w:t xml:space="preserve">זה תלוי בעיקר בלוח הזמנים שלנו, כי </w:t>
      </w:r>
      <w:r w:rsidR="00AE69E8">
        <w:rPr>
          <w:rFonts w:hint="cs"/>
          <w:rtl/>
        </w:rPr>
        <w:t xml:space="preserve">מחר תהיה </w:t>
      </w:r>
      <w:r>
        <w:rPr>
          <w:rFonts w:hint="cs"/>
          <w:rtl/>
        </w:rPr>
        <w:t xml:space="preserve">פה </w:t>
      </w:r>
      <w:bookmarkStart w:id="50" w:name="_ETM_Q1_678955"/>
      <w:bookmarkEnd w:id="50"/>
      <w:r>
        <w:rPr>
          <w:rFonts w:hint="cs"/>
          <w:rtl/>
        </w:rPr>
        <w:t xml:space="preserve">בוועדת הכנסת </w:t>
      </w:r>
      <w:r w:rsidR="00AE69E8">
        <w:rPr>
          <w:rFonts w:hint="cs"/>
          <w:rtl/>
        </w:rPr>
        <w:t xml:space="preserve">ישיבה ארוכה. </w:t>
      </w:r>
    </w:p>
    <w:p w:rsidR="00AE69E8" w:rsidRDefault="00AE69E8" w:rsidP="00AE69E8">
      <w:pPr>
        <w:ind w:firstLine="0"/>
        <w:rPr>
          <w:rFonts w:hint="cs"/>
          <w:rtl/>
        </w:rPr>
      </w:pPr>
    </w:p>
    <w:p w:rsidR="00D907EC" w:rsidRDefault="00D907EC" w:rsidP="00D907EC">
      <w:pPr>
        <w:pStyle w:val="a"/>
        <w:keepNext/>
        <w:rPr>
          <w:rFonts w:hint="cs"/>
          <w:rtl/>
        </w:rPr>
      </w:pPr>
      <w:bookmarkStart w:id="51" w:name="_ETM_Q1_679231"/>
      <w:bookmarkEnd w:id="51"/>
      <w:r>
        <w:rPr>
          <w:rtl/>
        </w:rPr>
        <w:t>אברהם מיכאלי:</w:t>
      </w:r>
    </w:p>
    <w:p w:rsidR="00D907EC" w:rsidRDefault="00D907EC" w:rsidP="00D907EC">
      <w:pPr>
        <w:pStyle w:val="KeepWithNext"/>
        <w:rPr>
          <w:rFonts w:hint="cs"/>
          <w:rtl/>
        </w:rPr>
      </w:pPr>
    </w:p>
    <w:p w:rsidR="00D907EC" w:rsidRDefault="00D907EC" w:rsidP="00D907EC">
      <w:pPr>
        <w:rPr>
          <w:rFonts w:hint="cs"/>
          <w:rtl/>
        </w:rPr>
      </w:pPr>
      <w:r>
        <w:rPr>
          <w:rFonts w:hint="cs"/>
          <w:rtl/>
        </w:rPr>
        <w:t xml:space="preserve">נותנים עכשיו שלושה ימים להעביר חוקים. </w:t>
      </w:r>
    </w:p>
    <w:p w:rsidR="00D907EC" w:rsidRDefault="00D907EC" w:rsidP="00D907EC">
      <w:pPr>
        <w:ind w:firstLine="0"/>
        <w:rPr>
          <w:rFonts w:hint="cs"/>
          <w:rtl/>
        </w:rPr>
      </w:pPr>
      <w:bookmarkStart w:id="52" w:name="_ETM_Q1_679945"/>
      <w:bookmarkEnd w:id="52"/>
    </w:p>
    <w:p w:rsidR="00D907EC" w:rsidRDefault="00D907EC" w:rsidP="00D907EC">
      <w:pPr>
        <w:pStyle w:val="af"/>
        <w:keepNext/>
        <w:rPr>
          <w:rFonts w:hint="cs"/>
          <w:rtl/>
        </w:rPr>
      </w:pPr>
      <w:bookmarkStart w:id="53" w:name="_ETM_Q1_680355"/>
      <w:bookmarkEnd w:id="53"/>
      <w:r>
        <w:rPr>
          <w:rtl/>
        </w:rPr>
        <w:t>היו"ר יריב לוין:</w:t>
      </w:r>
    </w:p>
    <w:p w:rsidR="00D907EC" w:rsidRDefault="00D907EC" w:rsidP="00D907EC">
      <w:pPr>
        <w:pStyle w:val="KeepWithNext"/>
        <w:rPr>
          <w:rFonts w:hint="cs"/>
          <w:rtl/>
        </w:rPr>
      </w:pPr>
    </w:p>
    <w:p w:rsidR="00D907EC" w:rsidRDefault="00D907EC" w:rsidP="00D907EC">
      <w:pPr>
        <w:rPr>
          <w:rFonts w:hint="cs"/>
          <w:rtl/>
        </w:rPr>
      </w:pPr>
      <w:r>
        <w:rPr>
          <w:rFonts w:hint="cs"/>
          <w:rtl/>
        </w:rPr>
        <w:t>מי בעד</w:t>
      </w:r>
      <w:bookmarkStart w:id="54" w:name="_ETM_Q1_684152"/>
      <w:bookmarkEnd w:id="54"/>
      <w:r>
        <w:rPr>
          <w:rFonts w:hint="cs"/>
          <w:rtl/>
        </w:rPr>
        <w:t xml:space="preserve"> לתת פטור מחובת הנחה לקריאה הראשונה להצעה? </w:t>
      </w:r>
    </w:p>
    <w:p w:rsidR="00D907EC" w:rsidRDefault="00D907EC" w:rsidP="00D907EC">
      <w:pPr>
        <w:rPr>
          <w:rFonts w:hint="cs"/>
          <w:rtl/>
        </w:rPr>
      </w:pPr>
      <w:bookmarkStart w:id="55" w:name="_ETM_Q1_691100"/>
      <w:bookmarkEnd w:id="55"/>
    </w:p>
    <w:p w:rsidR="00D907EC" w:rsidRDefault="00D907EC" w:rsidP="00D907EC">
      <w:pPr>
        <w:rPr>
          <w:rFonts w:hint="cs"/>
          <w:rtl/>
        </w:rPr>
      </w:pPr>
    </w:p>
    <w:p w:rsidR="00D907EC" w:rsidRDefault="00D907EC" w:rsidP="00D907E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907EC" w:rsidRDefault="00D907EC" w:rsidP="00D907EC">
      <w:pPr>
        <w:pStyle w:val="--"/>
        <w:keepNext/>
        <w:rPr>
          <w:rFonts w:hint="cs"/>
          <w:rtl/>
        </w:rPr>
      </w:pPr>
    </w:p>
    <w:p w:rsidR="00D907EC" w:rsidRDefault="00D907EC" w:rsidP="00D907E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פטור מחובת הנחה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D907EC" w:rsidRDefault="00D907EC" w:rsidP="00D907E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907EC" w:rsidRDefault="00D907EC" w:rsidP="00D907E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D907EC" w:rsidRDefault="00D907EC" w:rsidP="00D907EC">
      <w:pPr>
        <w:pStyle w:val="ab"/>
        <w:rPr>
          <w:rFonts w:hint="cs"/>
          <w:rtl/>
        </w:rPr>
      </w:pPr>
      <w:r>
        <w:rPr>
          <w:rFonts w:hint="cs"/>
          <w:rtl/>
        </w:rPr>
        <w:t>פטור מחובת הנחה אושר.</w:t>
      </w:r>
    </w:p>
    <w:p w:rsidR="00D907EC" w:rsidRDefault="00D907EC" w:rsidP="00D907EC">
      <w:pPr>
        <w:ind w:firstLine="0"/>
        <w:rPr>
          <w:rFonts w:hint="cs"/>
          <w:rtl/>
        </w:rPr>
      </w:pPr>
    </w:p>
    <w:p w:rsidR="00D907EC" w:rsidRDefault="00D907EC" w:rsidP="00D907E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907EC" w:rsidRDefault="00D907EC" w:rsidP="00D907EC">
      <w:pPr>
        <w:pStyle w:val="KeepWithNext"/>
        <w:rPr>
          <w:rFonts w:hint="cs"/>
          <w:rtl/>
        </w:rPr>
      </w:pPr>
    </w:p>
    <w:p w:rsidR="00D907EC" w:rsidRPr="00D907EC" w:rsidRDefault="00D907EC" w:rsidP="00D907EC">
      <w:pPr>
        <w:rPr>
          <w:rFonts w:hint="cs"/>
          <w:rtl/>
        </w:rPr>
      </w:pPr>
      <w:r>
        <w:rPr>
          <w:rFonts w:hint="cs"/>
          <w:rtl/>
        </w:rPr>
        <w:t xml:space="preserve">פה אחד, אין מתנגדים, אין נמנעים. אושר. </w:t>
      </w:r>
    </w:p>
    <w:p w:rsidR="00D907EC" w:rsidRDefault="00D907EC" w:rsidP="00D907EC">
      <w:pPr>
        <w:rPr>
          <w:rFonts w:hint="cs"/>
          <w:rtl/>
        </w:rPr>
      </w:pPr>
      <w:bookmarkStart w:id="56" w:name="_ETM_Q1_683936"/>
      <w:bookmarkEnd w:id="56"/>
    </w:p>
    <w:p w:rsidR="00D907EC" w:rsidRDefault="0051028F" w:rsidP="00D907EC">
      <w:pPr>
        <w:rPr>
          <w:rFonts w:hint="cs"/>
          <w:rtl/>
        </w:rPr>
      </w:pPr>
      <w:bookmarkStart w:id="57" w:name="_ETM_Q1_684229"/>
      <w:bookmarkEnd w:id="57"/>
      <w:r>
        <w:rPr>
          <w:rFonts w:hint="cs"/>
          <w:rtl/>
        </w:rPr>
        <w:t xml:space="preserve">תודה, הקצין. </w:t>
      </w:r>
    </w:p>
    <w:p w:rsidR="0051028F" w:rsidRDefault="0051028F" w:rsidP="0051028F">
      <w:pPr>
        <w:ind w:firstLine="0"/>
        <w:rPr>
          <w:rFonts w:hint="cs"/>
          <w:rtl/>
        </w:rPr>
      </w:pPr>
    </w:p>
    <w:p w:rsidR="0051028F" w:rsidRDefault="0051028F" w:rsidP="0051028F">
      <w:pPr>
        <w:pStyle w:val="a"/>
        <w:keepNext/>
        <w:rPr>
          <w:rFonts w:hint="cs"/>
          <w:rtl/>
        </w:rPr>
      </w:pPr>
      <w:r>
        <w:rPr>
          <w:rtl/>
        </w:rPr>
        <w:t>יוסי גריף: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תודה לכם. </w:t>
      </w:r>
    </w:p>
    <w:p w:rsidR="0051028F" w:rsidRDefault="0051028F" w:rsidP="0051028F">
      <w:pPr>
        <w:ind w:firstLine="0"/>
        <w:rPr>
          <w:rFonts w:hint="cs"/>
          <w:rtl/>
        </w:rPr>
      </w:pPr>
    </w:p>
    <w:p w:rsidR="0051028F" w:rsidRDefault="0051028F" w:rsidP="0051028F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כל טוב. שלא נצטרך להזדקק לסעיפים </w:t>
      </w:r>
      <w:bookmarkStart w:id="58" w:name="_ETM_Q1_704066"/>
      <w:bookmarkEnd w:id="58"/>
      <w:r>
        <w:rPr>
          <w:rFonts w:hint="cs"/>
          <w:rtl/>
        </w:rPr>
        <w:t xml:space="preserve">האלה. </w:t>
      </w:r>
    </w:p>
    <w:p w:rsidR="0051028F" w:rsidRDefault="0051028F" w:rsidP="0051028F">
      <w:pPr>
        <w:rPr>
          <w:rFonts w:hint="cs"/>
          <w:rtl/>
        </w:rPr>
      </w:pPr>
    </w:p>
    <w:p w:rsidR="0051028F" w:rsidRDefault="0051028F" w:rsidP="0051028F">
      <w:pPr>
        <w:ind w:firstLine="0"/>
        <w:rPr>
          <w:rFonts w:hint="cs"/>
          <w:rtl/>
        </w:rPr>
      </w:pPr>
    </w:p>
    <w:p w:rsidR="0051028F" w:rsidRDefault="0051028F" w:rsidP="0051028F">
      <w:pPr>
        <w:pStyle w:val="a"/>
        <w:keepNext/>
        <w:rPr>
          <w:rFonts w:hint="cs"/>
          <w:rtl/>
        </w:rPr>
      </w:pPr>
      <w:bookmarkStart w:id="59" w:name="_ETM_Q1_756663"/>
      <w:bookmarkEnd w:id="59"/>
      <w:r>
        <w:rPr>
          <w:rtl/>
        </w:rPr>
        <w:t>אתי בן יוסף: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רגע. היינו צריכים את הפטור עם קוורום. אז נעשה אותו מחר. ממילא החוק לא יעלה היום. </w:t>
      </w:r>
    </w:p>
    <w:p w:rsidR="0051028F" w:rsidRDefault="0051028F" w:rsidP="0051028F">
      <w:pPr>
        <w:ind w:firstLine="0"/>
        <w:rPr>
          <w:rFonts w:hint="cs"/>
          <w:rtl/>
        </w:rPr>
      </w:pPr>
      <w:bookmarkStart w:id="60" w:name="_ETM_Q1_762965"/>
      <w:bookmarkStart w:id="61" w:name="_ETM_Q1_763408"/>
      <w:bookmarkEnd w:id="60"/>
      <w:bookmarkEnd w:id="61"/>
    </w:p>
    <w:p w:rsidR="0051028F" w:rsidRDefault="0051028F" w:rsidP="0051028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נכון, היינו צריכים את הפטור עם קוורום. </w:t>
      </w:r>
      <w:bookmarkStart w:id="62" w:name="_ETM_Q1_764543"/>
      <w:bookmarkEnd w:id="62"/>
    </w:p>
    <w:p w:rsidR="0051028F" w:rsidRDefault="0051028F" w:rsidP="0051028F">
      <w:pPr>
        <w:ind w:firstLine="0"/>
        <w:rPr>
          <w:rFonts w:hint="cs"/>
          <w:rtl/>
        </w:rPr>
      </w:pPr>
      <w:bookmarkStart w:id="63" w:name="_ETM_Q1_768161"/>
      <w:bookmarkEnd w:id="63"/>
    </w:p>
    <w:p w:rsidR="0051028F" w:rsidRDefault="0051028F" w:rsidP="0051028F">
      <w:pPr>
        <w:ind w:firstLine="0"/>
        <w:rPr>
          <w:rFonts w:hint="cs"/>
          <w:rtl/>
        </w:rPr>
      </w:pPr>
      <w:bookmarkStart w:id="64" w:name="_ETM_Q1_769796"/>
      <w:bookmarkEnd w:id="64"/>
      <w:r>
        <w:rPr>
          <w:rFonts w:hint="cs"/>
          <w:rtl/>
        </w:rPr>
        <w:tab/>
        <w:t xml:space="preserve">אז אני מודיע שהפטור לא אושר מאחר שלא היה קוורום. אמנם היה רוב, אבל לא היה קוורום. תודה ל- - - ששמרה </w:t>
      </w:r>
      <w:bookmarkStart w:id="65" w:name="_ETM_Q1_782845"/>
      <w:bookmarkEnd w:id="65"/>
      <w:r>
        <w:rPr>
          <w:rFonts w:hint="cs"/>
          <w:rtl/>
        </w:rPr>
        <w:t xml:space="preserve">עלינו. </w:t>
      </w:r>
    </w:p>
    <w:p w:rsidR="0051028F" w:rsidRDefault="0051028F" w:rsidP="0051028F">
      <w:pPr>
        <w:ind w:firstLine="0"/>
        <w:rPr>
          <w:rFonts w:hint="cs"/>
          <w:rtl/>
        </w:rPr>
      </w:pPr>
      <w:bookmarkStart w:id="66" w:name="_ETM_Q1_789219"/>
      <w:bookmarkEnd w:id="66"/>
    </w:p>
    <w:p w:rsidR="0051028F" w:rsidRDefault="0051028F" w:rsidP="0051028F">
      <w:pPr>
        <w:pStyle w:val="a"/>
        <w:keepNext/>
        <w:rPr>
          <w:rFonts w:hint="cs"/>
          <w:rtl/>
        </w:rPr>
      </w:pPr>
      <w:bookmarkStart w:id="67" w:name="_ETM_Q1_793790"/>
      <w:bookmarkEnd w:id="67"/>
      <w:r>
        <w:rPr>
          <w:rtl/>
        </w:rPr>
        <w:t>אתי בן יוסף: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אז מחר נביא פטור. </w:t>
      </w:r>
    </w:p>
    <w:p w:rsidR="0093647C" w:rsidRDefault="0093647C" w:rsidP="0051028F">
      <w:pPr>
        <w:rPr>
          <w:rFonts w:hint="cs"/>
          <w:rtl/>
        </w:rPr>
      </w:pPr>
    </w:p>
    <w:p w:rsidR="0093647C" w:rsidRDefault="0093647C" w:rsidP="0051028F">
      <w:pPr>
        <w:rPr>
          <w:rFonts w:hint="cs"/>
          <w:rtl/>
        </w:rPr>
      </w:pPr>
    </w:p>
    <w:p w:rsidR="00AE69E8" w:rsidRDefault="004C2F3A" w:rsidP="004C2F3A">
      <w:pPr>
        <w:rPr>
          <w:rFonts w:hint="cs"/>
          <w:rtl/>
        </w:rPr>
      </w:pPr>
      <w:r>
        <w:rPr>
          <w:rtl/>
        </w:rPr>
        <w:br w:type="page"/>
      </w:r>
    </w:p>
    <w:p w:rsidR="00BC52B6" w:rsidRPr="00BC52B6" w:rsidRDefault="00BC52B6" w:rsidP="00BC52B6">
      <w:pPr>
        <w:pStyle w:val="a0"/>
        <w:keepNext/>
        <w:numPr>
          <w:ilvl w:val="0"/>
          <w:numId w:val="5"/>
        </w:numPr>
        <w:rPr>
          <w:rtl/>
        </w:rPr>
      </w:pPr>
      <w:r w:rsidRPr="00BC52B6">
        <w:rPr>
          <w:rtl/>
        </w:rPr>
        <w:t>קביעת ועדה לדיון בהצעת חוק יסוד: נשיא המדינה (תיקון -שינוי אופן בחירת נשיא המדינה ומבקר המדינה) (פ/4351/18), הצעת חברי הכנסת משה גפני, אורי מקלב, יוחנן פלסנר, אברהם מיכאלי ויריב לוין</w:t>
      </w:r>
    </w:p>
    <w:p w:rsidR="00AE69E8" w:rsidRPr="00BC52B6" w:rsidRDefault="00AE69E8" w:rsidP="00BC52B6">
      <w:pPr>
        <w:ind w:firstLine="0"/>
        <w:jc w:val="center"/>
        <w:rPr>
          <w:rFonts w:hint="cs"/>
          <w:b/>
          <w:bCs/>
          <w:u w:val="single"/>
          <w:rtl/>
        </w:rPr>
      </w:pPr>
    </w:p>
    <w:p w:rsidR="00AE69E8" w:rsidRDefault="00AE69E8" w:rsidP="00AE69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E69E8" w:rsidRDefault="00AE69E8" w:rsidP="00AE69E8">
      <w:pPr>
        <w:pStyle w:val="KeepWithNext"/>
        <w:rPr>
          <w:rFonts w:hint="cs"/>
          <w:rtl/>
        </w:rPr>
      </w:pPr>
    </w:p>
    <w:p w:rsidR="0051028F" w:rsidRDefault="00D907EC" w:rsidP="0051028F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השני על סדר היום: </w:t>
      </w:r>
      <w:bookmarkStart w:id="68" w:name="_ETM_Q1_691406"/>
      <w:bookmarkEnd w:id="68"/>
      <w:r>
        <w:rPr>
          <w:rFonts w:hint="cs"/>
          <w:rtl/>
        </w:rPr>
        <w:t xml:space="preserve">קביעת ועדה לדיון בהצעת חוק </w:t>
      </w:r>
      <w:r w:rsidR="0051028F">
        <w:rPr>
          <w:rFonts w:hint="cs"/>
          <w:rtl/>
        </w:rPr>
        <w:t xml:space="preserve">יסוד: </w:t>
      </w:r>
      <w:r>
        <w:rPr>
          <w:rFonts w:hint="cs"/>
          <w:rtl/>
        </w:rPr>
        <w:t xml:space="preserve">נשיא המדינה </w:t>
      </w:r>
      <w:r w:rsidR="0051028F">
        <w:rPr>
          <w:rFonts w:hint="cs"/>
          <w:rtl/>
        </w:rPr>
        <w:t xml:space="preserve">(תיקון </w:t>
      </w:r>
      <w:bookmarkStart w:id="69" w:name="_ETM_Q1_700390"/>
      <w:bookmarkEnd w:id="69"/>
      <w:r w:rsidR="0051028F">
        <w:rPr>
          <w:rtl/>
        </w:rPr>
        <w:t>–</w:t>
      </w:r>
      <w:r w:rsidR="0051028F">
        <w:rPr>
          <w:rFonts w:hint="cs"/>
          <w:rtl/>
        </w:rPr>
        <w:t xml:space="preserve"> שינוי אופן בחירת נשיא המדינה ומבקר המדינה) (פ/4351/18) של חברי הכנסת מקלב, פלסנר, מיכאלי </w:t>
      </w:r>
      <w:bookmarkStart w:id="70" w:name="_ETM_Q1_705408"/>
      <w:bookmarkEnd w:id="70"/>
      <w:r w:rsidR="0051028F">
        <w:rPr>
          <w:rFonts w:hint="cs"/>
          <w:rtl/>
        </w:rPr>
        <w:t xml:space="preserve">ואנוכי. </w:t>
      </w:r>
    </w:p>
    <w:p w:rsidR="0051028F" w:rsidRDefault="0051028F" w:rsidP="0051028F">
      <w:pPr>
        <w:ind w:firstLine="0"/>
        <w:rPr>
          <w:rFonts w:hint="cs"/>
          <w:rtl/>
        </w:rPr>
      </w:pPr>
      <w:bookmarkStart w:id="71" w:name="_ETM_Q1_713755"/>
      <w:bookmarkEnd w:id="71"/>
    </w:p>
    <w:p w:rsidR="0051028F" w:rsidRDefault="0051028F" w:rsidP="0051028F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אתה תציג את זה כי אתה אחרון ברשימה. </w:t>
      </w:r>
    </w:p>
    <w:p w:rsidR="0051028F" w:rsidRDefault="0051028F" w:rsidP="0051028F">
      <w:pPr>
        <w:ind w:firstLine="0"/>
        <w:rPr>
          <w:rFonts w:hint="cs"/>
          <w:rtl/>
        </w:rPr>
      </w:pPr>
      <w:bookmarkStart w:id="72" w:name="_ETM_Q1_711666"/>
      <w:bookmarkEnd w:id="72"/>
    </w:p>
    <w:p w:rsidR="0051028F" w:rsidRDefault="0051028F" w:rsidP="0051028F">
      <w:pPr>
        <w:pStyle w:val="af"/>
        <w:keepNext/>
        <w:rPr>
          <w:rFonts w:hint="cs"/>
          <w:rtl/>
        </w:rPr>
      </w:pPr>
      <w:bookmarkStart w:id="73" w:name="_ETM_Q1_712076"/>
      <w:bookmarkEnd w:id="73"/>
      <w:r>
        <w:rPr>
          <w:rtl/>
        </w:rPr>
        <w:t>היו"ר יריב לוין: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AE69E8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במליאה </w:t>
      </w:r>
      <w:bookmarkStart w:id="74" w:name="_ETM_Q1_715584"/>
      <w:bookmarkEnd w:id="74"/>
      <w:r>
        <w:rPr>
          <w:rFonts w:hint="cs"/>
          <w:rtl/>
        </w:rPr>
        <w:t xml:space="preserve">נשמעו הצעות להביא את זה לוועדת הכנסת או לוועדת החוקה. בתיאום </w:t>
      </w:r>
      <w:r w:rsidR="00AE69E8">
        <w:rPr>
          <w:rFonts w:hint="cs"/>
          <w:rtl/>
        </w:rPr>
        <w:t xml:space="preserve">עם יושב ראש ועדת החוקה </w:t>
      </w:r>
      <w:r>
        <w:rPr>
          <w:rFonts w:hint="cs"/>
          <w:rtl/>
        </w:rPr>
        <w:t xml:space="preserve">שבכל זאת ביקש שהנושא הזה יידון אצלו מאחר שמדובר </w:t>
      </w:r>
      <w:bookmarkStart w:id="75" w:name="_ETM_Q1_723987"/>
      <w:bookmarkEnd w:id="75"/>
      <w:r>
        <w:rPr>
          <w:rFonts w:hint="cs"/>
          <w:rtl/>
        </w:rPr>
        <w:t xml:space="preserve">בחוק יסוד, הגענו להסכמה שאכן כך יהיה, תוך שהוא ייתן לנושא עדיפות, </w:t>
      </w:r>
      <w:bookmarkStart w:id="76" w:name="_ETM_Q1_729328"/>
      <w:bookmarkEnd w:id="76"/>
      <w:r>
        <w:rPr>
          <w:rFonts w:hint="cs"/>
          <w:rtl/>
        </w:rPr>
        <w:t xml:space="preserve">וכבר </w:t>
      </w:r>
      <w:r w:rsidR="00AE69E8">
        <w:rPr>
          <w:rFonts w:hint="cs"/>
          <w:rtl/>
        </w:rPr>
        <w:t xml:space="preserve">סוכם </w:t>
      </w:r>
      <w:r>
        <w:rPr>
          <w:rFonts w:hint="cs"/>
          <w:rtl/>
        </w:rPr>
        <w:t xml:space="preserve">שיהיה דיון בהכנה לקריאה ראשונה כבר ביום רביעי הקרוב בהנחה שאנחנו </w:t>
      </w:r>
      <w:bookmarkStart w:id="77" w:name="_ETM_Q1_738993"/>
      <w:bookmarkEnd w:id="77"/>
      <w:r>
        <w:rPr>
          <w:rFonts w:hint="cs"/>
          <w:rtl/>
        </w:rPr>
        <w:t xml:space="preserve">נאשר כאן. </w:t>
      </w:r>
      <w:bookmarkStart w:id="78" w:name="_ETM_Q1_737708"/>
      <w:bookmarkEnd w:id="78"/>
    </w:p>
    <w:p w:rsidR="0051028F" w:rsidRDefault="0051028F" w:rsidP="0051028F">
      <w:pPr>
        <w:ind w:firstLine="0"/>
        <w:rPr>
          <w:rFonts w:hint="cs"/>
          <w:rtl/>
        </w:rPr>
      </w:pPr>
    </w:p>
    <w:p w:rsidR="0051028F" w:rsidRDefault="0051028F" w:rsidP="0051028F">
      <w:pPr>
        <w:pStyle w:val="a"/>
        <w:keepNext/>
        <w:rPr>
          <w:rFonts w:hint="cs"/>
          <w:rtl/>
        </w:rPr>
      </w:pPr>
      <w:bookmarkStart w:id="79" w:name="_ETM_Q1_738181"/>
      <w:bookmarkStart w:id="80" w:name="_ETM_Q1_739718"/>
      <w:bookmarkEnd w:id="79"/>
      <w:bookmarkEnd w:id="80"/>
      <w:r>
        <w:rPr>
          <w:rtl/>
        </w:rPr>
        <w:t>אברהם מיכאלי: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אם זה בהסכמה זה בסדר. </w:t>
      </w:r>
    </w:p>
    <w:p w:rsidR="00AE69E8" w:rsidRDefault="00AE69E8" w:rsidP="0051028F">
      <w:pPr>
        <w:ind w:firstLine="0"/>
        <w:rPr>
          <w:rFonts w:hint="cs"/>
          <w:rtl/>
        </w:rPr>
      </w:pPr>
    </w:p>
    <w:p w:rsidR="0051028F" w:rsidRDefault="0051028F" w:rsidP="0051028F">
      <w:pPr>
        <w:pStyle w:val="af"/>
        <w:keepNext/>
        <w:rPr>
          <w:rFonts w:hint="cs"/>
          <w:rtl/>
        </w:rPr>
      </w:pPr>
      <w:bookmarkStart w:id="81" w:name="_ETM_Q1_742027"/>
      <w:bookmarkEnd w:id="81"/>
      <w:r>
        <w:rPr>
          <w:rtl/>
        </w:rPr>
        <w:t>היו"ר יריב לוין: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זה גם על דעתו של חבר הכנסת גפני שעדכנתי אותו בעניין הזה. </w:t>
      </w:r>
      <w:bookmarkStart w:id="82" w:name="_ETM_Q1_746794"/>
      <w:bookmarkEnd w:id="82"/>
    </w:p>
    <w:p w:rsidR="0051028F" w:rsidRDefault="0051028F" w:rsidP="0051028F">
      <w:pPr>
        <w:rPr>
          <w:rFonts w:hint="cs"/>
          <w:rtl/>
        </w:rPr>
      </w:pPr>
      <w:bookmarkStart w:id="83" w:name="_ETM_Q1_747159"/>
      <w:bookmarkEnd w:id="83"/>
    </w:p>
    <w:p w:rsidR="0051028F" w:rsidRDefault="00AE69E8" w:rsidP="00AE69E8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51028F">
        <w:rPr>
          <w:rFonts w:hint="cs"/>
          <w:rtl/>
        </w:rPr>
        <w:t xml:space="preserve"> לאשר את ההחלטה להעביר לוועדת החוקה, חוק ומשפט</w:t>
      </w:r>
      <w:r>
        <w:rPr>
          <w:rFonts w:hint="cs"/>
          <w:rtl/>
        </w:rPr>
        <w:t>?</w:t>
      </w:r>
    </w:p>
    <w:p w:rsidR="0051028F" w:rsidRDefault="0051028F" w:rsidP="00AE69E8">
      <w:pPr>
        <w:rPr>
          <w:rFonts w:hint="cs"/>
          <w:rtl/>
        </w:rPr>
      </w:pPr>
    </w:p>
    <w:p w:rsidR="0051028F" w:rsidRDefault="0051028F" w:rsidP="00AE69E8">
      <w:pPr>
        <w:rPr>
          <w:rFonts w:hint="cs"/>
          <w:rtl/>
        </w:rPr>
      </w:pPr>
    </w:p>
    <w:p w:rsidR="0051028F" w:rsidRDefault="0051028F" w:rsidP="0051028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51028F" w:rsidRDefault="0051028F" w:rsidP="0051028F">
      <w:pPr>
        <w:pStyle w:val="--"/>
        <w:keepNext/>
        <w:rPr>
          <w:rFonts w:hint="cs"/>
          <w:rtl/>
        </w:rPr>
      </w:pPr>
    </w:p>
    <w:p w:rsidR="0051028F" w:rsidRDefault="0051028F" w:rsidP="0051028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ההחלטה להעביר לוועדת החוקה, חוק ומשפט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51028F" w:rsidRDefault="0051028F" w:rsidP="0051028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51028F" w:rsidRDefault="0051028F" w:rsidP="0051028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1028F" w:rsidRDefault="0051028F" w:rsidP="0051028F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ההחלטה להעביר לוועדת החוקה, חוק ומשפט נתקבלה. </w:t>
      </w:r>
    </w:p>
    <w:p w:rsidR="0051028F" w:rsidRDefault="0051028F" w:rsidP="0051028F">
      <w:pPr>
        <w:ind w:firstLine="0"/>
        <w:rPr>
          <w:rFonts w:hint="cs"/>
          <w:rtl/>
        </w:rPr>
      </w:pPr>
    </w:p>
    <w:p w:rsidR="0051028F" w:rsidRDefault="0051028F" w:rsidP="0051028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AE69E8" w:rsidRDefault="00AE69E8" w:rsidP="00AE69E8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r w:rsidR="0051028F">
        <w:rPr>
          <w:rFonts w:hint="cs"/>
          <w:rtl/>
        </w:rPr>
        <w:t xml:space="preserve">אין מתנגדים, אין נמנעים. אושר. </w:t>
      </w: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BC52B6" w:rsidRDefault="00BC52B6" w:rsidP="00BC52B6">
      <w:pPr>
        <w:pStyle w:val="a0"/>
        <w:keepNext/>
        <w:numPr>
          <w:ilvl w:val="0"/>
          <w:numId w:val="5"/>
        </w:numPr>
        <w:rPr>
          <w:rFonts w:hint="cs"/>
          <w:rtl/>
        </w:rPr>
      </w:pPr>
      <w:bookmarkStart w:id="84" w:name="_ETM_Q1_756150"/>
      <w:bookmarkEnd w:id="84"/>
      <w:r w:rsidRPr="00BC52B6">
        <w:rPr>
          <w:rtl/>
        </w:rPr>
        <w:t xml:space="preserve">בקשת יו"ר ועדת העבודה, הרווחה והבריאות למיזוג הצעות החוק הבאות בהתאם לסעיף 84(ד) לתקנון: </w:t>
      </w:r>
    </w:p>
    <w:p w:rsidR="0093647C" w:rsidRPr="0093647C" w:rsidRDefault="0093647C" w:rsidP="0093647C">
      <w:pPr>
        <w:rPr>
          <w:rFonts w:hint="cs"/>
        </w:rPr>
      </w:pPr>
    </w:p>
    <w:p w:rsidR="0093647C" w:rsidRDefault="00BC52B6" w:rsidP="00BC52B6">
      <w:pPr>
        <w:pStyle w:val="a0"/>
        <w:keepNext/>
        <w:ind w:left="720"/>
        <w:jc w:val="both"/>
        <w:rPr>
          <w:rFonts w:hint="cs"/>
          <w:rtl/>
        </w:rPr>
      </w:pPr>
      <w:r w:rsidRPr="00BC52B6">
        <w:rPr>
          <w:rtl/>
        </w:rPr>
        <w:t xml:space="preserve">א. הצעת חוק למניעת אלימות כלפי עובדי רווחה, התשע"ב-2012 (כ-467). </w:t>
      </w:r>
    </w:p>
    <w:p w:rsidR="00BC52B6" w:rsidRPr="00BC52B6" w:rsidRDefault="00BC52B6" w:rsidP="00BC52B6">
      <w:pPr>
        <w:pStyle w:val="a0"/>
        <w:keepNext/>
        <w:ind w:left="720"/>
        <w:jc w:val="both"/>
        <w:rPr>
          <w:rtl/>
        </w:rPr>
      </w:pPr>
      <w:r w:rsidRPr="00BC52B6">
        <w:rPr>
          <w:rtl/>
        </w:rPr>
        <w:t>ב. הצעת חוק העונשין (תיקון - תקיפת עובד סוציאלי), התשע"א-2010 (פ/2781/18)</w:t>
      </w:r>
    </w:p>
    <w:p w:rsidR="00BC52B6" w:rsidRPr="00BC52B6" w:rsidRDefault="00BC52B6" w:rsidP="00BC52B6">
      <w:pPr>
        <w:pStyle w:val="KeepWithNext"/>
        <w:jc w:val="center"/>
        <w:rPr>
          <w:b/>
          <w:bCs/>
          <w:u w:val="single"/>
          <w:rtl/>
        </w:rPr>
      </w:pPr>
    </w:p>
    <w:p w:rsidR="0051028F" w:rsidRDefault="0051028F" w:rsidP="0051028F">
      <w:pPr>
        <w:ind w:firstLine="0"/>
        <w:rPr>
          <w:rFonts w:hint="cs"/>
          <w:rtl/>
        </w:rPr>
      </w:pPr>
    </w:p>
    <w:p w:rsidR="0051028F" w:rsidRDefault="0051028F" w:rsidP="0051028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השלישי: בקשת יושב </w:t>
      </w:r>
      <w:bookmarkStart w:id="85" w:name="_ETM_Q1_809210"/>
      <w:bookmarkEnd w:id="85"/>
      <w:r>
        <w:rPr>
          <w:rFonts w:hint="cs"/>
          <w:rtl/>
        </w:rPr>
        <w:t xml:space="preserve">ראש ועדת העבודה, הרווחה והבריאות למיזוג הצעות החוק הבאות </w:t>
      </w:r>
      <w:bookmarkStart w:id="86" w:name="_ETM_Q1_808774"/>
      <w:bookmarkEnd w:id="86"/>
      <w:r>
        <w:rPr>
          <w:rFonts w:hint="cs"/>
          <w:rtl/>
        </w:rPr>
        <w:t xml:space="preserve">בהתאם לסעיף 84(ד) לתקנון: </w:t>
      </w:r>
    </w:p>
    <w:p w:rsidR="0051028F" w:rsidRDefault="0051028F" w:rsidP="0051028F">
      <w:pPr>
        <w:rPr>
          <w:rFonts w:hint="cs"/>
          <w:rtl/>
        </w:rPr>
      </w:pPr>
    </w:p>
    <w:p w:rsidR="00AE69E8" w:rsidRDefault="0051028F" w:rsidP="0051028F">
      <w:pPr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הצעת חוק למניעת אלימות כלפי עובדי רווחה, התשע"ב-2012 (כ-467).</w:t>
      </w:r>
    </w:p>
    <w:p w:rsidR="0051028F" w:rsidRDefault="0051028F" w:rsidP="0051028F">
      <w:pPr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הצעת חוק העונשין (תיקון </w:t>
      </w:r>
      <w:r>
        <w:rPr>
          <w:rtl/>
        </w:rPr>
        <w:t>–</w:t>
      </w:r>
      <w:r>
        <w:rPr>
          <w:rFonts w:hint="cs"/>
          <w:rtl/>
        </w:rPr>
        <w:t xml:space="preserve"> תקיפת עובד סוציאלי), התשע"א-2010 (פ/2781/18).</w:t>
      </w:r>
    </w:p>
    <w:p w:rsidR="00AE69E8" w:rsidRDefault="00AE69E8" w:rsidP="00AE69E8">
      <w:pPr>
        <w:ind w:firstLine="0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bookmarkStart w:id="87" w:name="_ETM_Q1_826768"/>
      <w:bookmarkEnd w:id="87"/>
      <w:r>
        <w:rPr>
          <w:rFonts w:hint="cs"/>
          <w:rtl/>
        </w:rPr>
        <w:t xml:space="preserve">חבר הכנסת חיים כץ ביקש למזג את שתי ההצעות האלה שעוסקות, כמובן, באותו עניין. אני לא רואה שום בעיה עם הבקשה הזאת, ומציע לאשר אותה. </w:t>
      </w:r>
    </w:p>
    <w:p w:rsidR="0051028F" w:rsidRDefault="0051028F" w:rsidP="0051028F">
      <w:pPr>
        <w:ind w:firstLine="0"/>
        <w:rPr>
          <w:rFonts w:hint="cs"/>
          <w:rtl/>
        </w:rPr>
      </w:pPr>
      <w:bookmarkStart w:id="88" w:name="_ETM_Q1_836379"/>
      <w:bookmarkEnd w:id="88"/>
    </w:p>
    <w:p w:rsidR="0051028F" w:rsidRDefault="0051028F" w:rsidP="0051028F">
      <w:pPr>
        <w:pStyle w:val="a"/>
        <w:keepNext/>
        <w:rPr>
          <w:rFonts w:hint="cs"/>
          <w:rtl/>
        </w:rPr>
      </w:pPr>
      <w:bookmarkStart w:id="89" w:name="_ETM_Q1_836798"/>
      <w:bookmarkStart w:id="90" w:name="_ETM_Q1_838247"/>
      <w:bookmarkEnd w:id="89"/>
      <w:bookmarkEnd w:id="90"/>
      <w:r>
        <w:rPr>
          <w:rtl/>
        </w:rPr>
        <w:t>אברהם מיכאלי: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אישרנו שם את החוק לפני חמש דקות. </w:t>
      </w:r>
    </w:p>
    <w:p w:rsidR="0051028F" w:rsidRDefault="0051028F" w:rsidP="0051028F">
      <w:pPr>
        <w:rPr>
          <w:rFonts w:hint="cs"/>
          <w:rtl/>
        </w:rPr>
      </w:pPr>
      <w:bookmarkStart w:id="91" w:name="_ETM_Q1_837785"/>
      <w:bookmarkEnd w:id="91"/>
    </w:p>
    <w:p w:rsidR="00AE69E8" w:rsidRDefault="00AE69E8" w:rsidP="00AE69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E69E8" w:rsidRDefault="00AE69E8" w:rsidP="00AE69E8">
      <w:pPr>
        <w:pStyle w:val="KeepWithNext"/>
        <w:rPr>
          <w:rFonts w:hint="cs"/>
          <w:rtl/>
        </w:rPr>
      </w:pPr>
    </w:p>
    <w:p w:rsidR="00AE69E8" w:rsidRDefault="0051028F" w:rsidP="00AE69E8">
      <w:pPr>
        <w:rPr>
          <w:rFonts w:hint="cs"/>
          <w:rtl/>
        </w:rPr>
      </w:pPr>
      <w:r>
        <w:rPr>
          <w:rFonts w:hint="cs"/>
          <w:rtl/>
        </w:rPr>
        <w:t xml:space="preserve">מי בעד לאשר את בקשת המיזוג? </w:t>
      </w:r>
    </w:p>
    <w:p w:rsidR="0051028F" w:rsidRDefault="0051028F" w:rsidP="00AE69E8">
      <w:pPr>
        <w:rPr>
          <w:rFonts w:hint="cs"/>
          <w:rtl/>
        </w:rPr>
      </w:pPr>
    </w:p>
    <w:p w:rsidR="0051028F" w:rsidRDefault="0051028F" w:rsidP="0051028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51028F" w:rsidRDefault="0051028F" w:rsidP="0051028F">
      <w:pPr>
        <w:pStyle w:val="--"/>
        <w:keepNext/>
        <w:rPr>
          <w:rFonts w:hint="cs"/>
          <w:rtl/>
        </w:rPr>
      </w:pPr>
    </w:p>
    <w:p w:rsidR="0051028F" w:rsidRDefault="0051028F" w:rsidP="0051028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המיזוג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51028F" w:rsidRDefault="0051028F" w:rsidP="0051028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51028F" w:rsidRDefault="0051028F" w:rsidP="0051028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 </w:t>
      </w:r>
      <w:r>
        <w:rPr>
          <w:rtl/>
        </w:rPr>
        <w:t xml:space="preserve"> </w:t>
      </w:r>
    </w:p>
    <w:p w:rsidR="0051028F" w:rsidRDefault="0051028F" w:rsidP="0051028F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המיזוג אושר. </w:t>
      </w:r>
      <w:bookmarkStart w:id="92" w:name="_ETM_Q1_840049"/>
      <w:bookmarkEnd w:id="92"/>
    </w:p>
    <w:p w:rsidR="0051028F" w:rsidRDefault="0051028F" w:rsidP="0051028F">
      <w:pPr>
        <w:ind w:firstLine="0"/>
        <w:rPr>
          <w:rFonts w:hint="cs"/>
          <w:rtl/>
        </w:rPr>
      </w:pPr>
    </w:p>
    <w:p w:rsidR="0051028F" w:rsidRDefault="0051028F" w:rsidP="0051028F">
      <w:pPr>
        <w:pStyle w:val="af"/>
        <w:keepNext/>
        <w:rPr>
          <w:rFonts w:hint="cs"/>
          <w:rtl/>
        </w:rPr>
      </w:pPr>
      <w:bookmarkStart w:id="93" w:name="_ETM_Q1_840491"/>
      <w:bookmarkEnd w:id="93"/>
      <w:r>
        <w:rPr>
          <w:rtl/>
        </w:rPr>
        <w:t>היו"ר יריב לוין: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AE69E8" w:rsidRDefault="0051028F" w:rsidP="00D84BE5">
      <w:pPr>
        <w:rPr>
          <w:rFonts w:hint="cs"/>
          <w:rtl/>
        </w:rPr>
      </w:pPr>
      <w:r>
        <w:rPr>
          <w:rFonts w:hint="cs"/>
          <w:rtl/>
        </w:rPr>
        <w:t xml:space="preserve">אושר פה אחד, </w:t>
      </w:r>
      <w:bookmarkStart w:id="94" w:name="_ETM_Q1_845835"/>
      <w:bookmarkEnd w:id="94"/>
      <w:r>
        <w:rPr>
          <w:rFonts w:hint="cs"/>
          <w:rtl/>
        </w:rPr>
        <w:t xml:space="preserve">אין מתנגדים, אין נמנעים. תודה רבה, הישיבה נעולה. יש לי תחושה שהישיבה הבאה תהיה ארוכה יותר. </w:t>
      </w:r>
      <w:r w:rsidR="00AE69E8">
        <w:rPr>
          <w:rFonts w:hint="cs"/>
          <w:rtl/>
        </w:rPr>
        <w:t xml:space="preserve">הישיבה נעולה. </w:t>
      </w:r>
    </w:p>
    <w:p w:rsidR="00AE69E8" w:rsidRDefault="00AE69E8" w:rsidP="00AE69E8">
      <w:pPr>
        <w:ind w:firstLine="0"/>
        <w:rPr>
          <w:rFonts w:hint="cs"/>
          <w:rtl/>
        </w:rPr>
      </w:pPr>
    </w:p>
    <w:p w:rsidR="00AE69E8" w:rsidRDefault="00AE69E8" w:rsidP="00AE69E8">
      <w:pPr>
        <w:ind w:firstLine="0"/>
        <w:rPr>
          <w:rFonts w:hint="cs"/>
          <w:rtl/>
        </w:rPr>
      </w:pPr>
    </w:p>
    <w:p w:rsidR="00AE69E8" w:rsidRDefault="00D84BE5" w:rsidP="00D84BE5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12:50.</w:t>
      </w:r>
    </w:p>
    <w:p w:rsidR="00D84BE5" w:rsidRDefault="00D84BE5" w:rsidP="00D84BE5">
      <w:pPr>
        <w:pStyle w:val="KeepWithNext"/>
        <w:rPr>
          <w:rFonts w:hint="cs"/>
          <w:rtl/>
        </w:rPr>
      </w:pPr>
    </w:p>
    <w:p w:rsidR="00D84BE5" w:rsidRPr="00A763E8" w:rsidRDefault="00D84BE5" w:rsidP="00D84BE5">
      <w:pPr>
        <w:rPr>
          <w:rFonts w:hint="cs"/>
        </w:rPr>
      </w:pPr>
    </w:p>
    <w:sectPr w:rsidR="00D84BE5" w:rsidRPr="00A763E8" w:rsidSect="004C2F3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141F" w:rsidRDefault="00EE141F">
      <w:r>
        <w:separator/>
      </w:r>
    </w:p>
  </w:endnote>
  <w:endnote w:type="continuationSeparator" w:id="0">
    <w:p w:rsidR="00EE141F" w:rsidRDefault="00EE1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141F" w:rsidRDefault="00EE141F">
      <w:r>
        <w:separator/>
      </w:r>
    </w:p>
  </w:footnote>
  <w:footnote w:type="continuationSeparator" w:id="0">
    <w:p w:rsidR="00EE141F" w:rsidRDefault="00EE1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509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A763E8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A763E8" w:rsidP="008E5E3F">
    <w:pPr>
      <w:pStyle w:val="Header"/>
      <w:ind w:firstLine="0"/>
      <w:rPr>
        <w:rFonts w:hint="cs"/>
        <w:rtl/>
      </w:rPr>
    </w:pPr>
    <w:r>
      <w:rPr>
        <w:rtl/>
      </w:rPr>
      <w:t xml:space="preserve"> 23/07/2012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6D21D6"/>
    <w:multiLevelType w:val="hybridMultilevel"/>
    <w:tmpl w:val="546E87E4"/>
    <w:lvl w:ilvl="0" w:tplc="98883D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5EFC"/>
    <w:multiLevelType w:val="hybridMultilevel"/>
    <w:tmpl w:val="546E87E4"/>
    <w:lvl w:ilvl="0" w:tplc="98883D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075EE"/>
    <w:multiLevelType w:val="hybridMultilevel"/>
    <w:tmpl w:val="968E7362"/>
    <w:lvl w:ilvl="0" w:tplc="1FA2F3F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84100855">
    <w:abstractNumId w:val="0"/>
  </w:num>
  <w:num w:numId="2" w16cid:durableId="1342200292">
    <w:abstractNumId w:val="4"/>
  </w:num>
  <w:num w:numId="3" w16cid:durableId="1300109654">
    <w:abstractNumId w:val="3"/>
  </w:num>
  <w:num w:numId="4" w16cid:durableId="914972092">
    <w:abstractNumId w:val="2"/>
  </w:num>
  <w:num w:numId="5" w16cid:durableId="761534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83B93"/>
    <w:rsid w:val="001A74E9"/>
    <w:rsid w:val="001C44DA"/>
    <w:rsid w:val="001C4FDA"/>
    <w:rsid w:val="001D440C"/>
    <w:rsid w:val="00227FEF"/>
    <w:rsid w:val="00261554"/>
    <w:rsid w:val="00275C03"/>
    <w:rsid w:val="00280D58"/>
    <w:rsid w:val="002971E3"/>
    <w:rsid w:val="00303B4C"/>
    <w:rsid w:val="003313A5"/>
    <w:rsid w:val="00340AFA"/>
    <w:rsid w:val="00366CFB"/>
    <w:rsid w:val="00373508"/>
    <w:rsid w:val="003B4A4B"/>
    <w:rsid w:val="003C279D"/>
    <w:rsid w:val="003F0A5F"/>
    <w:rsid w:val="00420E41"/>
    <w:rsid w:val="00424C94"/>
    <w:rsid w:val="00451746"/>
    <w:rsid w:val="00470EAC"/>
    <w:rsid w:val="00495FD8"/>
    <w:rsid w:val="004B0A65"/>
    <w:rsid w:val="004B1BE9"/>
    <w:rsid w:val="004C2F3A"/>
    <w:rsid w:val="00500C0C"/>
    <w:rsid w:val="0051028F"/>
    <w:rsid w:val="00546678"/>
    <w:rsid w:val="005817EC"/>
    <w:rsid w:val="00590B77"/>
    <w:rsid w:val="005A342D"/>
    <w:rsid w:val="005B1798"/>
    <w:rsid w:val="005C363E"/>
    <w:rsid w:val="005D61F3"/>
    <w:rsid w:val="005F346B"/>
    <w:rsid w:val="005F6939"/>
    <w:rsid w:val="005F76B0"/>
    <w:rsid w:val="00634F61"/>
    <w:rsid w:val="00695A47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33E0D"/>
    <w:rsid w:val="0093647C"/>
    <w:rsid w:val="009515F0"/>
    <w:rsid w:val="009830CB"/>
    <w:rsid w:val="009E6E93"/>
    <w:rsid w:val="009F1518"/>
    <w:rsid w:val="009F5773"/>
    <w:rsid w:val="00A15971"/>
    <w:rsid w:val="00A22C90"/>
    <w:rsid w:val="00A66020"/>
    <w:rsid w:val="00A763E8"/>
    <w:rsid w:val="00AB02EE"/>
    <w:rsid w:val="00AD6FFC"/>
    <w:rsid w:val="00AE69E8"/>
    <w:rsid w:val="00AF31E6"/>
    <w:rsid w:val="00AF4150"/>
    <w:rsid w:val="00B120B2"/>
    <w:rsid w:val="00B50340"/>
    <w:rsid w:val="00B8517A"/>
    <w:rsid w:val="00BA6446"/>
    <w:rsid w:val="00BC52B6"/>
    <w:rsid w:val="00BD47B7"/>
    <w:rsid w:val="00C24271"/>
    <w:rsid w:val="00C3598A"/>
    <w:rsid w:val="00C360BC"/>
    <w:rsid w:val="00C44800"/>
    <w:rsid w:val="00C47D83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32B94"/>
    <w:rsid w:val="00D45D27"/>
    <w:rsid w:val="00D65098"/>
    <w:rsid w:val="00D84BE5"/>
    <w:rsid w:val="00D86E57"/>
    <w:rsid w:val="00D907EC"/>
    <w:rsid w:val="00D96B24"/>
    <w:rsid w:val="00E61903"/>
    <w:rsid w:val="00E64116"/>
    <w:rsid w:val="00EB057D"/>
    <w:rsid w:val="00EB5C85"/>
    <w:rsid w:val="00EE09AD"/>
    <w:rsid w:val="00EE141F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6E911C4-9D85-4F1F-80B2-4EEDDBE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BC5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1090</Words>
  <Characters>6214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