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96D8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F40B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96D8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596D81" w:rsidRDefault="00596D81" w:rsidP="00596D81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596D81" w:rsidRDefault="00596D81" w:rsidP="00596D8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26</w:t>
      </w:r>
    </w:p>
    <w:p w:rsidR="00596D81" w:rsidRDefault="00596D81" w:rsidP="00596D8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596D81" w:rsidRDefault="00596D81" w:rsidP="00596D8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רביעי, ו' באב התשע"ה (22 ביולי 2015), שעה 10:40</w:t>
      </w:r>
    </w:p>
    <w:p w:rsidR="00596D81" w:rsidRDefault="00596D81" w:rsidP="00596D81">
      <w:pPr>
        <w:ind w:firstLine="0"/>
        <w:rPr>
          <w:rFonts w:hint="cs"/>
          <w:rtl/>
        </w:rPr>
      </w:pPr>
    </w:p>
    <w:p w:rsidR="00596D81" w:rsidRDefault="00596D81" w:rsidP="00596D81">
      <w:pPr>
        <w:ind w:firstLine="0"/>
        <w:rPr>
          <w:rFonts w:hint="cs"/>
          <w:rtl/>
        </w:rPr>
      </w:pPr>
    </w:p>
    <w:p w:rsidR="00596D81" w:rsidRDefault="00596D81" w:rsidP="00596D81">
      <w:pPr>
        <w:ind w:firstLine="0"/>
        <w:rPr>
          <w:rFonts w:hint="cs"/>
          <w:rtl/>
        </w:rPr>
      </w:pPr>
    </w:p>
    <w:p w:rsidR="00596D81" w:rsidRDefault="00596D81" w:rsidP="00596D81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596D81" w:rsidRDefault="00596D81" w:rsidP="00FF40B8">
      <w:pPr>
        <w:ind w:firstLine="0"/>
        <w:rPr>
          <w:rFonts w:hint="cs"/>
          <w:rtl/>
        </w:rPr>
      </w:pPr>
      <w:r>
        <w:rPr>
          <w:rFonts w:hint="cs"/>
          <w:rtl/>
        </w:rPr>
        <w:t>1. קביעת ועדות לדיון בהצעת חוק הפיקוח על שירותים פיננסתיים (קופת גמל) (תיקון מס' 12), התשע"ה-2015 מ/942</w:t>
      </w:r>
    </w:p>
    <w:p w:rsidR="00596D81" w:rsidRDefault="00596D81" w:rsidP="00FF40B8">
      <w:pPr>
        <w:ind w:firstLine="0"/>
        <w:rPr>
          <w:rFonts w:hint="cs"/>
          <w:rtl/>
        </w:rPr>
      </w:pPr>
      <w:r>
        <w:rPr>
          <w:rFonts w:hint="cs"/>
          <w:rtl/>
        </w:rPr>
        <w:t>2. קביעת ועדה לדיון בהצעת חוק התכנון והבנייה (תיקון מס' 104), התשע"ה-2015, מ/939</w:t>
      </w:r>
    </w:p>
    <w:p w:rsidR="00596D81" w:rsidRDefault="00596D81" w:rsidP="00FF40B8">
      <w:pPr>
        <w:ind w:firstLine="0"/>
        <w:rPr>
          <w:rFonts w:hint="cs"/>
          <w:rtl/>
        </w:rPr>
      </w:pPr>
      <w:r>
        <w:rPr>
          <w:rFonts w:hint="cs"/>
          <w:rtl/>
        </w:rPr>
        <w:t>3. הרכב הוועדה המשותפת של ועדת החוקה, חוק ומשפט וועדת הכספים לפי סעיף 14א לחוק ביטוח רכב מנועי, התננ"ז-1997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ind w:firstLine="0"/>
        <w:rPr>
          <w:rFonts w:hint="cs"/>
          <w:rtl/>
        </w:rPr>
      </w:pPr>
    </w:p>
    <w:p w:rsidR="00596D81" w:rsidRDefault="00596D81" w:rsidP="00596D81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 – היו"ר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ורבין נחמיאס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ינון מגל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איימן עודה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</w:t>
      </w:r>
    </w:p>
    <w:p w:rsidR="00596D81" w:rsidRDefault="00596D81" w:rsidP="00596D81">
      <w:pPr>
        <w:ind w:firstLine="0"/>
        <w:outlineLvl w:val="0"/>
      </w:pPr>
    </w:p>
    <w:p w:rsidR="00596D81" w:rsidRDefault="00596D81" w:rsidP="00596D81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כהן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מנגיסטו</w:t>
      </w:r>
    </w:p>
    <w:p w:rsidR="00596D81" w:rsidRDefault="00596D81" w:rsidP="00596D81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596D81" w:rsidRDefault="00596D81" w:rsidP="00596D81">
      <w:pPr>
        <w:ind w:firstLine="0"/>
        <w:outlineLvl w:val="0"/>
        <w:rPr>
          <w:rFonts w:hint="cs"/>
          <w:rtl/>
        </w:rPr>
      </w:pP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596D81" w:rsidRDefault="00596D81" w:rsidP="00596D81">
      <w:pPr>
        <w:ind w:firstLine="0"/>
        <w:outlineLvl w:val="0"/>
      </w:pP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</w:p>
    <w:p w:rsidR="00596D81" w:rsidRDefault="00596D81" w:rsidP="00596D81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596D81" w:rsidRDefault="00596D81" w:rsidP="00596D81">
      <w:pPr>
        <w:ind w:firstLine="0"/>
        <w:outlineLvl w:val="0"/>
      </w:pPr>
    </w:p>
    <w:p w:rsidR="00596D81" w:rsidRDefault="00596D81" w:rsidP="00596D8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596D81" w:rsidRDefault="00596D81" w:rsidP="00596D81">
      <w:pPr>
        <w:ind w:firstLine="0"/>
        <w:rPr>
          <w:rFonts w:hint="cs"/>
          <w:rtl/>
        </w:rPr>
      </w:pPr>
      <w:r>
        <w:rPr>
          <w:rFonts w:hint="cs"/>
          <w:rtl/>
        </w:rPr>
        <w:t>שלומית כהן</w:t>
      </w:r>
    </w:p>
    <w:p w:rsidR="00596D81" w:rsidRDefault="00596D81" w:rsidP="00596D81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lastRenderedPageBreak/>
        <w:t>1. קביעת ועדות לדיון בהצעת חוק הפיקוח על שירותים פיננסתיים (קופת גמל) (תיקון מס' 12), התשע"ה-2015 מ/942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FF40B8" w:rsidRPr="00FF40B8" w:rsidRDefault="00FF40B8" w:rsidP="00FF40B8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קביעת ועדות לדיון בהצעת חוק הפיקוח על שירותים פיננסתיים (קופת גמל) (תיקון מס' 12), התשע"ה-2015 מ/942.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אחמד טיבי: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מה אתה רוצה, </w:t>
      </w:r>
      <w:bookmarkStart w:id="0" w:name="_ETM_Q1_1088587"/>
      <w:bookmarkEnd w:id="0"/>
      <w:r>
        <w:rPr>
          <w:rFonts w:hint="cs"/>
          <w:rtl/>
        </w:rPr>
        <w:t>גפני?</w:t>
      </w:r>
      <w:bookmarkStart w:id="1" w:name="_ETM_Q1_1090187"/>
      <w:bookmarkEnd w:id="1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2" w:name="_ETM_Q1_1090432"/>
      <w:bookmarkEnd w:id="2"/>
      <w:r>
        <w:rPr>
          <w:rFonts w:hint="cs"/>
          <w:rtl/>
        </w:rPr>
        <w:t>משה גפני: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ועדת כספים. </w:t>
      </w:r>
    </w:p>
    <w:p w:rsidR="00596D81" w:rsidRDefault="00596D81" w:rsidP="00596D81">
      <w:pPr>
        <w:rPr>
          <w:rFonts w:hint="cs"/>
          <w:rtl/>
        </w:rPr>
      </w:pPr>
      <w:bookmarkStart w:id="3" w:name="_ETM_Q1_1088014"/>
      <w:bookmarkEnd w:id="3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4" w:name="_ETM_Q1_1088258"/>
      <w:bookmarkEnd w:id="4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מקובל על כולם? במליאה הציעו ועדת עבודה ורווחה</w:t>
      </w:r>
      <w:bookmarkStart w:id="5" w:name="_ETM_Q1_1096692"/>
      <w:bookmarkEnd w:id="5"/>
      <w:r>
        <w:rPr>
          <w:rFonts w:hint="cs"/>
          <w:rtl/>
        </w:rPr>
        <w:t xml:space="preserve">, ואנחנו מעבירים לוועדת הכספים. </w:t>
      </w:r>
    </w:p>
    <w:p w:rsidR="00596D81" w:rsidRDefault="00596D81" w:rsidP="00596D81">
      <w:pPr>
        <w:rPr>
          <w:rFonts w:hint="cs"/>
          <w:rtl/>
        </w:rPr>
      </w:pPr>
      <w:bookmarkStart w:id="6" w:name="_ETM_Q1_1099685"/>
      <w:bookmarkEnd w:id="6"/>
    </w:p>
    <w:p w:rsidR="00596D81" w:rsidRDefault="00596D81" w:rsidP="00596D81">
      <w:pPr>
        <w:pStyle w:val="aa"/>
        <w:keepNext/>
        <w:rPr>
          <w:rFonts w:hint="cs"/>
          <w:rtl/>
        </w:rPr>
      </w:pPr>
      <w:bookmarkStart w:id="7" w:name="_ETM_Q1_1099946"/>
      <w:bookmarkEnd w:id="7"/>
      <w:r>
        <w:rPr>
          <w:rFonts w:hint="cs"/>
          <w:rtl/>
        </w:rPr>
        <w:t>הצבעה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רוב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596D81" w:rsidRDefault="00596D81" w:rsidP="00596D8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פה אחד. תודה רבה. </w:t>
      </w:r>
      <w:bookmarkStart w:id="8" w:name="_ETM_Q1_1101444"/>
      <w:bookmarkStart w:id="9" w:name="_ETM_Q1_1105411"/>
      <w:bookmarkEnd w:id="8"/>
      <w:bookmarkEnd w:id="9"/>
    </w:p>
    <w:p w:rsidR="00596D81" w:rsidRDefault="00596D81" w:rsidP="00596D81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lastRenderedPageBreak/>
        <w:t>2. קביעת ועדה לדיון בהצעת חוק התכנון והבנייה (תיקון מס' 104), התשע"ה-2015, מ/939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FF40B8" w:rsidRPr="00FF40B8" w:rsidRDefault="00FF40B8" w:rsidP="00FF40B8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הנושא הבא, קביעת ועדה לדיון בהצעת חוק התכנון והבנייה (תיקון </w:t>
      </w:r>
      <w:bookmarkStart w:id="10" w:name="_ETM_Q1_1099579"/>
      <w:bookmarkEnd w:id="10"/>
      <w:r>
        <w:rPr>
          <w:rFonts w:hint="cs"/>
          <w:rtl/>
        </w:rPr>
        <w:t xml:space="preserve">מס' 104), התשע"ה-2015. בנושא הזה אנחנו מבקשים התייעצות בין-סיעתית. </w:t>
      </w:r>
    </w:p>
    <w:p w:rsidR="00596D81" w:rsidRDefault="00596D81" w:rsidP="00596D81">
      <w:pPr>
        <w:rPr>
          <w:rFonts w:hint="cs"/>
          <w:rtl/>
        </w:rPr>
      </w:pPr>
      <w:bookmarkStart w:id="11" w:name="_ETM_Q1_1117663"/>
      <w:bookmarkStart w:id="12" w:name="_ETM_Q1_1117942"/>
      <w:bookmarkEnd w:id="11"/>
      <w:bookmarkEnd w:id="12"/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(הישיבה הופסקה בשעה 10:50 וחודשה בשעה 10:55</w:t>
      </w:r>
    </w:p>
    <w:p w:rsidR="00596D81" w:rsidRDefault="00596D81" w:rsidP="00596D81">
      <w:pPr>
        <w:rPr>
          <w:rFonts w:hint="cs"/>
          <w:rtl/>
        </w:rPr>
      </w:pPr>
      <w:bookmarkStart w:id="13" w:name="_ETM_Q1_1344261"/>
      <w:bookmarkEnd w:id="13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4" w:name="_ETM_Q1_1344523"/>
      <w:bookmarkEnd w:id="14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פותח שוב את הישיבה. </w:t>
      </w:r>
      <w:bookmarkStart w:id="15" w:name="_ETM_Q1_1349189"/>
      <w:bookmarkEnd w:id="15"/>
      <w:r>
        <w:rPr>
          <w:rFonts w:hint="cs"/>
          <w:rtl/>
        </w:rPr>
        <w:t xml:space="preserve">אני רוצה להבהיר. במליאה לא הגיעו להסכמה לגבי הוועדה שיכולה לדון בזה. הוועדה שצריכה לדון בזה היא ועדת הפנים. </w:t>
      </w:r>
      <w:bookmarkStart w:id="16" w:name="_ETM_Q1_1371103"/>
      <w:bookmarkEnd w:id="16"/>
      <w:r>
        <w:rPr>
          <w:rFonts w:hint="cs"/>
          <w:rtl/>
        </w:rPr>
        <w:t xml:space="preserve">שוחחתי עם יושב-ראש ועדת הפנים, הוא לא מסוגל לדון בזה </w:t>
      </w:r>
      <w:bookmarkStart w:id="17" w:name="_ETM_Q1_1375108"/>
      <w:bookmarkEnd w:id="17"/>
      <w:r>
        <w:rPr>
          <w:rFonts w:hint="cs"/>
          <w:rtl/>
        </w:rPr>
        <w:t xml:space="preserve">במהירות. </w:t>
      </w:r>
    </w:p>
    <w:p w:rsidR="00596D81" w:rsidRDefault="00596D81" w:rsidP="00596D81">
      <w:pPr>
        <w:rPr>
          <w:rFonts w:hint="cs"/>
          <w:rtl/>
        </w:rPr>
      </w:pPr>
      <w:bookmarkStart w:id="18" w:name="_ETM_Q1_1373071"/>
      <w:bookmarkEnd w:id="18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9" w:name="_ETM_Q1_1373382"/>
      <w:bookmarkEnd w:id="19"/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bookmarkStart w:id="20" w:name="_ETM_Q1_1375621"/>
      <w:bookmarkEnd w:id="20"/>
      <w:r>
        <w:rPr>
          <w:rFonts w:hint="cs"/>
          <w:rtl/>
        </w:rPr>
        <w:t>מה זאת אומרת לא מסוגל?</w:t>
      </w:r>
      <w:bookmarkStart w:id="21" w:name="_ETM_Q1_1372410"/>
      <w:bookmarkEnd w:id="21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22" w:name="_ETM_Q1_1372891"/>
      <w:bookmarkEnd w:id="22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הוא</w:t>
      </w:r>
      <w:bookmarkStart w:id="23" w:name="_ETM_Q1_1377098"/>
      <w:bookmarkEnd w:id="23"/>
      <w:r>
        <w:rPr>
          <w:rFonts w:hint="cs"/>
          <w:rtl/>
        </w:rPr>
        <w:t xml:space="preserve"> לא מסוגל. יש לו סדר-יום קבוע מראש. תן לי לסיים. </w:t>
      </w:r>
      <w:bookmarkStart w:id="24" w:name="_ETM_Q1_1381632"/>
      <w:bookmarkEnd w:id="24"/>
      <w:r>
        <w:rPr>
          <w:rFonts w:hint="cs"/>
          <w:rtl/>
        </w:rPr>
        <w:t xml:space="preserve">אני הבנתי שאתה אבי התקנון, אבל תן לי לסיים. ראיתי </w:t>
      </w:r>
      <w:bookmarkStart w:id="25" w:name="_ETM_Q1_1389376"/>
      <w:bookmarkEnd w:id="25"/>
      <w:r>
        <w:rPr>
          <w:rFonts w:hint="cs"/>
          <w:rtl/>
        </w:rPr>
        <w:t xml:space="preserve">את זה בישיבה הקודמת.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bookmarkStart w:id="26" w:name="_ETM_Q1_1392489"/>
      <w:bookmarkStart w:id="27" w:name="_ETM_Q1_1392521"/>
      <w:bookmarkEnd w:id="26"/>
      <w:bookmarkEnd w:id="27"/>
      <w:r>
        <w:rPr>
          <w:rFonts w:hint="cs"/>
          <w:rtl/>
        </w:rPr>
        <w:t xml:space="preserve">שוחחתי עם יושב-ראש ועדת הפנים, הוא </w:t>
      </w:r>
      <w:bookmarkStart w:id="28" w:name="_ETM_Q1_1392069"/>
      <w:bookmarkEnd w:id="28"/>
      <w:r>
        <w:rPr>
          <w:rFonts w:hint="cs"/>
          <w:rtl/>
        </w:rPr>
        <w:t xml:space="preserve">מוכן להעביר את זה לדיון בוועדת הכנסת. זה דיון אחד </w:t>
      </w:r>
      <w:bookmarkStart w:id="29" w:name="_ETM_Q1_1395602"/>
      <w:bookmarkEnd w:id="29"/>
      <w:r>
        <w:rPr>
          <w:rFonts w:hint="cs"/>
          <w:rtl/>
        </w:rPr>
        <w:t xml:space="preserve">בלבד. זה לא סיפור גדול. דיברתי עם שר האוצר, גם </w:t>
      </w:r>
      <w:bookmarkStart w:id="30" w:name="_ETM_Q1_1396981"/>
      <w:bookmarkEnd w:id="30"/>
      <w:r>
        <w:rPr>
          <w:rFonts w:hint="cs"/>
          <w:rtl/>
        </w:rPr>
        <w:t xml:space="preserve">הוא מסכים. לכן אני מבקש, בנסיבות המיוחדות האלה, להעביר </w:t>
      </w:r>
      <w:bookmarkStart w:id="31" w:name="_ETM_Q1_1401793"/>
      <w:bookmarkEnd w:id="31"/>
      <w:r>
        <w:rPr>
          <w:rFonts w:hint="cs"/>
          <w:rtl/>
        </w:rPr>
        <w:t xml:space="preserve">את זה לוועדת הכנסת. </w:t>
      </w:r>
    </w:p>
    <w:p w:rsidR="00596D81" w:rsidRDefault="00596D81" w:rsidP="00596D81">
      <w:pPr>
        <w:rPr>
          <w:rFonts w:hint="cs"/>
          <w:rtl/>
        </w:rPr>
      </w:pPr>
      <w:bookmarkStart w:id="32" w:name="_ETM_Q1_1401627"/>
      <w:bookmarkStart w:id="33" w:name="_ETM_Q1_1401938"/>
      <w:bookmarkEnd w:id="32"/>
      <w:bookmarkEnd w:id="33"/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היועצת המשפטית רוצה להגיד משהו, </w:t>
      </w:r>
      <w:bookmarkStart w:id="34" w:name="_ETM_Q1_1403340"/>
      <w:bookmarkEnd w:id="34"/>
      <w:r>
        <w:rPr>
          <w:rFonts w:hint="cs"/>
          <w:rtl/>
        </w:rPr>
        <w:t xml:space="preserve">בבקשה. </w:t>
      </w:r>
      <w:bookmarkStart w:id="35" w:name="_ETM_Q1_1404364"/>
      <w:bookmarkEnd w:id="35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36" w:name="_ETM_Q1_1404845"/>
      <w:bookmarkEnd w:id="36"/>
      <w:r>
        <w:rPr>
          <w:rFonts w:hint="cs"/>
          <w:rtl/>
        </w:rPr>
        <w:t>ארבל אסטרחן: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כמו שאמרתי פה פעמים רבות, העברת הצעת חוק לא </w:t>
      </w:r>
      <w:bookmarkStart w:id="37" w:name="_ETM_Q1_1410685"/>
      <w:bookmarkEnd w:id="37"/>
      <w:r>
        <w:rPr>
          <w:rFonts w:hint="cs"/>
          <w:rtl/>
        </w:rPr>
        <w:t xml:space="preserve">לוועדה המתאימה לה לפי התקנון זה לא פגם בהליך החקיקה. </w:t>
      </w:r>
      <w:bookmarkStart w:id="38" w:name="_ETM_Q1_1414893"/>
      <w:bookmarkEnd w:id="38"/>
      <w:r>
        <w:rPr>
          <w:rFonts w:hint="cs"/>
          <w:rtl/>
        </w:rPr>
        <w:t xml:space="preserve">כל הוועדות יכולות לדון בהכול. אבל הכנסת קבעה לעצמה סדרי </w:t>
      </w:r>
      <w:bookmarkStart w:id="39" w:name="_ETM_Q1_1414667"/>
      <w:bookmarkEnd w:id="39"/>
      <w:r>
        <w:rPr>
          <w:rFonts w:hint="cs"/>
          <w:rtl/>
        </w:rPr>
        <w:t xml:space="preserve">עבודה וסמכויות לכל הוועדות. חוק התכנון והבנייה הוא אחד מחוקי </w:t>
      </w:r>
      <w:bookmarkStart w:id="40" w:name="_ETM_Q1_1424323"/>
      <w:bookmarkEnd w:id="40"/>
      <w:r>
        <w:rPr>
          <w:rFonts w:hint="cs"/>
          <w:rtl/>
        </w:rPr>
        <w:t xml:space="preserve">הלב של ועדת הפנים. העובדה שיושב-ראש ועדה מתקשה לדון בהצעת </w:t>
      </w:r>
      <w:bookmarkStart w:id="41" w:name="_ETM_Q1_1428661"/>
      <w:bookmarkEnd w:id="41"/>
      <w:r>
        <w:rPr>
          <w:rFonts w:hint="cs"/>
          <w:rtl/>
        </w:rPr>
        <w:t xml:space="preserve">חוק היא לא סיבה להעביר הצעה שכל כך ברור לאן </w:t>
      </w:r>
      <w:bookmarkStart w:id="42" w:name="_ETM_Q1_1429867"/>
      <w:bookmarkEnd w:id="42"/>
      <w:r>
        <w:rPr>
          <w:rFonts w:hint="cs"/>
          <w:rtl/>
        </w:rPr>
        <w:t xml:space="preserve">היא שייכת לוועדה אחרת. הוא יכול לתת לכל אחד מחברי </w:t>
      </w:r>
      <w:bookmarkStart w:id="43" w:name="_ETM_Q1_1431999"/>
      <w:bookmarkEnd w:id="43"/>
      <w:r>
        <w:rPr>
          <w:rFonts w:hint="cs"/>
          <w:rtl/>
        </w:rPr>
        <w:t xml:space="preserve">הוועדה לנהל ישיבה, אם הוא לא יכול לנהל אותה.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אבל זה מעכב אותנו. </w:t>
      </w:r>
      <w:bookmarkStart w:id="44" w:name="_ETM_Q1_1438660"/>
      <w:bookmarkEnd w:id="44"/>
      <w:r>
        <w:rPr>
          <w:rFonts w:hint="cs"/>
          <w:rtl/>
        </w:rPr>
        <w:t>אבל חוקית אני יכול?</w:t>
      </w:r>
      <w:bookmarkStart w:id="45" w:name="_ETM_Q1_1438999"/>
      <w:bookmarkEnd w:id="45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46" w:name="_ETM_Q1_1439239"/>
      <w:bookmarkEnd w:id="46"/>
      <w:r>
        <w:rPr>
          <w:rFonts w:hint="cs"/>
          <w:rtl/>
        </w:rPr>
        <w:t>ארבל אסטרחן: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bookmarkStart w:id="47" w:name="_ETM_Q1_1439818"/>
      <w:bookmarkEnd w:id="47"/>
      <w:r>
        <w:rPr>
          <w:rFonts w:hint="cs"/>
          <w:rtl/>
        </w:rPr>
        <w:t xml:space="preserve">חוקית לעשות את זה. </w:t>
      </w:r>
    </w:p>
    <w:p w:rsidR="00596D81" w:rsidRDefault="00596D81" w:rsidP="00596D81">
      <w:pPr>
        <w:rPr>
          <w:rFonts w:hint="cs"/>
          <w:rtl/>
        </w:rPr>
      </w:pPr>
      <w:bookmarkStart w:id="48" w:name="_ETM_Q1_1444827"/>
      <w:bookmarkEnd w:id="48"/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בסדר גמור, תודה רבה. </w:t>
      </w:r>
    </w:p>
    <w:p w:rsidR="00596D81" w:rsidRDefault="00596D81" w:rsidP="00596D81">
      <w:pPr>
        <w:rPr>
          <w:rFonts w:hint="cs"/>
          <w:rtl/>
        </w:rPr>
      </w:pPr>
      <w:bookmarkStart w:id="49" w:name="_ETM_Q1_1443045"/>
      <w:bookmarkStart w:id="50" w:name="_ETM_Q1_1443290"/>
      <w:bookmarkEnd w:id="49"/>
      <w:bookmarkEnd w:id="50"/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זה דבר </w:t>
      </w:r>
      <w:bookmarkStart w:id="51" w:name="_ETM_Q1_1440052"/>
      <w:bookmarkEnd w:id="51"/>
      <w:r>
        <w:rPr>
          <w:rFonts w:hint="cs"/>
          <w:rtl/>
        </w:rPr>
        <w:t xml:space="preserve">שהוא חסר תקדים. זה דבר שהוא לא תקין, ואני </w:t>
      </w:r>
      <w:bookmarkStart w:id="52" w:name="_ETM_Q1_1443376"/>
      <w:bookmarkEnd w:id="52"/>
      <w:r>
        <w:rPr>
          <w:rFonts w:hint="cs"/>
          <w:rtl/>
        </w:rPr>
        <w:t xml:space="preserve">רוצה להביא את הדבר לידיעת חברי הוועדה.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הבאת, אין בעיה. </w:t>
      </w:r>
      <w:bookmarkStart w:id="53" w:name="_ETM_Q1_1446089"/>
      <w:bookmarkEnd w:id="53"/>
      <w:r>
        <w:rPr>
          <w:rFonts w:hint="cs"/>
          <w:rtl/>
        </w:rPr>
        <w:t xml:space="preserve">זה דיון אחד בלבד, שימו לב. זה לא </w:t>
      </w:r>
      <w:bookmarkStart w:id="54" w:name="_ETM_Q1_1453589"/>
      <w:bookmarkEnd w:id="54"/>
      <w:r>
        <w:rPr>
          <w:rFonts w:hint="cs"/>
          <w:rtl/>
        </w:rPr>
        <w:t xml:space="preserve">חוק שמתמשך תקופה. </w:t>
      </w:r>
    </w:p>
    <w:p w:rsidR="00596D81" w:rsidRDefault="00596D81" w:rsidP="00596D81">
      <w:pPr>
        <w:rPr>
          <w:rFonts w:hint="cs"/>
          <w:rtl/>
        </w:rPr>
      </w:pPr>
      <w:bookmarkStart w:id="55" w:name="_ETM_Q1_1457277"/>
      <w:bookmarkEnd w:id="55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56" w:name="_ETM_Q1_1457310"/>
      <w:bookmarkEnd w:id="56"/>
      <w:r>
        <w:rPr>
          <w:rFonts w:hint="cs"/>
          <w:rtl/>
        </w:rPr>
        <w:t>מרב מיכאלי: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bookmarkStart w:id="57" w:name="_ETM_Q1_1458777"/>
      <w:bookmarkEnd w:id="57"/>
      <w:r>
        <w:rPr>
          <w:rFonts w:hint="cs"/>
          <w:rtl/>
        </w:rPr>
        <w:t xml:space="preserve">אז על אחת כמה וכמה. </w:t>
      </w:r>
    </w:p>
    <w:p w:rsidR="00596D81" w:rsidRDefault="00596D81" w:rsidP="00596D81">
      <w:pPr>
        <w:rPr>
          <w:rFonts w:hint="cs"/>
          <w:rtl/>
        </w:rPr>
      </w:pPr>
      <w:bookmarkStart w:id="58" w:name="_ETM_Q1_1446362"/>
      <w:bookmarkEnd w:id="58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59" w:name="_ETM_Q1_1446864"/>
      <w:bookmarkStart w:id="60" w:name="_ETM_Q1_1451177"/>
      <w:bookmarkEnd w:id="59"/>
      <w:bookmarkEnd w:id="60"/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אדוני היושב-ראש, אני לא בא ואומר את הדבר הזה מתוך</w:t>
      </w:r>
      <w:bookmarkStart w:id="61" w:name="_ETM_Q1_1453331"/>
      <w:bookmarkEnd w:id="61"/>
      <w:r>
        <w:rPr>
          <w:rFonts w:hint="cs"/>
          <w:rtl/>
        </w:rPr>
        <w:t xml:space="preserve"> איזו </w:t>
      </w:r>
      <w:bookmarkStart w:id="62" w:name="_ETM_Q1_1462591"/>
      <w:bookmarkEnd w:id="62"/>
      <w:r>
        <w:rPr>
          <w:rFonts w:hint="cs"/>
          <w:rtl/>
        </w:rPr>
        <w:t xml:space="preserve">דווקנות בתקנון, למרות שהתקנון הוא כלי שאי-אפשר להתעלם ממנו </w:t>
      </w:r>
      <w:bookmarkStart w:id="63" w:name="_ETM_Q1_1466998"/>
      <w:bookmarkEnd w:id="63"/>
      <w:r>
        <w:rPr>
          <w:rFonts w:hint="cs"/>
          <w:rtl/>
        </w:rPr>
        <w:t>ואנחנו לא יכולים להתעלם ממנו, אדוני היושב-ראש. יש כאן עניין</w:t>
      </w:r>
      <w:bookmarkStart w:id="64" w:name="_ETM_Q1_1472060"/>
      <w:bookmarkEnd w:id="64"/>
      <w:r>
        <w:rPr>
          <w:rFonts w:hint="cs"/>
          <w:rtl/>
        </w:rPr>
        <w:t xml:space="preserve"> מגמה שלך, שאני מעריך אותה, על עשיית היסטוריה. </w:t>
      </w:r>
      <w:bookmarkStart w:id="65" w:name="_ETM_Q1_1484646"/>
      <w:bookmarkEnd w:id="65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בדקתי את התקנון. התקנון מעלה על נס את האופוזיציה-קואליציה, </w:t>
      </w:r>
      <w:bookmarkStart w:id="66" w:name="_ETM_Q1_1488922"/>
      <w:bookmarkEnd w:id="66"/>
      <w:r>
        <w:rPr>
          <w:rFonts w:hint="cs"/>
          <w:rtl/>
        </w:rPr>
        <w:t xml:space="preserve">מעלה על נס את הסיעות, ובסופו של דבר לא </w:t>
      </w:r>
      <w:bookmarkStart w:id="67" w:name="_ETM_Q1_1490421"/>
      <w:bookmarkEnd w:id="67"/>
      <w:r>
        <w:rPr>
          <w:rFonts w:hint="cs"/>
          <w:rtl/>
        </w:rPr>
        <w:t>נותן מענה עד הסוף לחבר הכנסת הפשוט, זה שרוצה להגי</w:t>
      </w:r>
      <w:bookmarkStart w:id="68" w:name="_ETM_Q1_1493554"/>
      <w:bookmarkEnd w:id="68"/>
      <w:r>
        <w:rPr>
          <w:rFonts w:hint="cs"/>
          <w:rtl/>
        </w:rPr>
        <w:t xml:space="preserve">ש הצעה. אנחנו נעשה תיקונים על זה, עם כל </w:t>
      </w:r>
      <w:bookmarkStart w:id="69" w:name="_ETM_Q1_1496670"/>
      <w:bookmarkEnd w:id="69"/>
      <w:r>
        <w:rPr>
          <w:rFonts w:hint="cs"/>
          <w:rtl/>
        </w:rPr>
        <w:t xml:space="preserve">הכבוד לסיעות.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נפעל לשינוי התקנון. </w:t>
      </w:r>
    </w:p>
    <w:p w:rsidR="00596D81" w:rsidRDefault="00596D81" w:rsidP="00596D81">
      <w:pPr>
        <w:rPr>
          <w:rFonts w:hint="cs"/>
          <w:rtl/>
        </w:rPr>
      </w:pPr>
      <w:bookmarkStart w:id="70" w:name="_ETM_Q1_1496608"/>
      <w:bookmarkEnd w:id="70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71" w:name="_ETM_Q1_1496849"/>
      <w:bookmarkEnd w:id="71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אבל זה יהיה במליאה הבאה, </w:t>
      </w:r>
      <w:bookmarkStart w:id="72" w:name="_ETM_Q1_1505119"/>
      <w:bookmarkEnd w:id="72"/>
      <w:r>
        <w:rPr>
          <w:rFonts w:hint="cs"/>
          <w:rtl/>
        </w:rPr>
        <w:t xml:space="preserve">לא עכשיו.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חושש, אדוני היושב-ראש, מהתקדים שאתה עושה כאן. כי מחר יבוא יושב-ראש ועדה אחר ויגיד שהוא עסוק מדי. </w:t>
      </w:r>
      <w:bookmarkStart w:id="73" w:name="_ETM_Q1_1506645"/>
      <w:bookmarkEnd w:id="73"/>
      <w:r>
        <w:rPr>
          <w:rFonts w:hint="cs"/>
          <w:rtl/>
        </w:rPr>
        <w:t xml:space="preserve">בכלל, זו פעם ראשונה שאני שומע את זה בכנסת, שיושב-ראש </w:t>
      </w:r>
      <w:bookmarkStart w:id="74" w:name="_ETM_Q1_1511841"/>
      <w:bookmarkEnd w:id="74"/>
      <w:r>
        <w:rPr>
          <w:rFonts w:hint="cs"/>
          <w:rtl/>
        </w:rPr>
        <w:t xml:space="preserve">אומר שהוא עסוק מלדון. </w:t>
      </w:r>
    </w:p>
    <w:p w:rsidR="00596D81" w:rsidRDefault="00596D81" w:rsidP="00596D81">
      <w:pPr>
        <w:rPr>
          <w:rFonts w:hint="cs"/>
          <w:rtl/>
        </w:rPr>
      </w:pPr>
      <w:bookmarkStart w:id="75" w:name="_ETM_Q1_1509782"/>
      <w:bookmarkEnd w:id="75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76" w:name="_ETM_Q1_1510091"/>
      <w:bookmarkEnd w:id="76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נקבע לו סדר-יום מראש, הוא לא </w:t>
      </w:r>
      <w:bookmarkStart w:id="77" w:name="_ETM_Q1_1510893"/>
      <w:bookmarkEnd w:id="77"/>
      <w:r>
        <w:rPr>
          <w:rFonts w:hint="cs"/>
          <w:rtl/>
        </w:rPr>
        <w:t xml:space="preserve">יכול לשנות אותו. </w:t>
      </w:r>
      <w:bookmarkStart w:id="78" w:name="_ETM_Q1_1516748"/>
      <w:bookmarkEnd w:id="78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79" w:name="_ETM_Q1_1517006"/>
      <w:bookmarkEnd w:id="79"/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זה הכוח של יושב-ראש הוועדה, לשנות סדר-יום </w:t>
      </w:r>
      <w:bookmarkStart w:id="80" w:name="_ETM_Q1_1519226"/>
      <w:bookmarkEnd w:id="80"/>
      <w:r>
        <w:rPr>
          <w:rFonts w:hint="cs"/>
          <w:rtl/>
        </w:rPr>
        <w:t xml:space="preserve">ולהחליט מה חשוב. </w:t>
      </w:r>
    </w:p>
    <w:p w:rsidR="00596D81" w:rsidRDefault="00596D81" w:rsidP="00596D81">
      <w:pPr>
        <w:rPr>
          <w:rFonts w:hint="cs"/>
          <w:rtl/>
        </w:rPr>
      </w:pPr>
      <w:bookmarkStart w:id="81" w:name="_ETM_Q1_1516928"/>
      <w:bookmarkEnd w:id="81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82" w:name="_ETM_Q1_1516957"/>
      <w:bookmarkStart w:id="83" w:name="_ETM_Q1_1517890"/>
      <w:bookmarkEnd w:id="82"/>
      <w:bookmarkEnd w:id="83"/>
      <w:r>
        <w:rPr>
          <w:rFonts w:hint="cs"/>
          <w:rtl/>
        </w:rPr>
        <w:t>מרב מיכאלי: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יושב-ראש ועדה יכול לעשות בוועדה מה שהוא </w:t>
      </w:r>
      <w:bookmarkStart w:id="84" w:name="_ETM_Q1_1523970"/>
      <w:bookmarkEnd w:id="84"/>
      <w:r>
        <w:rPr>
          <w:rFonts w:hint="cs"/>
          <w:rtl/>
        </w:rPr>
        <w:t xml:space="preserve">רוצה. הוא מחליט על סדר-היום באופן סוברני לחלוטין. </w:t>
      </w:r>
      <w:bookmarkStart w:id="85" w:name="_ETM_Q1_1526257"/>
      <w:bookmarkEnd w:id="85"/>
    </w:p>
    <w:p w:rsidR="00596D81" w:rsidRDefault="00596D81" w:rsidP="00596D81">
      <w:pPr>
        <w:rPr>
          <w:rFonts w:hint="cs"/>
          <w:rtl/>
        </w:rPr>
      </w:pPr>
      <w:bookmarkStart w:id="86" w:name="_ETM_Q1_1526515"/>
      <w:bookmarkEnd w:id="86"/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87" w:name="_ETM_Q1_1522428"/>
      <w:bookmarkEnd w:id="87"/>
      <w:r>
        <w:rPr>
          <w:rFonts w:hint="cs"/>
          <w:rtl/>
        </w:rPr>
        <w:t xml:space="preserve">לא תקדים, כי הוא ויתר על הזכות הזאת שלו.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זה סופר תקדים. זה תקדים שלו וזה תקדים שלך. </w:t>
      </w:r>
    </w:p>
    <w:p w:rsidR="00596D81" w:rsidRDefault="00596D81" w:rsidP="00596D81">
      <w:pPr>
        <w:rPr>
          <w:rFonts w:hint="cs"/>
          <w:rtl/>
        </w:rPr>
      </w:pPr>
      <w:bookmarkStart w:id="88" w:name="_ETM_Q1_1527707"/>
      <w:bookmarkEnd w:id="88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89" w:name="_ETM_Q1_1527960"/>
      <w:bookmarkEnd w:id="89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bookmarkStart w:id="90" w:name="_ETM_Q1_1526087"/>
      <w:bookmarkEnd w:id="90"/>
      <w:r>
        <w:rPr>
          <w:rFonts w:hint="cs"/>
          <w:rtl/>
        </w:rPr>
        <w:t>הבעיה עם התקדים הזה? יש איזו בעיה עם התקדים הזה?</w:t>
      </w:r>
    </w:p>
    <w:p w:rsidR="00596D81" w:rsidRDefault="00596D81" w:rsidP="00596D81">
      <w:pPr>
        <w:rPr>
          <w:rFonts w:hint="cs"/>
          <w:rtl/>
        </w:rPr>
      </w:pPr>
      <w:bookmarkStart w:id="91" w:name="_ETM_Q1_1529818"/>
      <w:bookmarkStart w:id="92" w:name="_ETM_Q1_1530072"/>
      <w:bookmarkEnd w:id="91"/>
      <w:bookmarkEnd w:id="92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93" w:name="_ETM_Q1_1531497"/>
      <w:bookmarkEnd w:id="93"/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בוודאי </w:t>
      </w:r>
      <w:bookmarkStart w:id="94" w:name="_ETM_Q1_1532602"/>
      <w:bookmarkEnd w:id="94"/>
      <w:r>
        <w:rPr>
          <w:rFonts w:hint="cs"/>
          <w:rtl/>
        </w:rPr>
        <w:t xml:space="preserve">שיש.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95" w:name="_ETM_Q1_1533910"/>
      <w:bookmarkStart w:id="96" w:name="_ETM_Q1_1533937"/>
      <w:bookmarkEnd w:id="95"/>
      <w:bookmarkEnd w:id="96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מה, אתם עבדים לתקנון? חוקית אין בעיה, אז אין </w:t>
      </w:r>
      <w:bookmarkStart w:id="97" w:name="_ETM_Q1_1532020"/>
      <w:bookmarkEnd w:id="97"/>
      <w:r>
        <w:rPr>
          <w:rFonts w:hint="cs"/>
          <w:rtl/>
        </w:rPr>
        <w:t>בעיה. מה בדיוק העניין?</w:t>
      </w:r>
    </w:p>
    <w:p w:rsidR="00596D81" w:rsidRDefault="00596D81" w:rsidP="00596D81">
      <w:pPr>
        <w:rPr>
          <w:rFonts w:hint="cs"/>
          <w:rtl/>
        </w:rPr>
      </w:pPr>
      <w:bookmarkStart w:id="98" w:name="_ETM_Q1_1534860"/>
      <w:bookmarkEnd w:id="98"/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אנחנו מחויבים לתקנון, וגם אתה מחויב. </w:t>
      </w:r>
    </w:p>
    <w:p w:rsidR="00596D81" w:rsidRDefault="00596D81" w:rsidP="00596D81">
      <w:pPr>
        <w:rPr>
          <w:rFonts w:hint="cs"/>
          <w:rtl/>
        </w:rPr>
      </w:pPr>
      <w:bookmarkStart w:id="99" w:name="_ETM_Q1_1538192"/>
      <w:bookmarkEnd w:id="99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00" w:name="_ETM_Q1_1538682"/>
      <w:bookmarkEnd w:id="100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01" w:name="_ETM_Q1_1540767"/>
      <w:bookmarkEnd w:id="101"/>
      <w:r>
        <w:rPr>
          <w:rFonts w:hint="cs"/>
          <w:rtl/>
        </w:rPr>
        <w:t xml:space="preserve">אני מחויב, אבל לא עבד לתקנון. יש הבדל. </w:t>
      </w:r>
    </w:p>
    <w:p w:rsidR="00596D81" w:rsidRDefault="00596D81" w:rsidP="00596D81">
      <w:pPr>
        <w:rPr>
          <w:rFonts w:hint="cs"/>
          <w:rtl/>
        </w:rPr>
      </w:pPr>
      <w:bookmarkStart w:id="102" w:name="_ETM_Q1_1540625"/>
      <w:bookmarkEnd w:id="102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03" w:name="_ETM_Q1_1541114"/>
      <w:bookmarkEnd w:id="103"/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4" w:name="_ETM_Q1_1542286"/>
      <w:bookmarkEnd w:id="104"/>
      <w:r>
        <w:rPr>
          <w:rFonts w:hint="cs"/>
          <w:rtl/>
        </w:rPr>
        <w:t xml:space="preserve">בל אני </w:t>
      </w:r>
      <w:bookmarkStart w:id="105" w:name="_ETM_Q1_1542785"/>
      <w:bookmarkEnd w:id="105"/>
      <w:r>
        <w:rPr>
          <w:rFonts w:hint="cs"/>
          <w:rtl/>
        </w:rPr>
        <w:t xml:space="preserve">מודאג מהעניין הזה שאתה מקבל את העובדה, אדוני היושב-ראש, שיושב-ראש </w:t>
      </w:r>
      <w:bookmarkStart w:id="106" w:name="_ETM_Q1_1546239"/>
      <w:bookmarkEnd w:id="106"/>
      <w:r>
        <w:rPr>
          <w:rFonts w:hint="cs"/>
          <w:rtl/>
        </w:rPr>
        <w:t xml:space="preserve">ועדה אומר שהוא עסוק מדי, הוא לא יכול לנהל את </w:t>
      </w:r>
      <w:bookmarkStart w:id="107" w:name="_ETM_Q1_1546509"/>
      <w:bookmarkEnd w:id="107"/>
      <w:r>
        <w:rPr>
          <w:rFonts w:hint="cs"/>
          <w:rtl/>
        </w:rPr>
        <w:t xml:space="preserve">הדיון. לא שמעתי את זה אף פעם כאן. תעשה ישיבות </w:t>
      </w:r>
      <w:bookmarkStart w:id="108" w:name="_ETM_Q1_1548786"/>
      <w:bookmarkEnd w:id="108"/>
      <w:r>
        <w:rPr>
          <w:rFonts w:hint="cs"/>
          <w:rtl/>
        </w:rPr>
        <w:t>ב-02:00 בלילה. מעולם לא שמעתי יושב-ראש ועדה שאומר</w:t>
      </w:r>
      <w:bookmarkStart w:id="109" w:name="_ETM_Q1_1556728"/>
      <w:bookmarkEnd w:id="109"/>
      <w:r>
        <w:rPr>
          <w:rFonts w:hint="cs"/>
          <w:rtl/>
        </w:rPr>
        <w:t xml:space="preserve">: אני עסוק מדי. </w:t>
      </w:r>
    </w:p>
    <w:p w:rsidR="00596D81" w:rsidRDefault="00596D81" w:rsidP="00596D81">
      <w:pPr>
        <w:rPr>
          <w:rFonts w:hint="cs"/>
          <w:rtl/>
        </w:rPr>
      </w:pPr>
      <w:bookmarkStart w:id="110" w:name="_ETM_Q1_1554317"/>
      <w:bookmarkEnd w:id="110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11" w:name="_ETM_Q1_1554661"/>
      <w:bookmarkEnd w:id="111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הוא לא אמר. סדר-היום שלו סגור. </w:t>
      </w:r>
      <w:bookmarkStart w:id="112" w:name="_ETM_Q1_1556267"/>
      <w:bookmarkEnd w:id="112"/>
    </w:p>
    <w:p w:rsidR="00596D81" w:rsidRDefault="00596D81" w:rsidP="00596D81">
      <w:pPr>
        <w:rPr>
          <w:rFonts w:hint="cs"/>
          <w:rtl/>
        </w:rPr>
      </w:pPr>
      <w:bookmarkStart w:id="113" w:name="_ETM_Q1_1556540"/>
      <w:bookmarkEnd w:id="113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14" w:name="_ETM_Q1_1556786"/>
      <w:bookmarkStart w:id="115" w:name="_ETM_Q1_1558522"/>
      <w:bookmarkEnd w:id="114"/>
      <w:bookmarkEnd w:id="115"/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אז זה עסוק מדי.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גם הנושאים האחרים חשובים, לא רק </w:t>
      </w:r>
      <w:bookmarkStart w:id="116" w:name="_ETM_Q1_1564536"/>
      <w:bookmarkEnd w:id="116"/>
      <w:r>
        <w:rPr>
          <w:rFonts w:hint="cs"/>
          <w:rtl/>
        </w:rPr>
        <w:t xml:space="preserve">זה. </w:t>
      </w:r>
      <w:bookmarkStart w:id="117" w:name="_ETM_Q1_1565768"/>
      <w:bookmarkEnd w:id="117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18" w:name="_ETM_Q1_1566253"/>
      <w:bookmarkEnd w:id="118"/>
      <w:r>
        <w:rPr>
          <w:rFonts w:hint="cs"/>
          <w:rtl/>
        </w:rPr>
        <w:t>יואב קיש: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אני רוצה להתייחס למה שאתה אומר, ואני</w:t>
      </w:r>
      <w:bookmarkStart w:id="119" w:name="_ETM_Q1_1564322"/>
      <w:bookmarkEnd w:id="119"/>
      <w:r>
        <w:rPr>
          <w:rFonts w:hint="cs"/>
          <w:rtl/>
        </w:rPr>
        <w:t xml:space="preserve"> מסתכל על זה בעיניים פתוחות, אני לא בא </w:t>
      </w:r>
      <w:bookmarkStart w:id="120" w:name="_ETM_Q1_1566012"/>
      <w:bookmarkEnd w:id="120"/>
      <w:r>
        <w:rPr>
          <w:rFonts w:hint="cs"/>
          <w:rtl/>
        </w:rPr>
        <w:t xml:space="preserve">פה מקובע. </w:t>
      </w:r>
    </w:p>
    <w:p w:rsidR="00596D81" w:rsidRDefault="00596D81" w:rsidP="00596D81">
      <w:pPr>
        <w:rPr>
          <w:rFonts w:hint="cs"/>
          <w:rtl/>
        </w:rPr>
      </w:pPr>
      <w:bookmarkStart w:id="121" w:name="_ETM_Q1_1571629"/>
      <w:bookmarkStart w:id="122" w:name="_ETM_Q1_1571894"/>
      <w:bookmarkEnd w:id="121"/>
      <w:bookmarkEnd w:id="122"/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לא אקים ועדה מיוחדת לחוק כזה </w:t>
      </w:r>
      <w:bookmarkStart w:id="123" w:name="_ETM_Q1_1573024"/>
      <w:bookmarkEnd w:id="123"/>
      <w:r>
        <w:rPr>
          <w:rFonts w:hint="cs"/>
          <w:rtl/>
        </w:rPr>
        <w:t xml:space="preserve">של ישיבה אחת. זה או זה או זה, ואני לא </w:t>
      </w:r>
      <w:bookmarkStart w:id="124" w:name="_ETM_Q1_1577743"/>
      <w:bookmarkEnd w:id="124"/>
      <w:r>
        <w:rPr>
          <w:rFonts w:hint="cs"/>
          <w:rtl/>
        </w:rPr>
        <w:t xml:space="preserve">אעשה את זה. אני חושב שמן הראוי שתלכו אתנו בעניין </w:t>
      </w:r>
      <w:bookmarkStart w:id="125" w:name="_ETM_Q1_1577939"/>
      <w:bookmarkEnd w:id="125"/>
      <w:r>
        <w:rPr>
          <w:rFonts w:hint="cs"/>
          <w:rtl/>
        </w:rPr>
        <w:t xml:space="preserve">הזה, אבל לא משנה.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גברתי מנהלת הוועדה, צריך פה איש</w:t>
      </w:r>
      <w:bookmarkStart w:id="126" w:name="_ETM_Q1_1581848"/>
      <w:bookmarkEnd w:id="126"/>
      <w:r>
        <w:rPr>
          <w:rFonts w:hint="cs"/>
          <w:rtl/>
        </w:rPr>
        <w:t xml:space="preserve">ור של יושב-ראש הכנסת. השעה כבר 11:00 וצריך אישור </w:t>
      </w:r>
      <w:bookmarkStart w:id="127" w:name="_ETM_Q1_1586049"/>
      <w:bookmarkEnd w:id="127"/>
      <w:r>
        <w:rPr>
          <w:rFonts w:hint="cs"/>
          <w:rtl/>
        </w:rPr>
        <w:t xml:space="preserve">של יושב-ראש הכנסת. אני מבקש לעצור את הישיבה.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28" w:name="_ETM_Q1_1599693"/>
      <w:bookmarkEnd w:id="128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אנחנו נבקש אישור. הדיון בינתיים הופסק עד לקבלת האישור. </w:t>
      </w:r>
      <w:bookmarkStart w:id="129" w:name="_ETM_Q1_1627914"/>
      <w:bookmarkEnd w:id="129"/>
    </w:p>
    <w:p w:rsidR="00596D81" w:rsidRDefault="00596D81" w:rsidP="00596D81">
      <w:pPr>
        <w:rPr>
          <w:rFonts w:hint="cs"/>
          <w:rtl/>
        </w:rPr>
      </w:pPr>
      <w:bookmarkStart w:id="130" w:name="_ETM_Q1_1765565"/>
      <w:bookmarkEnd w:id="130"/>
    </w:p>
    <w:p w:rsidR="00596D81" w:rsidRDefault="00596D81" w:rsidP="00596D81">
      <w:pPr>
        <w:rPr>
          <w:rFonts w:hint="cs"/>
          <w:rtl/>
        </w:rPr>
      </w:pPr>
      <w:bookmarkStart w:id="131" w:name="_ETM_Q1_1766054"/>
      <w:bookmarkEnd w:id="131"/>
      <w:r>
        <w:rPr>
          <w:rFonts w:hint="cs"/>
          <w:rtl/>
        </w:rPr>
        <w:t xml:space="preserve">קיבלנו אישור. אני ממשיך את הישיבה. מי בעד </w:t>
      </w:r>
      <w:bookmarkStart w:id="132" w:name="_ETM_Q1_1818735"/>
      <w:bookmarkEnd w:id="132"/>
      <w:r>
        <w:rPr>
          <w:rFonts w:hint="cs"/>
          <w:rtl/>
        </w:rPr>
        <w:t xml:space="preserve">ההצעה של יושב-ראש - - -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אחמד טיבי: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יאללה, תצביע. הוא אמר </w:t>
      </w:r>
      <w:bookmarkStart w:id="133" w:name="_ETM_Q1_1834163"/>
      <w:bookmarkEnd w:id="133"/>
      <w:r>
        <w:rPr>
          <w:rFonts w:hint="cs"/>
          <w:rtl/>
        </w:rPr>
        <w:t xml:space="preserve">"מי בעד", יאללה.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34" w:name="_ETM_Q1_1840414"/>
      <w:bookmarkStart w:id="135" w:name="_ETM_Q1_1840457"/>
      <w:bookmarkEnd w:id="134"/>
      <w:bookmarkEnd w:id="135"/>
      <w:r>
        <w:rPr>
          <w:rFonts w:hint="cs"/>
          <w:rtl/>
        </w:rPr>
        <w:t>ינון מגל: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אתה יכול להסביר בבקשה על מה מצביעים?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36" w:name="_ETM_Q1_1839301"/>
      <w:bookmarkEnd w:id="136"/>
      <w:r>
        <w:rPr>
          <w:rFonts w:hint="cs"/>
          <w:rtl/>
        </w:rPr>
        <w:t>אחמד טיבי: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37" w:name="_ETM_Q1_1841044"/>
      <w:bookmarkEnd w:id="137"/>
      <w:r>
        <w:rPr>
          <w:rFonts w:hint="cs"/>
          <w:rtl/>
        </w:rPr>
        <w:t xml:space="preserve">התחילה ההצבעה.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לא התחילה. לא נכון. אני היושב-ראש, לא אתה. </w:t>
      </w:r>
      <w:bookmarkStart w:id="138" w:name="_ETM_Q1_1852260"/>
      <w:bookmarkEnd w:id="138"/>
      <w:r>
        <w:rPr>
          <w:rFonts w:hint="cs"/>
          <w:rtl/>
        </w:rPr>
        <w:t xml:space="preserve">אני רציתי להגיד מי בעד לתת לינון מגל לדבר. דבר, </w:t>
      </w:r>
      <w:bookmarkStart w:id="139" w:name="_ETM_Q1_1861296"/>
      <w:bookmarkEnd w:id="139"/>
      <w:r>
        <w:rPr>
          <w:rFonts w:hint="cs"/>
          <w:rtl/>
        </w:rPr>
        <w:t xml:space="preserve">אין בעיה.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40" w:name="_ETM_Q1_1862912"/>
      <w:bookmarkStart w:id="141" w:name="_ETM_Q1_1862947"/>
      <w:bookmarkEnd w:id="140"/>
      <w:bookmarkEnd w:id="141"/>
      <w:r>
        <w:rPr>
          <w:rFonts w:hint="cs"/>
          <w:rtl/>
        </w:rPr>
        <w:t>ינון מגל: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bookmarkStart w:id="142" w:name="_ETM_Q1_1865448"/>
      <w:bookmarkEnd w:id="142"/>
      <w:r>
        <w:rPr>
          <w:rFonts w:hint="cs"/>
          <w:rtl/>
        </w:rPr>
        <w:t xml:space="preserve">אני לא מצביע בלי לדעת </w:t>
      </w:r>
      <w:bookmarkStart w:id="143" w:name="_ETM_Q1_1884103"/>
      <w:bookmarkEnd w:id="143"/>
      <w:r>
        <w:rPr>
          <w:rFonts w:hint="cs"/>
          <w:rtl/>
        </w:rPr>
        <w:t xml:space="preserve">על מה אני מצביע.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bookmarkStart w:id="144" w:name="_ETM_Q1_1884445"/>
      <w:bookmarkEnd w:id="144"/>
      <w:r>
        <w:rPr>
          <w:rFonts w:hint="cs"/>
          <w:rtl/>
        </w:rPr>
        <w:t xml:space="preserve">פתחת את ההצבעה, תעשה הצבעה כבר. </w:t>
      </w:r>
      <w:bookmarkStart w:id="145" w:name="_ETM_Q1_1889483"/>
      <w:bookmarkEnd w:id="145"/>
    </w:p>
    <w:p w:rsidR="00596D81" w:rsidRDefault="00596D81" w:rsidP="00596D81">
      <w:pPr>
        <w:rPr>
          <w:rFonts w:hint="cs"/>
          <w:rtl/>
        </w:rPr>
      </w:pPr>
      <w:bookmarkStart w:id="146" w:name="_ETM_Q1_1889978"/>
      <w:bookmarkEnd w:id="146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47" w:name="_ETM_Q1_1890006"/>
      <w:bookmarkEnd w:id="147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יש הצעת חוק תכנון ובנייה, ששר האוצר ביקש שתעבור </w:t>
      </w:r>
      <w:bookmarkStart w:id="148" w:name="_ETM_Q1_1898689"/>
      <w:bookmarkEnd w:id="148"/>
      <w:r>
        <w:rPr>
          <w:rFonts w:hint="cs"/>
          <w:rtl/>
        </w:rPr>
        <w:t xml:space="preserve">לוועדת הרפורמות, שהקמנו אותה רק לחוק אחד. </w:t>
      </w:r>
      <w:bookmarkStart w:id="149" w:name="_ETM_Q1_1906932"/>
      <w:bookmarkEnd w:id="149"/>
      <w:r>
        <w:rPr>
          <w:rFonts w:hint="cs"/>
          <w:rtl/>
        </w:rPr>
        <w:t xml:space="preserve">אנחנו לא נקים ועדה על דיון אחד בלבד. החוק הזה הוא קצר מאוד, אפשר לסיים אותו בישיבה אחת. </w:t>
      </w:r>
      <w:bookmarkStart w:id="150" w:name="_ETM_Q1_1911229"/>
      <w:bookmarkEnd w:id="150"/>
      <w:r>
        <w:rPr>
          <w:rFonts w:hint="cs"/>
          <w:rtl/>
        </w:rPr>
        <w:t xml:space="preserve">שוחחתי עם יושב-ראש ועדת הפנים, שזה בתחום סמכותו, והוא הסכים </w:t>
      </w:r>
      <w:bookmarkStart w:id="151" w:name="_ETM_Q1_1915431"/>
      <w:bookmarkEnd w:id="151"/>
      <w:r>
        <w:rPr>
          <w:rFonts w:hint="cs"/>
          <w:rtl/>
        </w:rPr>
        <w:t xml:space="preserve">להעביר את זה לדיון בוועדת הכנסת לדיון אחד. הם אומרים </w:t>
      </w:r>
      <w:bookmarkStart w:id="152" w:name="_ETM_Q1_1918965"/>
      <w:bookmarkEnd w:id="152"/>
      <w:r>
        <w:rPr>
          <w:rFonts w:hint="cs"/>
          <w:rtl/>
        </w:rPr>
        <w:t xml:space="preserve">שזה תקדים, אבל מבחינה חוקית אני יכול לעשות את זה. </w:t>
      </w:r>
      <w:bookmarkStart w:id="153" w:name="_ETM_Q1_1920454"/>
      <w:bookmarkEnd w:id="153"/>
      <w:r>
        <w:rPr>
          <w:rFonts w:hint="cs"/>
          <w:rtl/>
        </w:rPr>
        <w:t xml:space="preserve">על זה ההצבעה, להעביר את זה לדיון בוועדת הכנסת. נעשה </w:t>
      </w:r>
      <w:bookmarkStart w:id="154" w:name="_ETM_Q1_1924352"/>
      <w:bookmarkEnd w:id="154"/>
      <w:r>
        <w:rPr>
          <w:rFonts w:hint="cs"/>
          <w:rtl/>
        </w:rPr>
        <w:t xml:space="preserve">דיון אחד ונסיים את זה. </w:t>
      </w:r>
    </w:p>
    <w:p w:rsidR="00596D81" w:rsidRDefault="00596D81" w:rsidP="00596D81">
      <w:pPr>
        <w:rPr>
          <w:rFonts w:hint="cs"/>
          <w:rtl/>
        </w:rPr>
      </w:pPr>
      <w:bookmarkStart w:id="155" w:name="_ETM_Q1_1922160"/>
      <w:bookmarkEnd w:id="155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56" w:name="_ETM_Q1_1922558"/>
      <w:bookmarkStart w:id="157" w:name="_ETM_Q1_1923888"/>
      <w:bookmarkEnd w:id="156"/>
      <w:bookmarkEnd w:id="157"/>
      <w:r>
        <w:rPr>
          <w:rFonts w:hint="cs"/>
          <w:rtl/>
        </w:rPr>
        <w:t>ינון מגל: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אפשר לשמוע אותך שוב, </w:t>
      </w:r>
      <w:bookmarkStart w:id="158" w:name="_ETM_Q1_1922145"/>
      <w:bookmarkEnd w:id="158"/>
      <w:r>
        <w:rPr>
          <w:rFonts w:hint="cs"/>
          <w:rtl/>
        </w:rPr>
        <w:t>ארבל, בבקשה?</w:t>
      </w:r>
      <w:bookmarkStart w:id="159" w:name="_ETM_Q1_1924577"/>
      <w:bookmarkEnd w:id="159"/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60" w:name="_ETM_Q1_1925061"/>
      <w:bookmarkEnd w:id="160"/>
      <w:r>
        <w:rPr>
          <w:rFonts w:hint="cs"/>
          <w:rtl/>
        </w:rPr>
        <w:t>ארבל אסטרחן: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אומר בקצרה. נושא התכנון והבנייה הוא נושא </w:t>
      </w:r>
      <w:bookmarkStart w:id="161" w:name="_ETM_Q1_1929310"/>
      <w:bookmarkEnd w:id="161"/>
      <w:r>
        <w:rPr>
          <w:rFonts w:hint="cs"/>
          <w:rtl/>
        </w:rPr>
        <w:t xml:space="preserve">מובהק של ועדת הפנים והגנת הסביבה. הוא בוודאי אינו נושא </w:t>
      </w:r>
      <w:bookmarkStart w:id="162" w:name="_ETM_Q1_1930623"/>
      <w:bookmarkEnd w:id="162"/>
      <w:r>
        <w:rPr>
          <w:rFonts w:hint="cs"/>
          <w:rtl/>
        </w:rPr>
        <w:t xml:space="preserve">של ועדת הכנסת. יש מעת לעת נושאים שהם על הגבול, </w:t>
      </w:r>
      <w:bookmarkStart w:id="163" w:name="_ETM_Q1_1932305"/>
      <w:bookmarkEnd w:id="163"/>
      <w:r>
        <w:rPr>
          <w:rFonts w:hint="cs"/>
          <w:rtl/>
        </w:rPr>
        <w:t xml:space="preserve">שאפשר להגיד שזה מתאים לכאן, מתאים לכאן. זה לא המקרה. </w:t>
      </w:r>
      <w:bookmarkStart w:id="164" w:name="_ETM_Q1_1939610"/>
      <w:bookmarkEnd w:id="164"/>
      <w:r>
        <w:rPr>
          <w:rFonts w:hint="cs"/>
          <w:rtl/>
        </w:rPr>
        <w:t xml:space="preserve">זה לא הנושא של ועדת הכנסת. אז אם רוצים לעשות </w:t>
      </w:r>
      <w:bookmarkStart w:id="165" w:name="_ETM_Q1_1943266"/>
      <w:bookmarkEnd w:id="165"/>
      <w:r>
        <w:rPr>
          <w:rFonts w:hint="cs"/>
          <w:rtl/>
        </w:rPr>
        <w:t xml:space="preserve">בלגאן ולהגיד שזה לא משנה לאן מעבירים, אולי נביא לכאן </w:t>
      </w:r>
      <w:bookmarkStart w:id="166" w:name="_ETM_Q1_1944257"/>
      <w:bookmarkEnd w:id="166"/>
      <w:r>
        <w:rPr>
          <w:rFonts w:hint="cs"/>
          <w:rtl/>
        </w:rPr>
        <w:t xml:space="preserve">גם את פקודת הביטוח הלאומי ולהתעלם ממה שכתוב בתקנון. נשאלתי </w:t>
      </w:r>
      <w:bookmarkStart w:id="167" w:name="_ETM_Q1_1954504"/>
      <w:bookmarkEnd w:id="167"/>
      <w:r>
        <w:rPr>
          <w:rFonts w:hint="cs"/>
          <w:rtl/>
        </w:rPr>
        <w:t xml:space="preserve">אם זה חוקי, ואמרתי שזה חוקי. </w:t>
      </w:r>
    </w:p>
    <w:p w:rsidR="00596D81" w:rsidRDefault="00596D81" w:rsidP="00596D81">
      <w:pPr>
        <w:rPr>
          <w:rFonts w:hint="cs"/>
          <w:rtl/>
        </w:rPr>
      </w:pPr>
      <w:bookmarkStart w:id="168" w:name="_ETM_Q1_1958215"/>
      <w:bookmarkEnd w:id="168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69" w:name="_ETM_Q1_1958613"/>
      <w:bookmarkStart w:id="170" w:name="_ETM_Q1_1958225"/>
      <w:bookmarkEnd w:id="169"/>
      <w:bookmarkEnd w:id="170"/>
      <w:r>
        <w:rPr>
          <w:rFonts w:hint="cs"/>
          <w:rtl/>
        </w:rPr>
        <w:t>אלי כהן: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אני רוצה להגיד משהו בעניין של המהות הספציפית ומה החוק שעומד כאן. מכיוון שאנחנו </w:t>
      </w:r>
      <w:bookmarkStart w:id="171" w:name="_ETM_Q1_1967332"/>
      <w:bookmarkEnd w:id="171"/>
      <w:r>
        <w:rPr>
          <w:rFonts w:hint="cs"/>
          <w:rtl/>
        </w:rPr>
        <w:t xml:space="preserve">עוד שבוע נכנסים לפגרה ויש כן כוונה לבוא ולמנות את </w:t>
      </w:r>
      <w:bookmarkStart w:id="172" w:name="_ETM_Q1_1968358"/>
      <w:bookmarkEnd w:id="172"/>
      <w:r>
        <w:rPr>
          <w:rFonts w:hint="cs"/>
          <w:rtl/>
        </w:rPr>
        <w:t xml:space="preserve">אותן ועדות מחוזיות, מכיוון שכולנו יודעים כמה זמן הדברים </w:t>
      </w:r>
      <w:bookmarkStart w:id="173" w:name="_ETM_Q1_1976002"/>
      <w:bookmarkEnd w:id="173"/>
      <w:r>
        <w:rPr>
          <w:rFonts w:hint="cs"/>
          <w:rtl/>
        </w:rPr>
        <w:t xml:space="preserve">תקועים - - -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אחמד טיבי: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מה שאתה אומר זה נכון וכולנו </w:t>
      </w:r>
      <w:bookmarkStart w:id="174" w:name="_ETM_Q1_1972545"/>
      <w:bookmarkEnd w:id="174"/>
      <w:r>
        <w:rPr>
          <w:rFonts w:hint="cs"/>
          <w:rtl/>
        </w:rPr>
        <w:t xml:space="preserve">מסכימים.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אלי כהן: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ומכיוון שמדובר כאן בתיקון פשוט, שהמטרה שלו שהכנסת תצא </w:t>
      </w:r>
      <w:bookmarkStart w:id="175" w:name="_ETM_Q1_1989668"/>
      <w:bookmarkEnd w:id="175"/>
      <w:r>
        <w:rPr>
          <w:rFonts w:hint="cs"/>
          <w:rtl/>
        </w:rPr>
        <w:t xml:space="preserve">לפגרה - - -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מרב מיכאלי: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ולכן אמרנו שיושב-ראש ועדת הפנים יעשה לזה מקום, ייתן למישהו אחר בוועדה לנהל. </w:t>
      </w:r>
    </w:p>
    <w:p w:rsidR="00596D81" w:rsidRDefault="00596D81" w:rsidP="00596D81">
      <w:pPr>
        <w:rPr>
          <w:rFonts w:hint="cs"/>
          <w:rtl/>
        </w:rPr>
      </w:pPr>
      <w:bookmarkStart w:id="176" w:name="_ETM_Q1_1993819"/>
      <w:bookmarkEnd w:id="176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77" w:name="_ETM_Q1_1993846"/>
      <w:bookmarkEnd w:id="177"/>
      <w:r>
        <w:rPr>
          <w:rFonts w:hint="cs"/>
          <w:rtl/>
        </w:rPr>
        <w:t>יואב קיש: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אתם רוצים לפגוע </w:t>
      </w:r>
      <w:bookmarkStart w:id="178" w:name="_ETM_Q1_1991371"/>
      <w:bookmarkEnd w:id="178"/>
      <w:r>
        <w:rPr>
          <w:rFonts w:hint="cs"/>
          <w:rtl/>
        </w:rPr>
        <w:t xml:space="preserve">בשוק הדיור? אתם רוצים להמשיך את המשבר הציבורי? אתם רוצים </w:t>
      </w:r>
      <w:bookmarkStart w:id="179" w:name="_ETM_Q1_1995014"/>
      <w:bookmarkEnd w:id="179"/>
      <w:r>
        <w:rPr>
          <w:rFonts w:hint="cs"/>
          <w:rtl/>
        </w:rPr>
        <w:t xml:space="preserve">שאנחנו נמשיך לדמם והאזרחים יסבלו? אני לא מבין. </w:t>
      </w:r>
      <w:bookmarkStart w:id="180" w:name="_ETM_Q1_2000762"/>
      <w:bookmarkEnd w:id="180"/>
      <w:r>
        <w:rPr>
          <w:rFonts w:hint="cs"/>
          <w:rtl/>
        </w:rPr>
        <w:t>באמת, כמה אפשר להיות פופוליסט?</w:t>
      </w:r>
      <w:bookmarkStart w:id="181" w:name="_ETM_Q1_2012616"/>
      <w:bookmarkEnd w:id="181"/>
      <w:r>
        <w:rPr>
          <w:rFonts w:hint="cs"/>
          <w:rtl/>
        </w:rPr>
        <w:t xml:space="preserve"> די. </w:t>
      </w:r>
    </w:p>
    <w:p w:rsidR="00596D81" w:rsidRDefault="00596D81" w:rsidP="00596D81">
      <w:pPr>
        <w:rPr>
          <w:rFonts w:hint="cs"/>
          <w:rtl/>
        </w:rPr>
      </w:pPr>
      <w:bookmarkStart w:id="182" w:name="_ETM_Q1_2011206"/>
      <w:bookmarkEnd w:id="182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83" w:name="_ETM_Q1_2011489"/>
      <w:bookmarkEnd w:id="183"/>
      <w:r>
        <w:rPr>
          <w:rFonts w:hint="cs"/>
          <w:rtl/>
        </w:rPr>
        <w:t>מרב מיכאלי: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84" w:name="_ETM_Q1_2013134"/>
      <w:bookmarkEnd w:id="184"/>
      <w:r>
        <w:rPr>
          <w:rFonts w:hint="cs"/>
          <w:rtl/>
        </w:rPr>
        <w:t xml:space="preserve">מה אפשר להיות </w:t>
      </w:r>
      <w:bookmarkStart w:id="185" w:name="_ETM_Q1_2014470"/>
      <w:bookmarkEnd w:id="185"/>
      <w:r>
        <w:rPr>
          <w:rFonts w:hint="cs"/>
          <w:rtl/>
        </w:rPr>
        <w:t xml:space="preserve">דורסני?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מי בעד הצעת היושב-ראש להעביר את זה לוועדת הכנסת </w:t>
      </w:r>
      <w:bookmarkStart w:id="186" w:name="_ETM_Q1_2030887"/>
      <w:bookmarkEnd w:id="186"/>
      <w:r>
        <w:rPr>
          <w:rFonts w:hint="cs"/>
          <w:rtl/>
        </w:rPr>
        <w:t>באופן חריג? מי נגד?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7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נגד – 6 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596D81" w:rsidRDefault="00596D81" w:rsidP="00596D8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87" w:name="_ETM_Q1_2012902"/>
      <w:bookmarkEnd w:id="187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הבקשה עברה.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רביזיה, אדוני. </w:t>
      </w:r>
      <w:bookmarkStart w:id="188" w:name="_ETM_Q1_2044644"/>
      <w:bookmarkEnd w:id="188"/>
    </w:p>
    <w:p w:rsidR="00596D81" w:rsidRDefault="00596D81" w:rsidP="00596D81">
      <w:pPr>
        <w:rPr>
          <w:rFonts w:hint="cs"/>
          <w:rtl/>
        </w:rPr>
      </w:pPr>
      <w:bookmarkStart w:id="189" w:name="_ETM_Q1_2047635"/>
      <w:bookmarkEnd w:id="189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190" w:name="_ETM_Q1_2047668"/>
      <w:bookmarkEnd w:id="190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הבנתי שתעשו רביזיה. אני יכול לעשות את זה בסוף היום. </w:t>
      </w:r>
      <w:bookmarkStart w:id="191" w:name="_ETM_Q1_2058580"/>
      <w:bookmarkEnd w:id="191"/>
      <w:r>
        <w:rPr>
          <w:rFonts w:hint="cs"/>
          <w:rtl/>
        </w:rPr>
        <w:t xml:space="preserve">אנחנו נעשה רביזיה במהלך היום. אני אודיע לכם. </w:t>
      </w:r>
    </w:p>
    <w:p w:rsidR="00596D81" w:rsidRDefault="00596D81" w:rsidP="00596D81">
      <w:pPr>
        <w:rPr>
          <w:rFonts w:hint="cs"/>
          <w:rtl/>
        </w:rPr>
      </w:pPr>
      <w:bookmarkStart w:id="192" w:name="_ETM_Q1_2068486"/>
      <w:bookmarkEnd w:id="192"/>
    </w:p>
    <w:p w:rsidR="00596D81" w:rsidRDefault="00596D81" w:rsidP="00596D81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t>3. הרכב הוועדה המשותפת של ועדת החוקה, חוק ומשפט וועדת הכספים לפי סעיף 14א לחוק ביטוח רכב מנועי, התננ"ז-1997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FF40B8" w:rsidRPr="00FF40B8" w:rsidRDefault="00FF40B8" w:rsidP="00FF40B8">
      <w:pPr>
        <w:rPr>
          <w:rFonts w:hint="cs"/>
          <w:rtl/>
        </w:rPr>
      </w:pPr>
    </w:p>
    <w:p w:rsidR="00596D81" w:rsidRDefault="00596D81" w:rsidP="00596D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הרכב הוועדה </w:t>
      </w:r>
      <w:bookmarkStart w:id="193" w:name="_ETM_Q1_2066105"/>
      <w:bookmarkEnd w:id="193"/>
      <w:r>
        <w:rPr>
          <w:rFonts w:hint="cs"/>
          <w:rtl/>
        </w:rPr>
        <w:t xml:space="preserve">המשותפת של ועדת החוקה, חוק ומשפט וועדת הכספים לפי סעיף </w:t>
      </w:r>
      <w:bookmarkStart w:id="194" w:name="_ETM_Q1_2070771"/>
      <w:bookmarkEnd w:id="194"/>
      <w:r>
        <w:rPr>
          <w:rFonts w:hint="cs"/>
          <w:rtl/>
        </w:rPr>
        <w:t xml:space="preserve">14א לחוק ביטוח רכב מנועי (ביטוח בתנאי תחרות מבוקרת, הסדרים לתקופת מעבר </w:t>
      </w:r>
      <w:bookmarkStart w:id="195" w:name="_ETM_Q1_2212066"/>
      <w:bookmarkEnd w:id="195"/>
      <w:r>
        <w:rPr>
          <w:rFonts w:hint="cs"/>
          <w:rtl/>
        </w:rPr>
        <w:t xml:space="preserve">והוראות לעניין אבנר), התשנ"ז-1977 לעדכון משתנים המשפיעים על תמחור דמי </w:t>
      </w:r>
      <w:bookmarkStart w:id="196" w:name="_ETM_Q1_2216961"/>
      <w:bookmarkEnd w:id="196"/>
      <w:r>
        <w:rPr>
          <w:rFonts w:hint="cs"/>
          <w:rtl/>
        </w:rPr>
        <w:t>הביטוח בענף רכב חובה.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הוועדה תהיה בת 14 חברים, </w:t>
      </w:r>
      <w:bookmarkStart w:id="197" w:name="_ETM_Q1_2189816"/>
      <w:bookmarkEnd w:id="197"/>
      <w:r>
        <w:rPr>
          <w:rFonts w:hint="cs"/>
          <w:rtl/>
        </w:rPr>
        <w:t xml:space="preserve">שבעה מכל ועדה. מטעם ועדת החוקה, חוק ומשפט, חברי </w:t>
      </w:r>
      <w:bookmarkStart w:id="198" w:name="_ETM_Q1_2200553"/>
      <w:bookmarkEnd w:id="198"/>
      <w:r>
        <w:rPr>
          <w:rFonts w:hint="cs"/>
          <w:rtl/>
        </w:rPr>
        <w:t xml:space="preserve">הכנסת: ניסן סלומינסקי, אורי מקלב, ענת ברקו, רויטל </w:t>
      </w:r>
      <w:bookmarkStart w:id="199" w:name="_ETM_Q1_2241109"/>
      <w:bookmarkEnd w:id="199"/>
      <w:r>
        <w:rPr>
          <w:rFonts w:hint="cs"/>
          <w:rtl/>
        </w:rPr>
        <w:t xml:space="preserve">סוייד, נורית קורן, בני בגין, מיכל רוזין.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מטעם ועדת </w:t>
      </w:r>
      <w:bookmarkStart w:id="200" w:name="_ETM_Q1_2248974"/>
      <w:bookmarkEnd w:id="200"/>
      <w:r>
        <w:rPr>
          <w:rFonts w:hint="cs"/>
          <w:rtl/>
        </w:rPr>
        <w:t xml:space="preserve">הכספים, חברי הכנסת: מיקי מכלוף זוהר, יצחק וקנין, מיקי </w:t>
      </w:r>
      <w:bookmarkStart w:id="201" w:name="_ETM_Q1_2257167"/>
      <w:bookmarkEnd w:id="201"/>
      <w:r>
        <w:rPr>
          <w:rFonts w:hint="cs"/>
          <w:rtl/>
        </w:rPr>
        <w:t xml:space="preserve">רוזנטל, באסל גטאס, אורלי לוי אבקסיס, אלי כהן ומיקי לוי. </w:t>
      </w:r>
      <w:bookmarkStart w:id="202" w:name="_ETM_Q1_2260200"/>
      <w:bookmarkEnd w:id="202"/>
    </w:p>
    <w:p w:rsidR="00596D81" w:rsidRDefault="00596D81" w:rsidP="00596D81">
      <w:pPr>
        <w:rPr>
          <w:rFonts w:hint="cs"/>
          <w:rtl/>
        </w:rPr>
      </w:pPr>
      <w:bookmarkStart w:id="203" w:name="_ETM_Q1_2273127"/>
      <w:bookmarkEnd w:id="203"/>
    </w:p>
    <w:p w:rsidR="00596D81" w:rsidRDefault="00596D81" w:rsidP="00596D81">
      <w:pPr>
        <w:rPr>
          <w:rFonts w:hint="cs"/>
          <w:rtl/>
        </w:rPr>
      </w:pPr>
      <w:bookmarkStart w:id="204" w:name="_ETM_Q1_2273352"/>
      <w:bookmarkEnd w:id="204"/>
      <w:r>
        <w:rPr>
          <w:rFonts w:hint="cs"/>
          <w:rtl/>
        </w:rPr>
        <w:t xml:space="preserve">היושב-ראש יהיה ניסן סלומינסקי. </w:t>
      </w: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bookmarkStart w:id="205" w:name="_ETM_Q1_2268815"/>
      <w:bookmarkEnd w:id="205"/>
      <w:r>
        <w:rPr>
          <w:rFonts w:hint="cs"/>
          <w:rtl/>
        </w:rPr>
        <w:t>מי בעד? מי נגד?</w:t>
      </w:r>
      <w:bookmarkStart w:id="206" w:name="_ETM_Q1_2272006"/>
      <w:bookmarkEnd w:id="206"/>
    </w:p>
    <w:p w:rsidR="00596D81" w:rsidRDefault="00596D81" w:rsidP="00596D81">
      <w:pPr>
        <w:rPr>
          <w:rFonts w:hint="cs"/>
          <w:rtl/>
        </w:rPr>
      </w:pPr>
      <w:bookmarkStart w:id="207" w:name="_ETM_Q1_2272249"/>
      <w:bookmarkEnd w:id="207"/>
    </w:p>
    <w:p w:rsidR="00596D81" w:rsidRDefault="00596D81" w:rsidP="00596D81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רוב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596D81" w:rsidRDefault="00596D81" w:rsidP="00596D8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596D81" w:rsidRDefault="00596D81" w:rsidP="00596D81">
      <w:pPr>
        <w:pStyle w:val="ab"/>
        <w:rPr>
          <w:rFonts w:hint="cs"/>
          <w:rtl/>
        </w:rPr>
      </w:pPr>
      <w:bookmarkStart w:id="208" w:name="_ETM_Q1_2277580"/>
      <w:bookmarkEnd w:id="208"/>
      <w:r>
        <w:rPr>
          <w:rFonts w:hint="cs"/>
          <w:rtl/>
        </w:rPr>
        <w:t>ההצעה אושרה.</w:t>
      </w:r>
    </w:p>
    <w:p w:rsidR="00596D81" w:rsidRDefault="00596D81" w:rsidP="00596D81">
      <w:pPr>
        <w:rPr>
          <w:rFonts w:hint="cs"/>
          <w:rtl/>
        </w:rPr>
      </w:pPr>
      <w:bookmarkStart w:id="209" w:name="_ETM_Q1_2281886"/>
      <w:bookmarkEnd w:id="209"/>
    </w:p>
    <w:p w:rsidR="00596D81" w:rsidRDefault="00596D81" w:rsidP="00596D81">
      <w:pPr>
        <w:pStyle w:val="a"/>
        <w:keepNext/>
        <w:rPr>
          <w:rFonts w:hint="cs"/>
          <w:rtl/>
        </w:rPr>
      </w:pPr>
      <w:bookmarkStart w:id="210" w:name="_ETM_Q1_2281906"/>
      <w:bookmarkEnd w:id="210"/>
      <w:r>
        <w:rPr>
          <w:rFonts w:hint="cs"/>
          <w:rtl/>
        </w:rPr>
        <w:t>היו"ר דוד ביטן: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211" w:name="_ETM_Q1_2287449"/>
      <w:bookmarkStart w:id="212" w:name="_ETM_Q1_2288569"/>
      <w:bookmarkEnd w:id="211"/>
      <w:bookmarkEnd w:id="212"/>
      <w:r>
        <w:rPr>
          <w:rFonts w:hint="cs"/>
          <w:rtl/>
        </w:rPr>
        <w:t xml:space="preserve">הישיבה נעולה. </w:t>
      </w:r>
    </w:p>
    <w:p w:rsidR="00596D81" w:rsidRDefault="00596D81" w:rsidP="00596D81">
      <w:pPr>
        <w:rPr>
          <w:rFonts w:hint="cs"/>
          <w:rtl/>
        </w:rPr>
      </w:pPr>
      <w:bookmarkStart w:id="213" w:name="_ETM_Q1_2297158"/>
      <w:bookmarkEnd w:id="213"/>
    </w:p>
    <w:p w:rsidR="00596D81" w:rsidRDefault="00596D81" w:rsidP="00596D81">
      <w:pPr>
        <w:rPr>
          <w:rFonts w:hint="cs"/>
          <w:rtl/>
        </w:rPr>
      </w:pPr>
      <w:bookmarkStart w:id="214" w:name="_ETM_Q1_2288810"/>
      <w:bookmarkEnd w:id="214"/>
    </w:p>
    <w:p w:rsidR="00596D81" w:rsidRDefault="00596D81" w:rsidP="00596D81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11:15.</w:t>
      </w:r>
    </w:p>
    <w:p w:rsidR="00596D81" w:rsidRDefault="00596D81" w:rsidP="00596D81">
      <w:pPr>
        <w:pStyle w:val="KeepWithNext"/>
        <w:rPr>
          <w:rFonts w:hint="cs"/>
          <w:rtl/>
        </w:rPr>
      </w:pPr>
    </w:p>
    <w:p w:rsidR="00596D81" w:rsidRDefault="00596D81" w:rsidP="00596D81">
      <w:pPr>
        <w:rPr>
          <w:rFonts w:hint="cs"/>
          <w:rtl/>
        </w:rPr>
      </w:pPr>
    </w:p>
    <w:p w:rsidR="00596D81" w:rsidRDefault="00596D81" w:rsidP="00596D81">
      <w:pPr>
        <w:pStyle w:val="ab"/>
        <w:rPr>
          <w:rFonts w:hint="cs"/>
          <w:rtl/>
        </w:rPr>
      </w:pPr>
    </w:p>
    <w:p w:rsidR="007872B4" w:rsidRPr="008713A4" w:rsidRDefault="007872B4" w:rsidP="00596D81">
      <w:pPr>
        <w:ind w:firstLine="0"/>
        <w:jc w:val="center"/>
        <w:outlineLvl w:val="0"/>
        <w:rPr>
          <w:rFonts w:hint="cs"/>
        </w:rPr>
      </w:pPr>
    </w:p>
    <w:sectPr w:rsidR="007872B4" w:rsidRPr="008713A4" w:rsidSect="00FF40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7EE" w:rsidRDefault="000277EE">
      <w:r>
        <w:separator/>
      </w:r>
    </w:p>
  </w:endnote>
  <w:endnote w:type="continuationSeparator" w:id="0">
    <w:p w:rsidR="000277EE" w:rsidRDefault="0002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7EE" w:rsidRDefault="000277EE">
      <w:r>
        <w:separator/>
      </w:r>
    </w:p>
  </w:footnote>
  <w:footnote w:type="continuationSeparator" w:id="0">
    <w:p w:rsidR="000277EE" w:rsidRDefault="0002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40B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96D8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96D81" w:rsidP="008E5E3F">
    <w:pPr>
      <w:pStyle w:val="Header"/>
      <w:ind w:firstLine="0"/>
      <w:rPr>
        <w:rFonts w:hint="cs"/>
        <w:rtl/>
      </w:rPr>
    </w:pPr>
    <w:r>
      <w:rPr>
        <w:rtl/>
      </w:rPr>
      <w:t>22/07/2015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4520529">
    <w:abstractNumId w:val="0"/>
  </w:num>
  <w:num w:numId="2" w16cid:durableId="174445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77E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96D81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262DC"/>
    <w:rsid w:val="00C337AC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14F563A-FDEB-4BC3-80A5-B9DFBBCA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39EBB-91B9-4131-BD70-C4EA632F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1231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