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D7CA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4558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D7CA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5D7C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170</w:t>
      </w:r>
      <w:r>
        <w:rPr>
          <w:b/>
          <w:bCs/>
          <w:rtl/>
        </w:rPr>
        <w:t xml:space="preserve"> </w:t>
      </w:r>
    </w:p>
    <w:p w:rsidR="00E64116" w:rsidRPr="008713A4" w:rsidRDefault="005D7CA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D7CA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ט"ו בחשון התשע"ז (16 בנובמבר 2016),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250F1" w:rsidRDefault="00E250F1" w:rsidP="00E250F1">
      <w:pPr>
        <w:ind w:firstLine="0"/>
        <w:outlineLvl w:val="0"/>
      </w:pPr>
      <w:r>
        <w:rPr>
          <w:rFonts w:hint="cs"/>
          <w:rtl/>
        </w:rPr>
        <w:t>א. קביעת ועדות לדיון בפרקים הבאים מתוך הצ"ח ההתייעלות הכלכלית (תיקוני חקיקה להשגת יעדי התקציב לשנות 2017 ו- 2018, התשע"ז-2016 (מ/1083):</w:t>
      </w:r>
    </w:p>
    <w:p w:rsidR="0034558A" w:rsidRDefault="0034558A" w:rsidP="0034558A">
      <w:pPr>
        <w:ind w:firstLine="0"/>
        <w:outlineLvl w:val="0"/>
        <w:rPr>
          <w:rFonts w:hint="cs"/>
          <w:rtl/>
        </w:rPr>
      </w:pPr>
    </w:p>
    <w:p w:rsidR="00E250F1" w:rsidRDefault="00E250F1" w:rsidP="0034558A">
      <w:pPr>
        <w:ind w:firstLine="0"/>
        <w:outlineLvl w:val="0"/>
      </w:pPr>
      <w:r>
        <w:rPr>
          <w:rFonts w:hint="cs"/>
          <w:rtl/>
        </w:rPr>
        <w:t>1. פרק ה', סעיפים 30 עד 41 (עקרונות לקביעת תקציב הביטחון).</w:t>
      </w:r>
    </w:p>
    <w:p w:rsidR="00E250F1" w:rsidRDefault="00E250F1" w:rsidP="0034558A">
      <w:pPr>
        <w:ind w:firstLine="0"/>
        <w:outlineLvl w:val="0"/>
      </w:pPr>
      <w:r>
        <w:rPr>
          <w:rFonts w:hint="cs"/>
          <w:rtl/>
        </w:rPr>
        <w:t>2. פרק י"ב (שונות), סעיפים 117 ו-118 (מימון בחירות ברשויות המקומיות).</w:t>
      </w:r>
    </w:p>
    <w:p w:rsidR="00E250F1" w:rsidRDefault="00E250F1" w:rsidP="00E250F1">
      <w:pPr>
        <w:ind w:firstLine="0"/>
        <w:outlineLvl w:val="0"/>
        <w:rPr>
          <w:rFonts w:hint="cs"/>
          <w:rtl/>
        </w:rPr>
      </w:pPr>
    </w:p>
    <w:p w:rsidR="00E250F1" w:rsidRPr="00E250F1" w:rsidRDefault="00E250F1" w:rsidP="00E250F1">
      <w:pPr>
        <w:ind w:firstLine="0"/>
        <w:outlineLvl w:val="0"/>
      </w:pPr>
      <w:r>
        <w:rPr>
          <w:rFonts w:hint="cs"/>
          <w:rtl/>
        </w:rPr>
        <w:t xml:space="preserve">ב. </w:t>
      </w:r>
      <w:r w:rsidRPr="00E250F1">
        <w:rPr>
          <w:rFonts w:hint="cs"/>
          <w:rtl/>
        </w:rPr>
        <w:t xml:space="preserve">בקשת חה"כ עפר שלח להעברת הצעת חוק אמות המידה לזכאות לסיוע מאגפי השיקום והמשפחות במשרד הביטחון (תיקוני חקיקה), התשע"ה- 2015 (פ/281/20), מוועדת העבודה הרווחה והבריאות לדיון בוועדה המשותפת של ועדת החוץ והביטחון וועדת העבודה הרווחה והבריאות הדנה בחוק ההסדרים. </w:t>
      </w:r>
    </w:p>
    <w:p w:rsidR="00E250F1" w:rsidRDefault="00E250F1" w:rsidP="00E250F1">
      <w:pPr>
        <w:ind w:firstLine="0"/>
        <w:outlineLvl w:val="0"/>
        <w:rPr>
          <w:rFonts w:hint="cs"/>
          <w:rtl/>
        </w:rPr>
      </w:pPr>
    </w:p>
    <w:p w:rsidR="00E250F1" w:rsidRPr="00E250F1" w:rsidRDefault="00E250F1" w:rsidP="00E250F1">
      <w:pPr>
        <w:ind w:firstLine="0"/>
        <w:outlineLvl w:val="0"/>
      </w:pPr>
      <w:r>
        <w:rPr>
          <w:rFonts w:hint="cs"/>
          <w:rtl/>
        </w:rPr>
        <w:t xml:space="preserve">ג. </w:t>
      </w:r>
      <w:r w:rsidRPr="00E250F1">
        <w:rPr>
          <w:rFonts w:hint="cs"/>
          <w:rtl/>
        </w:rPr>
        <w:t>בקשת יו"ר ועדת החוקה חוק ומשפט למיזוג הצעות החוק הבאות בהתאם לסעיף 84(ד) לתקנון הכנסת :</w:t>
      </w:r>
    </w:p>
    <w:p w:rsidR="0034558A" w:rsidRDefault="0034558A" w:rsidP="0034558A">
      <w:pPr>
        <w:ind w:firstLine="0"/>
        <w:outlineLvl w:val="0"/>
        <w:rPr>
          <w:rFonts w:hint="cs"/>
          <w:rtl/>
        </w:rPr>
      </w:pPr>
    </w:p>
    <w:p w:rsidR="00E250F1" w:rsidRPr="00E250F1" w:rsidRDefault="00E250F1" w:rsidP="0034558A">
      <w:pPr>
        <w:ind w:firstLine="0"/>
        <w:outlineLvl w:val="0"/>
      </w:pPr>
      <w:r>
        <w:rPr>
          <w:rFonts w:hint="cs"/>
          <w:rtl/>
        </w:rPr>
        <w:t xml:space="preserve">1. </w:t>
      </w:r>
      <w:r w:rsidRPr="00E250F1">
        <w:rPr>
          <w:rFonts w:hint="cs"/>
          <w:rtl/>
        </w:rPr>
        <w:t>הצעת חוק העונשין (תיקון מס' 129), התשע"ו-2016 (מ/1079).</w:t>
      </w:r>
    </w:p>
    <w:p w:rsidR="00E250F1" w:rsidRPr="00E250F1" w:rsidRDefault="00E250F1" w:rsidP="0034558A">
      <w:pPr>
        <w:ind w:firstLine="0"/>
        <w:outlineLvl w:val="0"/>
      </w:pPr>
      <w:r>
        <w:rPr>
          <w:rFonts w:hint="cs"/>
          <w:rtl/>
        </w:rPr>
        <w:t xml:space="preserve">2. </w:t>
      </w:r>
      <w:r w:rsidRPr="00E250F1">
        <w:rPr>
          <w:rFonts w:hint="cs"/>
          <w:rtl/>
        </w:rPr>
        <w:t xml:space="preserve">הצעת חוק העונשין (תיקון – החמרת הענישה לגבי קבלת שירותי זנות מקטין), התשע"ו-2016 (פ/2548/20), של חה"כ יפעת שאשא ביטון וקבוצת חברי כנסת. </w:t>
      </w:r>
    </w:p>
    <w:p w:rsidR="005D7CA0" w:rsidRPr="00E250F1" w:rsidRDefault="005D7CA0" w:rsidP="008320F6">
      <w:pPr>
        <w:ind w:firstLine="0"/>
        <w:rPr>
          <w:rtl/>
        </w:rPr>
      </w:pPr>
    </w:p>
    <w:p w:rsidR="005D7CA0" w:rsidRPr="008713A4" w:rsidRDefault="005D7CA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D7CA0" w:rsidRDefault="005D7CA0" w:rsidP="008320F6">
      <w:pPr>
        <w:ind w:firstLine="0"/>
        <w:outlineLvl w:val="0"/>
        <w:rPr>
          <w:rtl/>
        </w:rPr>
      </w:pPr>
      <w:r w:rsidRPr="005D7CA0">
        <w:rPr>
          <w:rtl/>
        </w:rPr>
        <w:t>יואב קיש – היו"ר</w:t>
      </w:r>
    </w:p>
    <w:p w:rsidR="00A02559" w:rsidRPr="005D7CA0" w:rsidRDefault="00A02559" w:rsidP="00A02559">
      <w:pPr>
        <w:ind w:firstLine="0"/>
        <w:outlineLvl w:val="0"/>
        <w:rPr>
          <w:rtl/>
        </w:rPr>
      </w:pPr>
      <w:r w:rsidRPr="005D7CA0">
        <w:rPr>
          <w:rtl/>
        </w:rPr>
        <w:t>יואל חסון</w:t>
      </w:r>
    </w:p>
    <w:p w:rsidR="00A02559" w:rsidRDefault="00A02559" w:rsidP="00A02559">
      <w:pPr>
        <w:ind w:firstLine="0"/>
        <w:outlineLvl w:val="0"/>
        <w:rPr>
          <w:rFonts w:hint="cs"/>
          <w:rtl/>
        </w:rPr>
      </w:pPr>
      <w:r w:rsidRPr="005D7CA0">
        <w:rPr>
          <w:rtl/>
        </w:rPr>
        <w:t>אלעזר שטרן</w:t>
      </w:r>
    </w:p>
    <w:p w:rsidR="00E250F1" w:rsidRDefault="00E250F1" w:rsidP="00A02559">
      <w:pPr>
        <w:ind w:firstLine="0"/>
        <w:outlineLvl w:val="0"/>
        <w:rPr>
          <w:rFonts w:hint="cs"/>
          <w:rtl/>
        </w:rPr>
      </w:pPr>
    </w:p>
    <w:p w:rsidR="00E250F1" w:rsidRDefault="00E250F1" w:rsidP="00A02559">
      <w:pPr>
        <w:ind w:firstLine="0"/>
        <w:outlineLvl w:val="0"/>
        <w:rPr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A0255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טרנברג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9A6D95" w:rsidRPr="009A6D95" w:rsidRDefault="009A6D95" w:rsidP="009A6D95">
      <w:pPr>
        <w:pStyle w:val="a"/>
        <w:keepNext/>
        <w:rPr>
          <w:u w:val="none"/>
          <w:rtl/>
        </w:rPr>
      </w:pPr>
      <w:r w:rsidRPr="009A6D95">
        <w:rPr>
          <w:u w:val="none"/>
          <w:rtl/>
        </w:rPr>
        <w:t>ארבל אסטרחן</w:t>
      </w:r>
    </w:p>
    <w:p w:rsidR="009A6D95" w:rsidRPr="008713A4" w:rsidRDefault="009A6D95" w:rsidP="009A6D95">
      <w:pPr>
        <w:ind w:firstLine="0"/>
      </w:pPr>
      <w:r>
        <w:rPr>
          <w:rFonts w:hint="cs"/>
          <w:rtl/>
        </w:rPr>
        <w:t>מירי פרנקל</w:t>
      </w:r>
      <w:r w:rsidR="00A02559">
        <w:rPr>
          <w:rFonts w:hint="cs"/>
          <w:rtl/>
        </w:rPr>
        <w:t>-שור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D7CA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D7CA0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603E6A" w:rsidRPr="00603E6A" w:rsidRDefault="00E64116" w:rsidP="0034558A">
      <w:pPr>
        <w:ind w:firstLine="0"/>
        <w:jc w:val="center"/>
        <w:outlineLvl w:val="0"/>
        <w:rPr>
          <w:b/>
          <w:bCs/>
          <w:u w:val="single"/>
        </w:rPr>
      </w:pPr>
      <w:r w:rsidRPr="008713A4">
        <w:rPr>
          <w:rtl/>
        </w:rPr>
        <w:br w:type="page"/>
      </w:r>
      <w:r w:rsidR="00603E6A" w:rsidRPr="00603E6A">
        <w:rPr>
          <w:rFonts w:hint="cs"/>
          <w:b/>
          <w:bCs/>
          <w:u w:val="single"/>
          <w:rtl/>
        </w:rPr>
        <w:lastRenderedPageBreak/>
        <w:t>בקשת חה"כ עפר שלח להעברת הצעת חוק אמות המידה לזכאות לסיוע מאגפי השיקום והמשפחות במשרד הביטחון (תיקוני חקיקה), התשע"ה- 2015 (פ/281/20), מוועדת העבודה הרווחה והבריאות לדיון בוועדה המשותפת של ועדת החוץ והביטחון וועדת העבודה הרווחה והבריאות הדנה בחוק ההסדרים.</w:t>
      </w:r>
    </w:p>
    <w:p w:rsidR="007872B4" w:rsidRPr="00603E6A" w:rsidRDefault="007872B4" w:rsidP="00AB3F3A">
      <w:pPr>
        <w:ind w:firstLine="0"/>
        <w:rPr>
          <w:rFonts w:hint="cs"/>
          <w:rtl/>
        </w:rPr>
      </w:pPr>
    </w:p>
    <w:p w:rsidR="004D5641" w:rsidRDefault="004D5641" w:rsidP="004D56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D5641" w:rsidRDefault="004D5641" w:rsidP="004D5641">
      <w:pPr>
        <w:pStyle w:val="KeepWithNext"/>
        <w:rPr>
          <w:rFonts w:hint="cs"/>
          <w:rtl/>
        </w:rPr>
      </w:pPr>
    </w:p>
    <w:p w:rsidR="004D5641" w:rsidRDefault="004D5641" w:rsidP="004D5641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</w:p>
    <w:p w:rsidR="00D77120" w:rsidRDefault="00D77120" w:rsidP="00D77120">
      <w:pPr>
        <w:pStyle w:val="KeepWithNext"/>
        <w:rPr>
          <w:rFonts w:hint="cs"/>
          <w:rtl/>
        </w:rPr>
      </w:pPr>
    </w:p>
    <w:p w:rsidR="00603E6A" w:rsidRPr="00E250F1" w:rsidRDefault="001D0ED7" w:rsidP="00603E6A">
      <w:r>
        <w:rPr>
          <w:rFonts w:hint="cs"/>
          <w:rtl/>
        </w:rPr>
        <w:t>נתחיל בסעיף ב',</w:t>
      </w:r>
      <w:r w:rsidR="00603E6A">
        <w:rPr>
          <w:rFonts w:hint="cs"/>
          <w:rtl/>
        </w:rPr>
        <w:t xml:space="preserve"> </w:t>
      </w:r>
      <w:r w:rsidR="00603E6A" w:rsidRPr="00E250F1">
        <w:rPr>
          <w:rFonts w:hint="cs"/>
          <w:rtl/>
        </w:rPr>
        <w:t>בקשת ח</w:t>
      </w:r>
      <w:r w:rsidR="00603E6A">
        <w:rPr>
          <w:rFonts w:hint="cs"/>
          <w:rtl/>
        </w:rPr>
        <w:t>בר הכנסת</w:t>
      </w:r>
      <w:r w:rsidR="00603E6A" w:rsidRPr="00E250F1">
        <w:rPr>
          <w:rFonts w:hint="cs"/>
          <w:rtl/>
        </w:rPr>
        <w:t xml:space="preserve"> עפר שלח להעברת הצעת חוק אמות המידה לזכאות לסיוע מאגפי השיקום והמשפחות במשרד הביטחון (תיקוני חקיקה), התשע"ה- 2015 (פ/281/20), מוועדת העבודה הרווחה והבריאות לדיון בוועדה המשותפת של ועדת החוץ והביטחון וועדת העבודה הרווחה והבריאות הדנה בחוק ההסדרים. </w:t>
      </w:r>
    </w:p>
    <w:p w:rsidR="001D0ED7" w:rsidRDefault="001D0ED7" w:rsidP="000778B1">
      <w:pPr>
        <w:rPr>
          <w:rFonts w:hint="cs"/>
          <w:rtl/>
        </w:rPr>
      </w:pPr>
    </w:p>
    <w:p w:rsidR="00603E6A" w:rsidRDefault="001D0ED7" w:rsidP="00603E6A">
      <w:pPr>
        <w:rPr>
          <w:rFonts w:hint="cs"/>
          <w:rtl/>
        </w:rPr>
      </w:pPr>
      <w:r>
        <w:rPr>
          <w:rFonts w:hint="cs"/>
          <w:rtl/>
        </w:rPr>
        <w:t xml:space="preserve">יש לי הסכמות גם מאלי אלאלוף, יושב-ראש הוועדה. </w:t>
      </w:r>
      <w:bookmarkStart w:id="0" w:name="_ETM_Q1_812501"/>
      <w:bookmarkEnd w:id="0"/>
      <w:r>
        <w:rPr>
          <w:rFonts w:hint="cs"/>
          <w:rtl/>
        </w:rPr>
        <w:t xml:space="preserve">המטרה </w:t>
      </w:r>
      <w:r w:rsidR="00603E6A">
        <w:rPr>
          <w:rFonts w:hint="cs"/>
          <w:rtl/>
        </w:rPr>
        <w:t xml:space="preserve">- </w:t>
      </w:r>
      <w:r>
        <w:rPr>
          <w:rFonts w:hint="cs"/>
          <w:rtl/>
        </w:rPr>
        <w:t>למזג את זה. לא רו</w:t>
      </w:r>
      <w:r w:rsidR="00603E6A">
        <w:rPr>
          <w:rFonts w:hint="cs"/>
          <w:rtl/>
        </w:rPr>
        <w:t>א</w:t>
      </w:r>
      <w:r>
        <w:rPr>
          <w:rFonts w:hint="cs"/>
          <w:rtl/>
        </w:rPr>
        <w:t>ה סיבה, לא להיענות לעני</w:t>
      </w:r>
      <w:r w:rsidR="00603E6A">
        <w:rPr>
          <w:rFonts w:hint="cs"/>
          <w:rtl/>
        </w:rPr>
        <w:t>י</w:t>
      </w:r>
      <w:r>
        <w:rPr>
          <w:rFonts w:hint="cs"/>
          <w:rtl/>
        </w:rPr>
        <w:t xml:space="preserve">ן. </w:t>
      </w:r>
      <w:r w:rsidR="00603E6A">
        <w:rPr>
          <w:rFonts w:hint="cs"/>
          <w:rtl/>
        </w:rPr>
        <w:t>מישהו רוצה להתייחס?</w:t>
      </w:r>
    </w:p>
    <w:p w:rsidR="00603E6A" w:rsidRDefault="00603E6A" w:rsidP="00603E6A">
      <w:pPr>
        <w:rPr>
          <w:rFonts w:hint="cs"/>
          <w:rtl/>
        </w:rPr>
      </w:pPr>
      <w:bookmarkStart w:id="1" w:name="_ETM_Q1_823071"/>
      <w:bookmarkStart w:id="2" w:name="_ETM_Q1_823213"/>
      <w:bookmarkEnd w:id="1"/>
      <w:bookmarkEnd w:id="2"/>
    </w:p>
    <w:p w:rsidR="001D0ED7" w:rsidRDefault="001D0ED7" w:rsidP="00603E6A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</w:p>
    <w:p w:rsidR="001D0ED7" w:rsidRDefault="001D0ED7" w:rsidP="000778B1">
      <w:pPr>
        <w:rPr>
          <w:rFonts w:hint="cs"/>
          <w:rtl/>
        </w:rPr>
      </w:pPr>
    </w:p>
    <w:p w:rsidR="001D0ED7" w:rsidRPr="00A02559" w:rsidRDefault="001D0ED7" w:rsidP="00A02559">
      <w:pPr>
        <w:jc w:val="center"/>
        <w:rPr>
          <w:rFonts w:hint="cs"/>
          <w:b/>
          <w:bCs/>
          <w:rtl/>
        </w:rPr>
      </w:pPr>
      <w:r w:rsidRPr="00A02559">
        <w:rPr>
          <w:rFonts w:hint="cs"/>
          <w:b/>
          <w:bCs/>
          <w:rtl/>
        </w:rPr>
        <w:t>הצבעה</w:t>
      </w:r>
    </w:p>
    <w:p w:rsidR="001D0ED7" w:rsidRDefault="001D0ED7" w:rsidP="00A02559">
      <w:pPr>
        <w:jc w:val="center"/>
        <w:rPr>
          <w:rFonts w:hint="cs"/>
          <w:rtl/>
        </w:rPr>
      </w:pPr>
    </w:p>
    <w:p w:rsidR="001D0ED7" w:rsidRDefault="001D0ED7" w:rsidP="00A0255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DC0A62">
        <w:rPr>
          <w:rFonts w:hint="cs"/>
          <w:rtl/>
        </w:rPr>
        <w:t xml:space="preserve">הבקשה </w:t>
      </w:r>
      <w:r>
        <w:rPr>
          <w:rtl/>
        </w:rPr>
        <w:t>–</w:t>
      </w:r>
      <w:r w:rsidR="00603E6A">
        <w:rPr>
          <w:rFonts w:hint="cs"/>
          <w:rtl/>
        </w:rPr>
        <w:t xml:space="preserve"> פה אחד</w:t>
      </w:r>
    </w:p>
    <w:p w:rsidR="00603E6A" w:rsidRDefault="00DC0A62" w:rsidP="00A02559">
      <w:pPr>
        <w:jc w:val="center"/>
        <w:rPr>
          <w:rFonts w:hint="cs"/>
          <w:rtl/>
        </w:rPr>
      </w:pPr>
      <w:bookmarkStart w:id="3" w:name="_ETM_Q1_826384"/>
      <w:bookmarkEnd w:id="3"/>
      <w:r>
        <w:rPr>
          <w:rFonts w:hint="cs"/>
          <w:rtl/>
        </w:rPr>
        <w:t>הבקשה התקבלה.</w:t>
      </w:r>
    </w:p>
    <w:p w:rsidR="001D0ED7" w:rsidRDefault="001D0ED7" w:rsidP="000778B1">
      <w:pPr>
        <w:rPr>
          <w:rFonts w:hint="cs"/>
          <w:rtl/>
        </w:rPr>
      </w:pPr>
    </w:p>
    <w:p w:rsidR="001D0ED7" w:rsidRDefault="001D0ED7" w:rsidP="001D0E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0ED7" w:rsidRDefault="001D0ED7" w:rsidP="001D0ED7">
      <w:pPr>
        <w:pStyle w:val="KeepWithNext"/>
        <w:rPr>
          <w:rFonts w:hint="cs"/>
          <w:rtl/>
        </w:rPr>
      </w:pPr>
    </w:p>
    <w:p w:rsidR="001D0ED7" w:rsidRDefault="00DC0A62" w:rsidP="001D0ED7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1D0ED7">
        <w:rPr>
          <w:rFonts w:hint="cs"/>
          <w:rtl/>
        </w:rPr>
        <w:t>התקבלה</w:t>
      </w:r>
      <w:r>
        <w:rPr>
          <w:rFonts w:hint="cs"/>
          <w:rtl/>
        </w:rPr>
        <w:t xml:space="preserve"> פה </w:t>
      </w:r>
      <w:bookmarkStart w:id="4" w:name="_ETM_Q1_827505"/>
      <w:bookmarkEnd w:id="4"/>
      <w:r>
        <w:rPr>
          <w:rFonts w:hint="cs"/>
          <w:rtl/>
        </w:rPr>
        <w:t>אחד</w:t>
      </w:r>
      <w:r w:rsidR="001D0ED7">
        <w:rPr>
          <w:rFonts w:hint="cs"/>
          <w:rtl/>
        </w:rPr>
        <w:t>.</w:t>
      </w:r>
    </w:p>
    <w:p w:rsidR="00DC0A62" w:rsidRPr="00DC0A62" w:rsidRDefault="001D0ED7" w:rsidP="0034558A">
      <w:pPr>
        <w:ind w:firstLine="0"/>
        <w:jc w:val="center"/>
        <w:outlineLvl w:val="0"/>
        <w:rPr>
          <w:b/>
          <w:bCs/>
          <w:u w:val="single"/>
        </w:rPr>
      </w:pPr>
      <w:r>
        <w:rPr>
          <w:rtl/>
        </w:rPr>
        <w:br w:type="page"/>
      </w:r>
      <w:r w:rsidR="00DC0A62" w:rsidRPr="00DC0A62">
        <w:rPr>
          <w:rFonts w:hint="cs"/>
          <w:b/>
          <w:bCs/>
          <w:u w:val="single"/>
          <w:rtl/>
        </w:rPr>
        <w:lastRenderedPageBreak/>
        <w:t>בקשת יו"ר ועדת החוקה חוק ומשפט למיזוג הצעות החוק הבאות בהתאם לסעיף 84(ד) לתקנון הכנסת:</w:t>
      </w:r>
    </w:p>
    <w:p w:rsidR="00DC0A62" w:rsidRPr="00DC0A62" w:rsidRDefault="00DC0A62" w:rsidP="00DC0A62">
      <w:pPr>
        <w:jc w:val="center"/>
        <w:outlineLvl w:val="0"/>
        <w:rPr>
          <w:b/>
          <w:bCs/>
          <w:u w:val="single"/>
        </w:rPr>
      </w:pPr>
      <w:r w:rsidRPr="00DC0A62">
        <w:rPr>
          <w:rFonts w:hint="cs"/>
          <w:b/>
          <w:bCs/>
          <w:u w:val="single"/>
          <w:rtl/>
        </w:rPr>
        <w:t>1. הצעת חוק העונשין (תיקון מס' 129), התשע"ו-2016 (מ/1079).</w:t>
      </w:r>
    </w:p>
    <w:p w:rsidR="00DC0A62" w:rsidRPr="00DC0A62" w:rsidRDefault="00DC0A62" w:rsidP="00DC0A62">
      <w:pPr>
        <w:ind w:left="720" w:firstLine="0"/>
        <w:jc w:val="center"/>
        <w:outlineLvl w:val="0"/>
        <w:rPr>
          <w:b/>
          <w:bCs/>
          <w:u w:val="single"/>
        </w:rPr>
      </w:pPr>
      <w:r w:rsidRPr="00DC0A62">
        <w:rPr>
          <w:rFonts w:hint="cs"/>
          <w:b/>
          <w:bCs/>
          <w:u w:val="single"/>
          <w:rtl/>
        </w:rPr>
        <w:t>2. הצעת חוק העונשין (תיקון – החמרת הענישה לגבי קבלת שירותי זנות מקטין), התשע"ו-2016 (פ/2548/20), של חה"כ יפעת שאשא ביטון וקבוצת חברי כנסת.</w:t>
      </w:r>
    </w:p>
    <w:p w:rsidR="001D0ED7" w:rsidRPr="00DC0A62" w:rsidRDefault="001D0ED7" w:rsidP="001D0ED7">
      <w:pPr>
        <w:rPr>
          <w:rFonts w:hint="cs"/>
          <w:rtl/>
        </w:rPr>
      </w:pPr>
    </w:p>
    <w:p w:rsidR="001D0ED7" w:rsidRDefault="001D0ED7" w:rsidP="001D0E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0ED7" w:rsidRDefault="001D0ED7" w:rsidP="001D0ED7">
      <w:pPr>
        <w:pStyle w:val="KeepWithNext"/>
        <w:rPr>
          <w:rFonts w:hint="cs"/>
          <w:rtl/>
        </w:rPr>
      </w:pPr>
    </w:p>
    <w:p w:rsidR="00DC0A62" w:rsidRPr="00E250F1" w:rsidRDefault="00DC0A62" w:rsidP="00DC0A62">
      <w:pPr>
        <w:outlineLvl w:val="0"/>
      </w:pPr>
      <w:r w:rsidRPr="00E250F1">
        <w:rPr>
          <w:rFonts w:hint="cs"/>
          <w:rtl/>
        </w:rPr>
        <w:t>בקשת יו"ר ועדת החוקה חוק ומשפט למיזוג הצעות החוק הבאות בהתאם לסעיף 84(ד) לתקנון הכנסת :</w:t>
      </w:r>
      <w:r>
        <w:rPr>
          <w:rFonts w:hint="cs"/>
          <w:rtl/>
        </w:rPr>
        <w:t xml:space="preserve"> </w:t>
      </w:r>
      <w:r w:rsidRPr="00E250F1">
        <w:rPr>
          <w:rFonts w:hint="cs"/>
          <w:rtl/>
        </w:rPr>
        <w:t>הצעת חוק העונשין (תיקון</w:t>
      </w:r>
      <w:r>
        <w:rPr>
          <w:rFonts w:hint="cs"/>
          <w:rtl/>
        </w:rPr>
        <w:t xml:space="preserve"> מס' 129), התשע"ו-2016 (מ/1079); </w:t>
      </w:r>
      <w:r w:rsidRPr="00E250F1">
        <w:rPr>
          <w:rFonts w:hint="cs"/>
          <w:rtl/>
        </w:rPr>
        <w:t xml:space="preserve">הצעת חוק העונשין (תיקון – החמרת הענישה לגבי קבלת שירותי זנות מקטין), התשע"ו-2016 (פ/2548/20), של חה"כ יפעת שאשא ביטון וקבוצת חברי כנסת. </w:t>
      </w:r>
    </w:p>
    <w:p w:rsidR="00DC0A62" w:rsidRPr="00DC0A62" w:rsidRDefault="00DC0A62" w:rsidP="00DC0A62">
      <w:pPr>
        <w:rPr>
          <w:rFonts w:hint="cs"/>
          <w:rtl/>
        </w:rPr>
      </w:pPr>
    </w:p>
    <w:p w:rsidR="00A66E21" w:rsidRDefault="00A66E21" w:rsidP="00A66E21">
      <w:pPr>
        <w:rPr>
          <w:rFonts w:hint="cs"/>
          <w:rtl/>
        </w:rPr>
      </w:pPr>
      <w:r>
        <w:rPr>
          <w:rFonts w:hint="cs"/>
          <w:rtl/>
        </w:rPr>
        <w:t xml:space="preserve">סך הכול שילוב, כפי שתמיד מתבצע, </w:t>
      </w:r>
      <w:r w:rsidR="001D0ED7">
        <w:rPr>
          <w:rFonts w:hint="cs"/>
          <w:rtl/>
        </w:rPr>
        <w:t xml:space="preserve">בין חקיקה ממשלתית לפרטית. מישהו רוצה להתייחס? יואל? אלעזר? </w:t>
      </w:r>
    </w:p>
    <w:p w:rsidR="00A66E21" w:rsidRDefault="00A66E21" w:rsidP="00A66E21">
      <w:pPr>
        <w:rPr>
          <w:rFonts w:hint="cs"/>
          <w:rtl/>
        </w:rPr>
      </w:pPr>
      <w:bookmarkStart w:id="5" w:name="_ETM_Q1_860779"/>
      <w:bookmarkEnd w:id="5"/>
    </w:p>
    <w:p w:rsidR="00A66E21" w:rsidRDefault="00A66E21" w:rsidP="00A66E21">
      <w:pPr>
        <w:pStyle w:val="a"/>
        <w:keepNext/>
        <w:rPr>
          <w:rFonts w:hint="cs"/>
          <w:rtl/>
        </w:rPr>
      </w:pPr>
      <w:bookmarkStart w:id="6" w:name="_ETM_Q1_861045"/>
      <w:bookmarkStart w:id="7" w:name="_ETM_Q1_861660"/>
      <w:bookmarkEnd w:id="6"/>
      <w:bookmarkEnd w:id="7"/>
      <w:r>
        <w:rPr>
          <w:rtl/>
        </w:rPr>
        <w:t>אלעזר שטרן (יש עתיד):</w:t>
      </w:r>
    </w:p>
    <w:p w:rsidR="00A66E21" w:rsidRDefault="00A66E21" w:rsidP="00A66E21">
      <w:pPr>
        <w:pStyle w:val="KeepWithNext"/>
        <w:rPr>
          <w:rFonts w:hint="cs"/>
          <w:rtl/>
        </w:rPr>
      </w:pPr>
    </w:p>
    <w:p w:rsidR="00A66E21" w:rsidRDefault="00A66E21" w:rsidP="00A66E21">
      <w:pPr>
        <w:rPr>
          <w:rFonts w:hint="cs"/>
          <w:rtl/>
        </w:rPr>
      </w:pPr>
      <w:r>
        <w:rPr>
          <w:rFonts w:hint="cs"/>
          <w:rtl/>
        </w:rPr>
        <w:t xml:space="preserve">כפי שאמרת </w:t>
      </w:r>
      <w:bookmarkStart w:id="8" w:name="_ETM_Q1_863067"/>
      <w:bookmarkEnd w:id="8"/>
      <w:r>
        <w:rPr>
          <w:rtl/>
        </w:rPr>
        <w:t>–</w:t>
      </w:r>
      <w:r>
        <w:rPr>
          <w:rFonts w:hint="cs"/>
          <w:rtl/>
        </w:rPr>
        <w:t xml:space="preserve"> זה מתקיים כל הזמן.</w:t>
      </w:r>
    </w:p>
    <w:p w:rsidR="00A66E21" w:rsidRDefault="00A66E21" w:rsidP="00A66E21">
      <w:pPr>
        <w:rPr>
          <w:rFonts w:hint="cs"/>
          <w:rtl/>
        </w:rPr>
      </w:pPr>
      <w:bookmarkStart w:id="9" w:name="_ETM_Q1_859356"/>
      <w:bookmarkStart w:id="10" w:name="_ETM_Q1_859605"/>
      <w:bookmarkEnd w:id="9"/>
      <w:bookmarkEnd w:id="10"/>
    </w:p>
    <w:p w:rsidR="00A66E21" w:rsidRDefault="00A66E21" w:rsidP="00A66E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66E21" w:rsidRDefault="00A66E21" w:rsidP="00A66E21">
      <w:pPr>
        <w:pStyle w:val="KeepWithNext"/>
        <w:rPr>
          <w:rFonts w:hint="cs"/>
          <w:rtl/>
        </w:rPr>
      </w:pPr>
    </w:p>
    <w:p w:rsidR="001D0ED7" w:rsidRDefault="001D0ED7" w:rsidP="00A66E21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 </w:t>
      </w:r>
    </w:p>
    <w:p w:rsidR="001D0ED7" w:rsidRDefault="001D0ED7" w:rsidP="001D0ED7">
      <w:pPr>
        <w:rPr>
          <w:rFonts w:hint="cs"/>
          <w:rtl/>
        </w:rPr>
      </w:pPr>
    </w:p>
    <w:p w:rsidR="001D0ED7" w:rsidRPr="00A02559" w:rsidRDefault="001D0ED7" w:rsidP="00A02559">
      <w:pPr>
        <w:jc w:val="center"/>
        <w:rPr>
          <w:rFonts w:hint="cs"/>
          <w:b/>
          <w:bCs/>
          <w:rtl/>
        </w:rPr>
      </w:pPr>
      <w:r w:rsidRPr="00A02559">
        <w:rPr>
          <w:rFonts w:hint="cs"/>
          <w:b/>
          <w:bCs/>
          <w:rtl/>
        </w:rPr>
        <w:t>הצבעה</w:t>
      </w:r>
    </w:p>
    <w:p w:rsidR="001D0ED7" w:rsidRDefault="001D0ED7" w:rsidP="00A02559">
      <w:pPr>
        <w:jc w:val="center"/>
        <w:rPr>
          <w:rFonts w:hint="cs"/>
          <w:rtl/>
        </w:rPr>
      </w:pPr>
    </w:p>
    <w:p w:rsidR="001D0ED7" w:rsidRDefault="001D0ED7" w:rsidP="00A0255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A66E21">
        <w:rPr>
          <w:rFonts w:hint="cs"/>
          <w:rtl/>
        </w:rPr>
        <w:t xml:space="preserve">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1D0ED7" w:rsidRDefault="00A66E21" w:rsidP="00A0255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1D0ED7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1D0ED7">
        <w:rPr>
          <w:rFonts w:hint="cs"/>
          <w:rtl/>
        </w:rPr>
        <w:t>.</w:t>
      </w:r>
    </w:p>
    <w:p w:rsidR="001D0ED7" w:rsidRDefault="001D0ED7" w:rsidP="001D0ED7">
      <w:pPr>
        <w:rPr>
          <w:rFonts w:hint="cs"/>
          <w:rtl/>
        </w:rPr>
      </w:pPr>
    </w:p>
    <w:p w:rsidR="001D0ED7" w:rsidRDefault="001D0ED7" w:rsidP="001D0E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0ED7" w:rsidRDefault="001D0ED7" w:rsidP="001D0ED7">
      <w:pPr>
        <w:pStyle w:val="KeepWithNext"/>
        <w:rPr>
          <w:rFonts w:hint="cs"/>
          <w:rtl/>
        </w:rPr>
      </w:pPr>
    </w:p>
    <w:p w:rsidR="001D0ED7" w:rsidRDefault="001D0ED7" w:rsidP="001D0ED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1D0ED7" w:rsidRDefault="001D0ED7" w:rsidP="001D0ED7">
      <w:pPr>
        <w:rPr>
          <w:rFonts w:hint="cs"/>
          <w:rtl/>
        </w:rPr>
      </w:pPr>
    </w:p>
    <w:p w:rsidR="00A66E21" w:rsidRPr="00A66E21" w:rsidRDefault="001D0ED7" w:rsidP="0034558A">
      <w:pPr>
        <w:ind w:firstLine="0"/>
        <w:jc w:val="center"/>
        <w:outlineLvl w:val="0"/>
        <w:rPr>
          <w:b/>
          <w:bCs/>
          <w:u w:val="single"/>
        </w:rPr>
      </w:pPr>
      <w:r>
        <w:rPr>
          <w:rtl/>
        </w:rPr>
        <w:br w:type="page"/>
      </w:r>
      <w:r w:rsidR="00A66E21" w:rsidRPr="00A66E21">
        <w:rPr>
          <w:rFonts w:hint="cs"/>
          <w:b/>
          <w:bCs/>
          <w:u w:val="single"/>
          <w:rtl/>
        </w:rPr>
        <w:t>קביעת ועדות לדיון בפרקים הבאים מתוך הצ"ח ההתייעלות הכלכלית (תיקוני חקיקה להשגת יעדי התקציב לשנות 2017 ו- 2018, התשע"ז-2016 (מ/1083):</w:t>
      </w:r>
    </w:p>
    <w:p w:rsidR="00A66E21" w:rsidRPr="00A66E21" w:rsidRDefault="00A66E21" w:rsidP="00A66E21">
      <w:pPr>
        <w:jc w:val="center"/>
        <w:outlineLvl w:val="0"/>
        <w:rPr>
          <w:b/>
          <w:bCs/>
          <w:u w:val="single"/>
        </w:rPr>
      </w:pPr>
      <w:r w:rsidRPr="00A66E21">
        <w:rPr>
          <w:rFonts w:hint="cs"/>
          <w:b/>
          <w:bCs/>
          <w:u w:val="single"/>
          <w:rtl/>
        </w:rPr>
        <w:t>1. פרק ה', סעיפים 30 עד 41 (עקרונות לקביעת תקציב הביטחון).</w:t>
      </w:r>
    </w:p>
    <w:p w:rsidR="00A66E21" w:rsidRPr="00A66E21" w:rsidRDefault="00A66E21" w:rsidP="00A66E21">
      <w:pPr>
        <w:jc w:val="center"/>
        <w:outlineLvl w:val="0"/>
        <w:rPr>
          <w:b/>
          <w:bCs/>
          <w:u w:val="single"/>
        </w:rPr>
      </w:pPr>
      <w:r w:rsidRPr="00A66E21">
        <w:rPr>
          <w:rFonts w:hint="cs"/>
          <w:b/>
          <w:bCs/>
          <w:u w:val="single"/>
          <w:rtl/>
        </w:rPr>
        <w:t>2. פרק י"ב (שונות), סעיפים 117 ו-118 (מימון בחירות ברשויות המקומיות).</w:t>
      </w:r>
    </w:p>
    <w:p w:rsidR="001D0ED7" w:rsidRPr="00A66E21" w:rsidRDefault="001D0ED7" w:rsidP="001D0ED7">
      <w:pPr>
        <w:rPr>
          <w:rFonts w:hint="cs"/>
          <w:rtl/>
        </w:rPr>
      </w:pPr>
    </w:p>
    <w:p w:rsidR="001D0ED7" w:rsidRDefault="001D0ED7" w:rsidP="001D0ED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D0ED7" w:rsidRDefault="001D0ED7" w:rsidP="001D0ED7">
      <w:pPr>
        <w:pStyle w:val="KeepWithNext"/>
        <w:rPr>
          <w:rFonts w:hint="cs"/>
          <w:rtl/>
        </w:rPr>
      </w:pPr>
    </w:p>
    <w:p w:rsidR="004B0B66" w:rsidRDefault="00A66E21" w:rsidP="004B0B66">
      <w:pPr>
        <w:rPr>
          <w:rFonts w:hint="cs"/>
          <w:rtl/>
        </w:rPr>
      </w:pPr>
      <w:r>
        <w:rPr>
          <w:rFonts w:hint="cs"/>
          <w:rtl/>
        </w:rPr>
        <w:t>נעבור לסעיף א'</w:t>
      </w:r>
      <w:bookmarkStart w:id="11" w:name="_ETM_Q1_870379"/>
      <w:bookmarkEnd w:id="11"/>
      <w:r>
        <w:rPr>
          <w:rFonts w:hint="cs"/>
          <w:rtl/>
        </w:rPr>
        <w:t xml:space="preserve">. הוא קצת יותר מעניין, ואנחנו עוסקים פה בדיון ענייני, ועדות מתוך חוק ההתייעלות הכלכלית. יש לנו שני נושאים: אחד זה נושא 2, פרק י"ב, </w:t>
      </w:r>
      <w:r w:rsidR="001D0ED7">
        <w:rPr>
          <w:rFonts w:hint="cs"/>
          <w:rtl/>
        </w:rPr>
        <w:t>שיושב-ראש ועדת הפנים לא</w:t>
      </w:r>
      <w:r>
        <w:rPr>
          <w:rFonts w:hint="cs"/>
          <w:rtl/>
        </w:rPr>
        <w:t xml:space="preserve"> נמצא</w:t>
      </w:r>
      <w:r w:rsidR="001D0ED7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וביקש שנדון בו כשהוא יהיה פה, אז לא נדון בזה; </w:t>
      </w:r>
      <w:r w:rsidR="004B0B66">
        <w:rPr>
          <w:rFonts w:hint="cs"/>
          <w:rtl/>
        </w:rPr>
        <w:t>ובפרק ה</w:t>
      </w:r>
      <w:r w:rsidR="001D0ED7">
        <w:rPr>
          <w:rFonts w:hint="cs"/>
          <w:rtl/>
        </w:rPr>
        <w:t xml:space="preserve">, </w:t>
      </w:r>
      <w:r w:rsidR="004B0B66">
        <w:rPr>
          <w:rFonts w:hint="cs"/>
          <w:rtl/>
        </w:rPr>
        <w:t>סעיפים 30 עד 41 - עקרונות לקביעת תקציב הביטחון</w:t>
      </w:r>
      <w:r w:rsidR="004B0B66" w:rsidRPr="004B0B66">
        <w:rPr>
          <w:rFonts w:hint="cs"/>
          <w:rtl/>
        </w:rPr>
        <w:t>.</w:t>
      </w:r>
    </w:p>
    <w:p w:rsidR="004B0B66" w:rsidRDefault="004B0B66" w:rsidP="004B0B66">
      <w:pPr>
        <w:rPr>
          <w:rFonts w:hint="cs"/>
          <w:rtl/>
        </w:rPr>
      </w:pPr>
      <w:bookmarkStart w:id="12" w:name="_ETM_Q1_897797"/>
      <w:bookmarkEnd w:id="12"/>
    </w:p>
    <w:p w:rsidR="001D0ED7" w:rsidRDefault="001D0ED7" w:rsidP="004B0B66">
      <w:pPr>
        <w:rPr>
          <w:rFonts w:hint="cs"/>
          <w:rtl/>
        </w:rPr>
      </w:pPr>
      <w:bookmarkStart w:id="13" w:name="_ETM_Q1_898187"/>
      <w:bookmarkEnd w:id="13"/>
      <w:r>
        <w:rPr>
          <w:rFonts w:hint="cs"/>
          <w:rtl/>
        </w:rPr>
        <w:t xml:space="preserve"> אני רוצה להזכיר בקצרה </w:t>
      </w:r>
      <w:r w:rsidR="004B0B66">
        <w:rPr>
          <w:rFonts w:hint="cs"/>
          <w:rtl/>
        </w:rPr>
        <w:t xml:space="preserve">מה היה פה בוועדה הקודמת, </w:t>
      </w:r>
      <w:r>
        <w:rPr>
          <w:rFonts w:hint="cs"/>
          <w:rtl/>
        </w:rPr>
        <w:t xml:space="preserve">שדנו בהחלטה הזו. בעיקרון </w:t>
      </w:r>
      <w:r w:rsidR="004B0B66">
        <w:rPr>
          <w:rFonts w:hint="cs"/>
          <w:rtl/>
        </w:rPr>
        <w:t xml:space="preserve">ההמלצה של הייעוץ המשפטי לכנסת </w:t>
      </w:r>
      <w:r>
        <w:rPr>
          <w:rFonts w:hint="cs"/>
          <w:rtl/>
        </w:rPr>
        <w:t xml:space="preserve">לאותה נקודת זמן </w:t>
      </w:r>
      <w:r>
        <w:rPr>
          <w:rtl/>
        </w:rPr>
        <w:t>–</w:t>
      </w:r>
      <w:r>
        <w:rPr>
          <w:rFonts w:hint="cs"/>
          <w:rtl/>
        </w:rPr>
        <w:t xml:space="preserve"> אולי הוא השתנה מאז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0B66">
        <w:rPr>
          <w:rFonts w:hint="cs"/>
          <w:rtl/>
        </w:rPr>
        <w:t xml:space="preserve">היה להעביר את זה לוועדה המשותפת </w:t>
      </w:r>
      <w:r>
        <w:rPr>
          <w:rFonts w:hint="cs"/>
          <w:rtl/>
        </w:rPr>
        <w:t xml:space="preserve">של ועדת עבודה, רווחה ו-וועדת </w:t>
      </w:r>
      <w:r w:rsidR="004B0B66">
        <w:rPr>
          <w:rFonts w:hint="cs"/>
          <w:rtl/>
        </w:rPr>
        <w:t>ה</w:t>
      </w:r>
      <w:r>
        <w:rPr>
          <w:rFonts w:hint="cs"/>
          <w:rtl/>
        </w:rPr>
        <w:t xml:space="preserve">חוץ והביטחון. חבר הכנסת מנואל טרכטנברג </w:t>
      </w:r>
      <w:r w:rsidR="004B0B66">
        <w:rPr>
          <w:rFonts w:hint="cs"/>
          <w:rtl/>
        </w:rPr>
        <w:t xml:space="preserve">העלה את </w:t>
      </w:r>
      <w:bookmarkStart w:id="14" w:name="_ETM_Q1_917212"/>
      <w:bookmarkEnd w:id="14"/>
      <w:r w:rsidR="004B0B66">
        <w:rPr>
          <w:rFonts w:hint="cs"/>
          <w:rtl/>
        </w:rPr>
        <w:t xml:space="preserve">הנושא, שאולי ראוי שזה יהיה בוועדת כספים ו-וועדת הביטחון, </w:t>
      </w:r>
      <w:r>
        <w:rPr>
          <w:rFonts w:hint="cs"/>
          <w:rtl/>
        </w:rPr>
        <w:t>משותפת. לכן עצר</w:t>
      </w:r>
      <w:r w:rsidR="004B0B66">
        <w:rPr>
          <w:rFonts w:hint="cs"/>
          <w:rtl/>
        </w:rPr>
        <w:t>נ</w:t>
      </w:r>
      <w:r>
        <w:rPr>
          <w:rFonts w:hint="cs"/>
          <w:rtl/>
        </w:rPr>
        <w:t>ו את הדיון בסעיף זה, וחיכינו לניתוח מדויק יותר של המחלקה המשפטית</w:t>
      </w:r>
      <w:bookmarkStart w:id="15" w:name="_ETM_Q1_932038"/>
      <w:bookmarkEnd w:id="15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B0B66">
        <w:rPr>
          <w:rFonts w:hint="cs"/>
          <w:rtl/>
        </w:rPr>
        <w:t xml:space="preserve">היועצת המשפטית של ועדת הכנסת ארבל, והיועצת המשפטית של ועדת החוץ והביטחון מירי, </w:t>
      </w:r>
      <w:r>
        <w:rPr>
          <w:rFonts w:hint="cs"/>
          <w:rtl/>
        </w:rPr>
        <w:t xml:space="preserve">שנמצאת פה אתנו. </w:t>
      </w:r>
      <w:r w:rsidR="004B0B66">
        <w:rPr>
          <w:rFonts w:hint="cs"/>
          <w:rtl/>
        </w:rPr>
        <w:t xml:space="preserve">אני רוצה לשמוע את שתיכן, מה ההחלטה. </w:t>
      </w:r>
      <w:bookmarkStart w:id="16" w:name="_ETM_Q1_949669"/>
      <w:bookmarkEnd w:id="16"/>
      <w:r w:rsidR="00D602FD">
        <w:rPr>
          <w:rFonts w:hint="cs"/>
          <w:rtl/>
        </w:rPr>
        <w:t>בבקשה.</w:t>
      </w:r>
    </w:p>
    <w:p w:rsidR="00D602FD" w:rsidRDefault="00D602FD" w:rsidP="001D0ED7">
      <w:pPr>
        <w:rPr>
          <w:rFonts w:hint="cs"/>
          <w:rtl/>
        </w:rPr>
      </w:pPr>
    </w:p>
    <w:p w:rsidR="004B0B66" w:rsidRDefault="004B0B66" w:rsidP="004B0B66">
      <w:pPr>
        <w:pStyle w:val="a"/>
        <w:keepNext/>
        <w:rPr>
          <w:rFonts w:hint="cs"/>
          <w:rtl/>
        </w:rPr>
      </w:pPr>
      <w:bookmarkStart w:id="17" w:name="_ETM_Q1_942088"/>
      <w:bookmarkEnd w:id="17"/>
      <w:r>
        <w:rPr>
          <w:rtl/>
        </w:rPr>
        <w:t>מירי פרנקל-שור:</w:t>
      </w:r>
    </w:p>
    <w:p w:rsidR="004B0B66" w:rsidRDefault="004B0B66" w:rsidP="004B0B66">
      <w:pPr>
        <w:pStyle w:val="KeepWithNext"/>
        <w:rPr>
          <w:rFonts w:hint="cs"/>
          <w:rtl/>
        </w:rPr>
      </w:pPr>
    </w:p>
    <w:p w:rsidR="00D602FD" w:rsidRDefault="00723874" w:rsidP="00723874">
      <w:pPr>
        <w:rPr>
          <w:rFonts w:hint="cs"/>
          <w:rtl/>
        </w:rPr>
      </w:pPr>
      <w:r>
        <w:rPr>
          <w:rFonts w:hint="cs"/>
          <w:rtl/>
        </w:rPr>
        <w:t xml:space="preserve">חוק ההסדרים בפרק ביטחון מחולק לנושאים שונים. </w:t>
      </w:r>
      <w:r w:rsidR="00D602FD">
        <w:rPr>
          <w:rFonts w:hint="cs"/>
          <w:rtl/>
        </w:rPr>
        <w:t>בין היתר, עלתה שם סוגיית הפנסיות וסוג</w:t>
      </w:r>
      <w:r>
        <w:rPr>
          <w:rFonts w:hint="cs"/>
          <w:rtl/>
        </w:rPr>
        <w:t>י</w:t>
      </w:r>
      <w:r w:rsidR="00D602FD">
        <w:rPr>
          <w:rFonts w:hint="cs"/>
          <w:rtl/>
        </w:rPr>
        <w:t xml:space="preserve">ית </w:t>
      </w:r>
      <w:r>
        <w:rPr>
          <w:rFonts w:hint="cs"/>
          <w:rtl/>
        </w:rPr>
        <w:t xml:space="preserve">עקרונות תקציב הביטחון. יש קשר בין קביעת עקרונות קביעת תקציב הביטחון </w:t>
      </w:r>
      <w:r w:rsidR="00D602FD">
        <w:rPr>
          <w:rFonts w:hint="cs"/>
          <w:rtl/>
        </w:rPr>
        <w:t xml:space="preserve">לסוגיית הפנסיות. סוגיית הפנסיות עברה לוועדה משותפת </w:t>
      </w:r>
      <w:r>
        <w:rPr>
          <w:rFonts w:hint="cs"/>
          <w:rtl/>
        </w:rPr>
        <w:t xml:space="preserve">של ועדת </w:t>
      </w:r>
      <w:bookmarkStart w:id="18" w:name="_ETM_Q1_972287"/>
      <w:bookmarkEnd w:id="18"/>
      <w:r>
        <w:rPr>
          <w:rFonts w:hint="cs"/>
          <w:rtl/>
        </w:rPr>
        <w:t xml:space="preserve">העבודה והרווחה </w:t>
      </w:r>
      <w:r w:rsidR="00D602FD">
        <w:rPr>
          <w:rFonts w:hint="cs"/>
          <w:rtl/>
        </w:rPr>
        <w:t>ו-וועדת חוץ והביטחון. לכן סברנו</w:t>
      </w:r>
      <w:r>
        <w:rPr>
          <w:rFonts w:hint="cs"/>
          <w:rtl/>
        </w:rPr>
        <w:t>,</w:t>
      </w:r>
      <w:r w:rsidR="00D602FD">
        <w:rPr>
          <w:rFonts w:hint="cs"/>
          <w:rtl/>
        </w:rPr>
        <w:t xml:space="preserve"> שיש מקום להעביר </w:t>
      </w:r>
      <w:r>
        <w:rPr>
          <w:rFonts w:hint="cs"/>
          <w:rtl/>
        </w:rPr>
        <w:t xml:space="preserve">גם את עקרונות קביעת תקציב </w:t>
      </w:r>
      <w:r w:rsidR="00D602FD">
        <w:rPr>
          <w:rFonts w:hint="cs"/>
          <w:rtl/>
        </w:rPr>
        <w:t xml:space="preserve">הביטחון לאותה ועדה. </w:t>
      </w:r>
    </w:p>
    <w:p w:rsidR="00D602FD" w:rsidRDefault="00D602FD" w:rsidP="001D0ED7">
      <w:pPr>
        <w:rPr>
          <w:rFonts w:hint="cs"/>
          <w:rtl/>
        </w:rPr>
      </w:pPr>
    </w:p>
    <w:p w:rsidR="00D602FD" w:rsidRDefault="00D602FD" w:rsidP="008C5E88">
      <w:pPr>
        <w:rPr>
          <w:rFonts w:hint="cs"/>
          <w:rtl/>
        </w:rPr>
      </w:pPr>
      <w:r>
        <w:rPr>
          <w:rFonts w:hint="cs"/>
          <w:rtl/>
        </w:rPr>
        <w:t xml:space="preserve">לאחר שפרופ' טרכטנברג העלה את השגותיו בדיון בוועדת הכנסת, באתי בדברים אתו, והדברים שלו התבססו </w:t>
      </w:r>
      <w:r w:rsidR="00886458">
        <w:rPr>
          <w:rtl/>
        </w:rPr>
        <w:t>–</w:t>
      </w:r>
      <w:r w:rsidR="00886458">
        <w:rPr>
          <w:rFonts w:hint="cs"/>
          <w:rtl/>
        </w:rPr>
        <w:t xml:space="preserve"> </w:t>
      </w:r>
      <w:r>
        <w:rPr>
          <w:rFonts w:hint="cs"/>
          <w:rtl/>
        </w:rPr>
        <w:t>ובצדק</w:t>
      </w:r>
      <w:r w:rsidR="00886458">
        <w:rPr>
          <w:rFonts w:hint="cs"/>
          <w:rtl/>
        </w:rPr>
        <w:t xml:space="preserve"> -</w:t>
      </w:r>
      <w:r>
        <w:rPr>
          <w:rFonts w:hint="cs"/>
          <w:rtl/>
        </w:rPr>
        <w:t xml:space="preserve"> על האמירה</w:t>
      </w:r>
      <w:r w:rsidR="008C5E88">
        <w:rPr>
          <w:rFonts w:hint="cs"/>
          <w:rtl/>
        </w:rPr>
        <w:t>,</w:t>
      </w:r>
      <w:r>
        <w:rPr>
          <w:rFonts w:hint="cs"/>
          <w:rtl/>
        </w:rPr>
        <w:t xml:space="preserve"> שהוועדה המשותפת לתקציב הביטחון, שדנה בתקציב הביטחו</w:t>
      </w:r>
      <w:r w:rsidR="00723874">
        <w:rPr>
          <w:rFonts w:hint="cs"/>
          <w:rtl/>
        </w:rPr>
        <w:t xml:space="preserve">ן לאורך השנה וכו', אכן דנה  </w:t>
      </w:r>
      <w:bookmarkStart w:id="19" w:name="_ETM_Q1_1016173"/>
      <w:bookmarkEnd w:id="19"/>
      <w:r w:rsidR="008C5E88">
        <w:rPr>
          <w:rFonts w:hint="cs"/>
          <w:rtl/>
        </w:rPr>
        <w:t xml:space="preserve">רבות </w:t>
      </w:r>
      <w:r w:rsidR="00723874">
        <w:rPr>
          <w:rFonts w:hint="cs"/>
          <w:rtl/>
        </w:rPr>
        <w:t>בסו</w:t>
      </w:r>
      <w:r>
        <w:rPr>
          <w:rFonts w:hint="cs"/>
          <w:rtl/>
        </w:rPr>
        <w:t>גיה של עקרונות תקציב הביטחון,</w:t>
      </w:r>
      <w:r w:rsidR="008C5E88">
        <w:rPr>
          <w:rFonts w:hint="cs"/>
          <w:rtl/>
        </w:rPr>
        <w:t xml:space="preserve"> שמשפיעות על מודל צבא הקבע וכו'. </w:t>
      </w:r>
      <w:r>
        <w:rPr>
          <w:rFonts w:hint="cs"/>
          <w:rtl/>
        </w:rPr>
        <w:t>לכן מה שהחל</w:t>
      </w:r>
      <w:r w:rsidR="008C5E88">
        <w:rPr>
          <w:rFonts w:hint="cs"/>
          <w:rtl/>
        </w:rPr>
        <w:t xml:space="preserve">טנו זה כך, וזה מה שמובא לאישור </w:t>
      </w:r>
      <w:r w:rsidR="008C5E88">
        <w:rPr>
          <w:rtl/>
        </w:rPr>
        <w:t>–</w:t>
      </w:r>
      <w:r w:rsidR="008C5E88">
        <w:rPr>
          <w:rFonts w:hint="cs"/>
          <w:rtl/>
        </w:rPr>
        <w:t xml:space="preserve"> שעקרונות תקציב הביטחון יעברו אכן לוועדה </w:t>
      </w:r>
      <w:bookmarkStart w:id="20" w:name="_ETM_Q1_1031418"/>
      <w:bookmarkEnd w:id="20"/>
      <w:r w:rsidR="008C5E88">
        <w:rPr>
          <w:rFonts w:hint="cs"/>
          <w:rtl/>
        </w:rPr>
        <w:t xml:space="preserve">המשותפת לוועדת הכספים ולוועדת החוץ והביטחון, </w:t>
      </w:r>
      <w:r>
        <w:rPr>
          <w:rFonts w:hint="cs"/>
          <w:rtl/>
        </w:rPr>
        <w:t>בראשות ועדת הכספים.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הוועדה המשותפת שהוקמה בראשות גפני?</w:t>
      </w:r>
    </w:p>
    <w:p w:rsidR="00D602FD" w:rsidRDefault="00D602FD" w:rsidP="00D602FD">
      <w:pPr>
        <w:rPr>
          <w:rFonts w:hint="cs"/>
          <w:rtl/>
        </w:rPr>
      </w:pPr>
    </w:p>
    <w:p w:rsidR="00F57A03" w:rsidRDefault="00F57A03" w:rsidP="00F57A03">
      <w:pPr>
        <w:pStyle w:val="-"/>
        <w:keepNext/>
        <w:rPr>
          <w:rFonts w:hint="cs"/>
          <w:rtl/>
        </w:rPr>
      </w:pPr>
      <w:bookmarkStart w:id="21" w:name="_ETM_Q1_1048607"/>
      <w:bookmarkEnd w:id="21"/>
      <w:r>
        <w:rPr>
          <w:rtl/>
        </w:rPr>
        <w:t>מירי פרנקל-שור:</w:t>
      </w:r>
    </w:p>
    <w:p w:rsidR="00F57A03" w:rsidRDefault="00F57A03" w:rsidP="00F57A03">
      <w:pPr>
        <w:pStyle w:val="KeepWithNext"/>
        <w:rPr>
          <w:rFonts w:hint="cs"/>
          <w:rtl/>
        </w:rPr>
      </w:pPr>
    </w:p>
    <w:p w:rsidR="00D602FD" w:rsidRDefault="00F57A03" w:rsidP="00D602FD">
      <w:pPr>
        <w:rPr>
          <w:rFonts w:hint="cs"/>
          <w:rtl/>
        </w:rPr>
      </w:pPr>
      <w:r>
        <w:rPr>
          <w:rFonts w:hint="cs"/>
          <w:rtl/>
        </w:rPr>
        <w:t xml:space="preserve">לא. ארבל תגיד אם </w:t>
      </w:r>
      <w:bookmarkStart w:id="22" w:name="_ETM_Q1_1054254"/>
      <w:bookmarkEnd w:id="22"/>
      <w:r>
        <w:rPr>
          <w:rFonts w:hint="cs"/>
          <w:rtl/>
        </w:rPr>
        <w:t xml:space="preserve">צריך להציג אותה מחדש. היא משותפת אחרת, כי היא תהיה </w:t>
      </w:r>
      <w:bookmarkStart w:id="23" w:name="_ETM_Q1_1058935"/>
      <w:bookmarkEnd w:id="23"/>
      <w:r>
        <w:rPr>
          <w:rFonts w:hint="cs"/>
          <w:rtl/>
        </w:rPr>
        <w:t xml:space="preserve">בראשות </w:t>
      </w:r>
      <w:r w:rsidR="00D602FD">
        <w:rPr>
          <w:rFonts w:hint="cs"/>
          <w:rtl/>
        </w:rPr>
        <w:t>יושב-ראש ועדת החוץ והביטחון.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היא קיימת.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F57A03">
      <w:pPr>
        <w:rPr>
          <w:rFonts w:hint="cs"/>
          <w:rtl/>
        </w:rPr>
      </w:pPr>
      <w:r>
        <w:rPr>
          <w:rFonts w:hint="cs"/>
          <w:rtl/>
        </w:rPr>
        <w:t>לא, היא לא ועדה מחוקקת. באותו הרכב בדיוק</w:t>
      </w:r>
      <w:r w:rsidR="00F57A03">
        <w:rPr>
          <w:rFonts w:hint="cs"/>
          <w:rtl/>
        </w:rPr>
        <w:t xml:space="preserve"> מקימים ועדה שתדון- - -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אני במשותפת. למה אני לא פה? היא באותו הרכב. לא יכול להיות.</w:t>
      </w:r>
    </w:p>
    <w:p w:rsidR="00D602FD" w:rsidRDefault="00D602FD" w:rsidP="00D602FD">
      <w:pPr>
        <w:rPr>
          <w:rFonts w:hint="cs"/>
          <w:rtl/>
        </w:rPr>
      </w:pPr>
    </w:p>
    <w:p w:rsidR="00F57A03" w:rsidRDefault="00F57A03" w:rsidP="00F57A03">
      <w:pPr>
        <w:pStyle w:val="-"/>
        <w:keepNext/>
        <w:rPr>
          <w:rFonts w:hint="cs"/>
          <w:rtl/>
        </w:rPr>
      </w:pPr>
      <w:bookmarkStart w:id="24" w:name="_ETM_Q1_1082299"/>
      <w:bookmarkEnd w:id="24"/>
      <w:r>
        <w:rPr>
          <w:rtl/>
        </w:rPr>
        <w:t>מירי פרנקל-שור:</w:t>
      </w:r>
    </w:p>
    <w:p w:rsidR="00F57A03" w:rsidRDefault="00F57A03" w:rsidP="00F57A03">
      <w:pPr>
        <w:pStyle w:val="KeepWithNext"/>
        <w:rPr>
          <w:rFonts w:hint="cs"/>
          <w:rtl/>
        </w:rPr>
      </w:pPr>
    </w:p>
    <w:p w:rsidR="00D602FD" w:rsidRDefault="002B7B49" w:rsidP="009814FD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D602FD">
        <w:rPr>
          <w:rFonts w:hint="cs"/>
          <w:rtl/>
        </w:rPr>
        <w:t xml:space="preserve">אשלים לצורך הפרוטוקול </w:t>
      </w:r>
      <w:r w:rsidR="00D602FD">
        <w:rPr>
          <w:rtl/>
        </w:rPr>
        <w:t>–</w:t>
      </w:r>
      <w:r w:rsidR="00D602FD">
        <w:rPr>
          <w:rFonts w:hint="cs"/>
          <w:rtl/>
        </w:rPr>
        <w:t xml:space="preserve"> לפעמים הפרוצדורה קובעת </w:t>
      </w:r>
      <w:r w:rsidR="009814FD">
        <w:rPr>
          <w:rFonts w:hint="cs"/>
          <w:rtl/>
        </w:rPr>
        <w:t xml:space="preserve">את </w:t>
      </w:r>
      <w:bookmarkStart w:id="25" w:name="_ETM_Q1_1100821"/>
      <w:bookmarkEnd w:id="25"/>
      <w:r w:rsidR="009814FD">
        <w:rPr>
          <w:rFonts w:hint="cs"/>
          <w:rtl/>
        </w:rPr>
        <w:t>המהות</w:t>
      </w:r>
      <w:r w:rsidR="00D602FD">
        <w:rPr>
          <w:rFonts w:hint="cs"/>
          <w:rtl/>
        </w:rPr>
        <w:t>. הפרק של עקרונות תקציב הביטחון יעבור לוועדה</w:t>
      </w:r>
      <w:r w:rsidR="00F57A03">
        <w:rPr>
          <w:rFonts w:hint="cs"/>
          <w:rtl/>
        </w:rPr>
        <w:t xml:space="preserve"> </w:t>
      </w:r>
      <w:r w:rsidR="00D602FD">
        <w:rPr>
          <w:rFonts w:hint="cs"/>
          <w:rtl/>
        </w:rPr>
        <w:t xml:space="preserve">משותפת </w:t>
      </w:r>
      <w:r w:rsidR="009814FD">
        <w:rPr>
          <w:rFonts w:hint="cs"/>
          <w:rtl/>
        </w:rPr>
        <w:t xml:space="preserve">של ועדת הכספים-חוץ וביטחון, </w:t>
      </w:r>
      <w:r w:rsidR="00D602FD">
        <w:rPr>
          <w:rFonts w:hint="cs"/>
          <w:rtl/>
        </w:rPr>
        <w:t xml:space="preserve">בראשות חוץ וביטחון. 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אז אנחנו מפצלים בין 30 ל-41 סעיפים?</w:t>
      </w:r>
    </w:p>
    <w:p w:rsidR="00D602FD" w:rsidRDefault="00D602FD" w:rsidP="00D602FD">
      <w:pPr>
        <w:rPr>
          <w:rFonts w:hint="cs"/>
          <w:rtl/>
        </w:rPr>
      </w:pPr>
    </w:p>
    <w:p w:rsidR="009814FD" w:rsidRDefault="009814FD" w:rsidP="009814FD">
      <w:pPr>
        <w:pStyle w:val="-"/>
        <w:keepNext/>
        <w:rPr>
          <w:rFonts w:hint="cs"/>
          <w:rtl/>
        </w:rPr>
      </w:pPr>
      <w:bookmarkStart w:id="26" w:name="_ETM_Q1_1119875"/>
      <w:bookmarkEnd w:id="26"/>
      <w:r>
        <w:rPr>
          <w:rtl/>
        </w:rPr>
        <w:t>מירי פרנקל-שור:</w:t>
      </w:r>
    </w:p>
    <w:p w:rsidR="009814FD" w:rsidRDefault="009814FD" w:rsidP="009814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9814FD">
        <w:rPr>
          <w:rFonts w:hint="cs"/>
          <w:rtl/>
        </w:rPr>
        <w:t xml:space="preserve">30 עד 41 זה עקרונות תקציב </w:t>
      </w:r>
      <w:bookmarkStart w:id="27" w:name="_ETM_Q1_1123723"/>
      <w:bookmarkEnd w:id="27"/>
      <w:r w:rsidR="009814FD">
        <w:rPr>
          <w:rFonts w:hint="cs"/>
          <w:rtl/>
        </w:rPr>
        <w:t>הביטחון.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זה הדיון כרגע.</w:t>
      </w:r>
    </w:p>
    <w:p w:rsidR="00D602FD" w:rsidRDefault="00D602FD" w:rsidP="00D602FD">
      <w:pPr>
        <w:rPr>
          <w:rFonts w:hint="cs"/>
          <w:rtl/>
        </w:rPr>
      </w:pPr>
    </w:p>
    <w:p w:rsidR="009814FD" w:rsidRDefault="009814FD" w:rsidP="009814FD">
      <w:pPr>
        <w:pStyle w:val="-"/>
        <w:keepNext/>
        <w:rPr>
          <w:rFonts w:hint="cs"/>
          <w:rtl/>
        </w:rPr>
      </w:pPr>
      <w:bookmarkStart w:id="28" w:name="_ETM_Q1_1127259"/>
      <w:bookmarkEnd w:id="28"/>
      <w:r>
        <w:rPr>
          <w:rtl/>
        </w:rPr>
        <w:t>מירי פרנקל-שור:</w:t>
      </w:r>
    </w:p>
    <w:p w:rsidR="009814FD" w:rsidRDefault="009814FD" w:rsidP="009814FD">
      <w:pPr>
        <w:pStyle w:val="KeepWithNext"/>
        <w:rPr>
          <w:rFonts w:hint="cs"/>
          <w:rtl/>
        </w:rPr>
      </w:pPr>
    </w:p>
    <w:p w:rsidR="00D602FD" w:rsidRDefault="00D602FD" w:rsidP="009814FD">
      <w:pPr>
        <w:rPr>
          <w:rFonts w:hint="cs"/>
          <w:rtl/>
        </w:rPr>
      </w:pPr>
      <w:r>
        <w:rPr>
          <w:rFonts w:hint="cs"/>
          <w:rtl/>
        </w:rPr>
        <w:t xml:space="preserve">אסביר לצורך </w:t>
      </w:r>
      <w:r w:rsidR="009814FD">
        <w:rPr>
          <w:rFonts w:hint="cs"/>
          <w:rtl/>
        </w:rPr>
        <w:t>ה</w:t>
      </w:r>
      <w:r>
        <w:rPr>
          <w:rFonts w:hint="cs"/>
          <w:rtl/>
        </w:rPr>
        <w:t>פרוטוקול את הרעיון</w:t>
      </w:r>
      <w:r w:rsidR="009814FD">
        <w:rPr>
          <w:rFonts w:hint="cs"/>
          <w:rtl/>
        </w:rPr>
        <w:t>, מדוע שינינו מהעמדה שהיתה בעבר בוועדת הכנסת</w:t>
      </w:r>
      <w:r>
        <w:rPr>
          <w:rFonts w:hint="cs"/>
          <w:rtl/>
        </w:rPr>
        <w:t xml:space="preserve">. סוגיית הפנסיה </w:t>
      </w:r>
      <w:r w:rsidR="009814FD">
        <w:rPr>
          <w:rFonts w:hint="cs"/>
          <w:rtl/>
        </w:rPr>
        <w:t>תישאר בוועדה המשותפת לוועדת הח</w:t>
      </w:r>
      <w:r>
        <w:rPr>
          <w:rFonts w:hint="cs"/>
          <w:rtl/>
        </w:rPr>
        <w:t xml:space="preserve">וץ וביטחון </w:t>
      </w:r>
      <w:r w:rsidR="009814FD">
        <w:rPr>
          <w:rFonts w:hint="cs"/>
          <w:rtl/>
        </w:rPr>
        <w:t>ו-</w:t>
      </w:r>
      <w:r>
        <w:rPr>
          <w:rFonts w:hint="cs"/>
          <w:rtl/>
        </w:rPr>
        <w:t>וועדת העבודה ו</w:t>
      </w:r>
      <w:r w:rsidR="009814FD">
        <w:rPr>
          <w:rFonts w:hint="cs"/>
          <w:rtl/>
        </w:rPr>
        <w:t>ה</w:t>
      </w:r>
      <w:r>
        <w:rPr>
          <w:rFonts w:hint="cs"/>
          <w:rtl/>
        </w:rPr>
        <w:t>רווחה, ובמידת הצורך, כי</w:t>
      </w:r>
      <w:r w:rsidR="009814FD">
        <w:rPr>
          <w:rFonts w:hint="cs"/>
          <w:rtl/>
        </w:rPr>
        <w:t>וון שיש קשר בי</w:t>
      </w:r>
      <w:r>
        <w:rPr>
          <w:rFonts w:hint="cs"/>
          <w:rtl/>
        </w:rPr>
        <w:t>ן</w:t>
      </w:r>
      <w:r w:rsidR="009814F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הדברים, </w:t>
      </w:r>
      <w:r w:rsidR="009814FD">
        <w:rPr>
          <w:rFonts w:hint="cs"/>
          <w:rtl/>
        </w:rPr>
        <w:t xml:space="preserve">נקיים במידת הצורך, </w:t>
      </w:r>
      <w:r>
        <w:rPr>
          <w:rFonts w:hint="cs"/>
          <w:rtl/>
        </w:rPr>
        <w:t>בכל דיון ודיון</w:t>
      </w:r>
      <w:r w:rsidR="009814FD">
        <w:rPr>
          <w:rFonts w:hint="cs"/>
          <w:rtl/>
        </w:rPr>
        <w:t>,</w:t>
      </w:r>
      <w:r>
        <w:rPr>
          <w:rFonts w:hint="cs"/>
          <w:rtl/>
        </w:rPr>
        <w:t xml:space="preserve"> ישיבות משותפות. 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D602FD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D602FD" w:rsidRDefault="00D602FD" w:rsidP="00D602FD">
      <w:pPr>
        <w:rPr>
          <w:rFonts w:hint="cs"/>
          <w:rtl/>
        </w:rPr>
      </w:pPr>
    </w:p>
    <w:p w:rsidR="00D602FD" w:rsidRDefault="00D602FD" w:rsidP="00D602FD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D602FD" w:rsidRDefault="00D602FD" w:rsidP="00D602FD">
      <w:pPr>
        <w:pStyle w:val="KeepWithNext"/>
        <w:rPr>
          <w:rFonts w:hint="cs"/>
          <w:rtl/>
        </w:rPr>
      </w:pPr>
    </w:p>
    <w:p w:rsidR="00D602FD" w:rsidRDefault="00D602FD" w:rsidP="00F2472F">
      <w:pPr>
        <w:rPr>
          <w:rFonts w:hint="cs"/>
          <w:rtl/>
        </w:rPr>
      </w:pPr>
      <w:r>
        <w:rPr>
          <w:rFonts w:hint="cs"/>
          <w:rtl/>
        </w:rPr>
        <w:t>כשהסתכלנו</w:t>
      </w:r>
      <w:r w:rsidR="009814FD">
        <w:rPr>
          <w:rFonts w:hint="cs"/>
          <w:rtl/>
        </w:rPr>
        <w:t xml:space="preserve"> פנימה בתכנים</w:t>
      </w:r>
      <w:r>
        <w:rPr>
          <w:rFonts w:hint="cs"/>
          <w:rtl/>
        </w:rPr>
        <w:t>, 30 עד 41, מדובר בעקרונות שבאים להסדיר את</w:t>
      </w:r>
      <w:r w:rsidR="00F2472F">
        <w:rPr>
          <w:rFonts w:hint="cs"/>
          <w:rtl/>
        </w:rPr>
        <w:t xml:space="preserve"> תקציב הביטחון בכללותו. לכן הדעת</w:t>
      </w:r>
      <w:r>
        <w:rPr>
          <w:rFonts w:hint="cs"/>
          <w:rtl/>
        </w:rPr>
        <w:t xml:space="preserve"> נותנת</w:t>
      </w:r>
      <w:r w:rsidR="00F2472F">
        <w:rPr>
          <w:rFonts w:hint="cs"/>
          <w:rtl/>
        </w:rPr>
        <w:t>,</w:t>
      </w:r>
      <w:r>
        <w:rPr>
          <w:rFonts w:hint="cs"/>
          <w:rtl/>
        </w:rPr>
        <w:t xml:space="preserve"> שזה צריך להידון בפורום </w:t>
      </w:r>
      <w:r w:rsidR="00F2472F">
        <w:rPr>
          <w:rFonts w:hint="cs"/>
          <w:rtl/>
        </w:rPr>
        <w:t>שמתמחה בזה ומכיר את הדברים</w:t>
      </w:r>
      <w:r>
        <w:rPr>
          <w:rFonts w:hint="cs"/>
          <w:rtl/>
        </w:rPr>
        <w:t>. אתה יודע שזה מורכ</w:t>
      </w:r>
      <w:r w:rsidR="00F2472F">
        <w:rPr>
          <w:rFonts w:hint="cs"/>
          <w:rtl/>
        </w:rPr>
        <w:t>ב,</w:t>
      </w:r>
      <w:r>
        <w:rPr>
          <w:rFonts w:hint="cs"/>
          <w:rtl/>
        </w:rPr>
        <w:t xml:space="preserve"> ולא כל מי שנכנס ל</w:t>
      </w:r>
      <w:r w:rsidR="009814FD">
        <w:rPr>
          <w:rFonts w:hint="cs"/>
          <w:rtl/>
        </w:rPr>
        <w:t>ו</w:t>
      </w:r>
      <w:r>
        <w:rPr>
          <w:rFonts w:hint="cs"/>
          <w:rtl/>
        </w:rPr>
        <w:t>ועדה, מכיר את המשמעות של הסעיפים השונים בתקציב. זה ברור.</w:t>
      </w:r>
    </w:p>
    <w:p w:rsidR="00D602FD" w:rsidRDefault="00D602FD" w:rsidP="00D602FD">
      <w:pPr>
        <w:rPr>
          <w:rFonts w:hint="cs"/>
          <w:rtl/>
        </w:rPr>
      </w:pPr>
    </w:p>
    <w:p w:rsidR="00D602FD" w:rsidRDefault="0068121B" w:rsidP="00A52AC6">
      <w:pPr>
        <w:rPr>
          <w:rFonts w:hint="cs"/>
          <w:rtl/>
        </w:rPr>
      </w:pPr>
      <w:r>
        <w:rPr>
          <w:rFonts w:hint="cs"/>
          <w:rtl/>
        </w:rPr>
        <w:t>מצד שני, רוב הזמן יש שני הסעיפים האחרים, שבגלל המשקל הגדול של גמלאות, לא יכול להיות שלא תהיה התאמה בין מה ש</w:t>
      </w:r>
      <w:r w:rsidR="00A52AC6">
        <w:rPr>
          <w:rFonts w:hint="cs"/>
          <w:rtl/>
        </w:rPr>
        <w:t>יי</w:t>
      </w:r>
      <w:r>
        <w:rPr>
          <w:rFonts w:hint="cs"/>
          <w:rtl/>
        </w:rPr>
        <w:t xml:space="preserve">קבע </w:t>
      </w:r>
      <w:r>
        <w:rPr>
          <w:rtl/>
        </w:rPr>
        <w:t>–</w:t>
      </w:r>
      <w:r>
        <w:rPr>
          <w:rFonts w:hint="cs"/>
          <w:rtl/>
        </w:rPr>
        <w:t xml:space="preserve"> אז יהיו דיונים משותפים</w:t>
      </w:r>
      <w:r w:rsidR="00A52AC6">
        <w:rPr>
          <w:rFonts w:hint="cs"/>
          <w:rtl/>
        </w:rPr>
        <w:t>,</w:t>
      </w:r>
      <w:r>
        <w:rPr>
          <w:rFonts w:hint="cs"/>
          <w:rtl/>
        </w:rPr>
        <w:t xml:space="preserve"> במידת הצורך. אני צופה שלא יהיה צורך </w:t>
      </w:r>
      <w:r w:rsidR="00A52AC6">
        <w:rPr>
          <w:rFonts w:hint="cs"/>
          <w:rtl/>
        </w:rPr>
        <w:t xml:space="preserve">כזה; </w:t>
      </w:r>
      <w:bookmarkStart w:id="29" w:name="_ETM_Q1_1217798"/>
      <w:bookmarkEnd w:id="29"/>
      <w:r w:rsidR="00A52AC6">
        <w:rPr>
          <w:rFonts w:hint="cs"/>
          <w:rtl/>
        </w:rPr>
        <w:t xml:space="preserve">אני מכיר את הדברים. אבל אם יתעורר צורך כזה, ודאי שצריך להיות </w:t>
      </w:r>
      <w:r>
        <w:rPr>
          <w:rFonts w:hint="cs"/>
          <w:rtl/>
        </w:rPr>
        <w:t>מתואמים, אבל הפורום הנכון לדון על עקרונות תקציב הביטחון</w:t>
      </w:r>
      <w:r w:rsidR="00A52AC6">
        <w:rPr>
          <w:rFonts w:hint="cs"/>
          <w:rtl/>
        </w:rPr>
        <w:t xml:space="preserve"> הוא הוועדה המשותפת לתקציב הביטחון</w:t>
      </w:r>
      <w:r>
        <w:rPr>
          <w:rFonts w:hint="cs"/>
          <w:rtl/>
        </w:rPr>
        <w:t>.</w:t>
      </w:r>
    </w:p>
    <w:p w:rsidR="0068121B" w:rsidRDefault="0068121B" w:rsidP="00D602FD">
      <w:pPr>
        <w:rPr>
          <w:rFonts w:hint="cs"/>
          <w:rtl/>
        </w:rPr>
      </w:pPr>
    </w:p>
    <w:p w:rsidR="0068121B" w:rsidRDefault="0068121B" w:rsidP="006812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21B" w:rsidRDefault="0068121B" w:rsidP="0068121B">
      <w:pPr>
        <w:pStyle w:val="KeepWithNext"/>
        <w:rPr>
          <w:rFonts w:hint="cs"/>
          <w:rtl/>
        </w:rPr>
      </w:pPr>
    </w:p>
    <w:p w:rsidR="0068121B" w:rsidRDefault="00A52AC6" w:rsidP="0068121B">
      <w:pPr>
        <w:rPr>
          <w:rFonts w:hint="cs"/>
          <w:rtl/>
        </w:rPr>
      </w:pPr>
      <w:r>
        <w:rPr>
          <w:rFonts w:hint="cs"/>
          <w:rtl/>
        </w:rPr>
        <w:t>אוקיי. ברור. אתם תהיו בעד ההצ</w:t>
      </w:r>
      <w:r w:rsidR="0068121B">
        <w:rPr>
          <w:rFonts w:hint="cs"/>
          <w:rtl/>
        </w:rPr>
        <w:t xml:space="preserve">עה הזאת? אם לא, אעשה גיוס, </w:t>
      </w:r>
      <w:r>
        <w:rPr>
          <w:rFonts w:hint="cs"/>
          <w:rtl/>
        </w:rPr>
        <w:t xml:space="preserve">כי אנחנו רוצים כן ללכת לכיוון הזה, </w:t>
      </w:r>
      <w:r w:rsidR="0068121B">
        <w:rPr>
          <w:rFonts w:hint="cs"/>
          <w:rtl/>
        </w:rPr>
        <w:t>אבל פה חברי אופוזיציה.</w:t>
      </w:r>
    </w:p>
    <w:p w:rsidR="0068121B" w:rsidRDefault="0068121B" w:rsidP="0068121B">
      <w:pPr>
        <w:rPr>
          <w:rFonts w:hint="cs"/>
          <w:rtl/>
        </w:rPr>
      </w:pPr>
    </w:p>
    <w:p w:rsidR="0068121B" w:rsidRDefault="0068121B" w:rsidP="0068121B">
      <w:pPr>
        <w:pStyle w:val="-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:rsidR="0068121B" w:rsidRDefault="0068121B" w:rsidP="0068121B">
      <w:pPr>
        <w:pStyle w:val="KeepWithNext"/>
        <w:rPr>
          <w:rFonts w:hint="cs"/>
          <w:rtl/>
        </w:rPr>
      </w:pPr>
    </w:p>
    <w:p w:rsidR="0068121B" w:rsidRDefault="0068121B" w:rsidP="0068121B">
      <w:pPr>
        <w:rPr>
          <w:rFonts w:hint="cs"/>
          <w:rtl/>
        </w:rPr>
      </w:pPr>
      <w:r>
        <w:rPr>
          <w:rFonts w:hint="cs"/>
          <w:rtl/>
        </w:rPr>
        <w:t>אני בעד ההצעה הזאת.</w:t>
      </w:r>
    </w:p>
    <w:p w:rsidR="0068121B" w:rsidRDefault="0068121B" w:rsidP="0068121B">
      <w:pPr>
        <w:rPr>
          <w:rFonts w:hint="cs"/>
          <w:rtl/>
        </w:rPr>
      </w:pPr>
    </w:p>
    <w:p w:rsidR="0068121B" w:rsidRDefault="0068121B" w:rsidP="006812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21B" w:rsidRDefault="0068121B" w:rsidP="0068121B">
      <w:pPr>
        <w:pStyle w:val="KeepWithNext"/>
        <w:rPr>
          <w:rFonts w:hint="cs"/>
          <w:rtl/>
        </w:rPr>
      </w:pPr>
    </w:p>
    <w:p w:rsidR="0068121B" w:rsidRDefault="0068121B" w:rsidP="00A52AC6">
      <w:pPr>
        <w:rPr>
          <w:rFonts w:hint="cs"/>
          <w:rtl/>
        </w:rPr>
      </w:pPr>
      <w:r>
        <w:rPr>
          <w:rFonts w:hint="cs"/>
          <w:rtl/>
        </w:rPr>
        <w:t xml:space="preserve">אלעזר, חשוב לי שתבין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52AC6">
        <w:rPr>
          <w:rFonts w:hint="cs"/>
          <w:rtl/>
        </w:rPr>
        <w:t xml:space="preserve">יש פה ייעוץ משפטי שקיבלנו, </w:t>
      </w:r>
      <w:r>
        <w:rPr>
          <w:rFonts w:hint="cs"/>
          <w:rtl/>
        </w:rPr>
        <w:t>ענ</w:t>
      </w:r>
      <w:r w:rsidR="00A52AC6">
        <w:rPr>
          <w:rFonts w:hint="cs"/>
          <w:rtl/>
        </w:rPr>
        <w:t>י</w:t>
      </w:r>
      <w:r>
        <w:rPr>
          <w:rFonts w:hint="cs"/>
          <w:rtl/>
        </w:rPr>
        <w:t>ינו של ענין שמנו העיר את תשומת לב ה</w:t>
      </w:r>
      <w:r w:rsidR="00A52AC6">
        <w:rPr>
          <w:rFonts w:hint="cs"/>
          <w:rtl/>
        </w:rPr>
        <w:t>ו</w:t>
      </w:r>
      <w:r>
        <w:rPr>
          <w:rFonts w:hint="cs"/>
          <w:rtl/>
        </w:rPr>
        <w:t>ועדה בפעם</w:t>
      </w:r>
      <w:r w:rsidR="00A52AC6">
        <w:rPr>
          <w:rFonts w:hint="cs"/>
          <w:rtl/>
        </w:rPr>
        <w:t xml:space="preserve"> </w:t>
      </w:r>
      <w:bookmarkStart w:id="30" w:name="_ETM_Q1_1258073"/>
      <w:bookmarkEnd w:id="30"/>
      <w:r w:rsidR="00A52AC6">
        <w:rPr>
          <w:rFonts w:hint="cs"/>
          <w:rtl/>
        </w:rPr>
        <w:t>הבאה</w:t>
      </w:r>
      <w:r>
        <w:rPr>
          <w:rFonts w:hint="cs"/>
          <w:rtl/>
        </w:rPr>
        <w:t>.</w:t>
      </w:r>
    </w:p>
    <w:p w:rsidR="0068121B" w:rsidRDefault="0068121B" w:rsidP="0068121B">
      <w:pPr>
        <w:rPr>
          <w:rFonts w:hint="cs"/>
          <w:rtl/>
        </w:rPr>
      </w:pPr>
    </w:p>
    <w:p w:rsidR="0068121B" w:rsidRDefault="0068121B" w:rsidP="0068121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68121B" w:rsidRDefault="0068121B" w:rsidP="0068121B">
      <w:pPr>
        <w:pStyle w:val="KeepWithNext"/>
        <w:rPr>
          <w:rFonts w:hint="cs"/>
          <w:rtl/>
        </w:rPr>
      </w:pPr>
    </w:p>
    <w:p w:rsidR="0068121B" w:rsidRDefault="0068121B" w:rsidP="0068121B">
      <w:pPr>
        <w:rPr>
          <w:rFonts w:hint="cs"/>
          <w:rtl/>
        </w:rPr>
      </w:pPr>
      <w:r>
        <w:rPr>
          <w:rFonts w:hint="cs"/>
          <w:rtl/>
        </w:rPr>
        <w:t>לי קשה.</w:t>
      </w:r>
    </w:p>
    <w:p w:rsidR="0068121B" w:rsidRDefault="0068121B" w:rsidP="0068121B">
      <w:pPr>
        <w:rPr>
          <w:rFonts w:hint="cs"/>
          <w:rtl/>
        </w:rPr>
      </w:pPr>
    </w:p>
    <w:p w:rsidR="0068121B" w:rsidRDefault="0068121B" w:rsidP="006812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8121B" w:rsidRDefault="0068121B" w:rsidP="0068121B">
      <w:pPr>
        <w:pStyle w:val="KeepWithNext"/>
        <w:rPr>
          <w:rFonts w:hint="cs"/>
          <w:rtl/>
        </w:rPr>
      </w:pPr>
    </w:p>
    <w:p w:rsidR="00A52AC6" w:rsidRDefault="00A52AC6" w:rsidP="00A52AC6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  <w:r w:rsidR="0068121B">
        <w:rPr>
          <w:rFonts w:hint="cs"/>
          <w:rtl/>
        </w:rPr>
        <w:t xml:space="preserve">תעשה מה שאתה רוצה. </w:t>
      </w:r>
      <w:r>
        <w:rPr>
          <w:rFonts w:hint="cs"/>
          <w:rtl/>
        </w:rPr>
        <w:t xml:space="preserve">אני לא רוצה לכפות, </w:t>
      </w:r>
      <w:r w:rsidR="0068121B">
        <w:rPr>
          <w:rFonts w:hint="cs"/>
          <w:rtl/>
        </w:rPr>
        <w:t xml:space="preserve">הכול בסדר. </w:t>
      </w:r>
    </w:p>
    <w:p w:rsidR="00A52AC6" w:rsidRDefault="00A52AC6" w:rsidP="00A52AC6">
      <w:pPr>
        <w:rPr>
          <w:rFonts w:hint="cs"/>
          <w:rtl/>
        </w:rPr>
      </w:pPr>
      <w:bookmarkStart w:id="31" w:name="_ETM_Q1_1273210"/>
      <w:bookmarkEnd w:id="31"/>
    </w:p>
    <w:p w:rsidR="0068121B" w:rsidRDefault="0068121B" w:rsidP="00A52AC6">
      <w:pPr>
        <w:rPr>
          <w:rFonts w:hint="cs"/>
          <w:rtl/>
        </w:rPr>
      </w:pPr>
      <w:bookmarkStart w:id="32" w:name="_ETM_Q1_1273661"/>
      <w:bookmarkEnd w:id="32"/>
      <w:r>
        <w:rPr>
          <w:rFonts w:hint="cs"/>
          <w:rtl/>
        </w:rPr>
        <w:t xml:space="preserve">אני קובע שזו המלצת הוועדה, שאני מעלה להצבעה. </w:t>
      </w:r>
      <w:r w:rsidR="00A52AC6">
        <w:rPr>
          <w:rFonts w:hint="cs"/>
          <w:rtl/>
        </w:rPr>
        <w:t>אנחנו דנים עכשי</w:t>
      </w:r>
      <w:r w:rsidR="004C3DBC">
        <w:rPr>
          <w:rFonts w:hint="cs"/>
          <w:rtl/>
        </w:rPr>
        <w:t>ו</w:t>
      </w:r>
      <w:r w:rsidR="00A52AC6">
        <w:rPr>
          <w:rFonts w:hint="cs"/>
          <w:rtl/>
        </w:rPr>
        <w:t xml:space="preserve"> </w:t>
      </w:r>
      <w:r w:rsidR="004C3DBC">
        <w:rPr>
          <w:rFonts w:hint="cs"/>
          <w:rtl/>
        </w:rPr>
        <w:t>בקביעת ועדה לפרק ה'</w:t>
      </w:r>
      <w:r w:rsidR="00A52AC6">
        <w:rPr>
          <w:rFonts w:hint="cs"/>
          <w:rtl/>
        </w:rPr>
        <w:t xml:space="preserve"> לחוק ההתייעלות הכלכלית, סעיפים 30 עד 41</w:t>
      </w:r>
      <w:r w:rsidR="004C3DBC">
        <w:rPr>
          <w:rFonts w:hint="cs"/>
          <w:rtl/>
        </w:rPr>
        <w:t xml:space="preserve">. ההמלצה שלנו היא להקים ועדה משותפת של ועדת החוץ והביטחון </w:t>
      </w:r>
      <w:r w:rsidR="00A52AC6">
        <w:rPr>
          <w:rFonts w:hint="cs"/>
          <w:rtl/>
        </w:rPr>
        <w:t>ו-</w:t>
      </w:r>
      <w:r w:rsidR="004C3DBC">
        <w:rPr>
          <w:rFonts w:hint="cs"/>
          <w:rtl/>
        </w:rPr>
        <w:t>וועדת הכספים</w:t>
      </w:r>
      <w:r w:rsidR="00A52AC6">
        <w:rPr>
          <w:rFonts w:hint="cs"/>
          <w:rtl/>
        </w:rPr>
        <w:t>, בהרכב הקיימת</w:t>
      </w:r>
      <w:r w:rsidR="004C3DBC">
        <w:rPr>
          <w:rFonts w:hint="cs"/>
          <w:rtl/>
        </w:rPr>
        <w:t xml:space="preserve"> </w:t>
      </w:r>
      <w:r w:rsidR="004C3DBC">
        <w:rPr>
          <w:rtl/>
        </w:rPr>
        <w:t>–</w:t>
      </w:r>
      <w:r w:rsidR="004C3DBC">
        <w:rPr>
          <w:rFonts w:hint="cs"/>
          <w:rtl/>
        </w:rPr>
        <w:t xml:space="preserve"> נעבור רגע </w:t>
      </w:r>
      <w:r w:rsidR="004C3DBC">
        <w:rPr>
          <w:rtl/>
        </w:rPr>
        <w:t>–</w:t>
      </w:r>
      <w:r w:rsidR="004C3DBC">
        <w:rPr>
          <w:rFonts w:hint="cs"/>
          <w:rtl/>
        </w:rPr>
        <w:t xml:space="preserve"> מטעם ועדת חוץ וביטחון</w:t>
      </w:r>
      <w:r w:rsidR="00A52AC6">
        <w:rPr>
          <w:rFonts w:hint="cs"/>
          <w:rtl/>
        </w:rPr>
        <w:t>:</w:t>
      </w:r>
      <w:r w:rsidR="004C3DBC">
        <w:rPr>
          <w:rFonts w:hint="cs"/>
          <w:rtl/>
        </w:rPr>
        <w:t xml:space="preserve"> אבי דיכטר </w:t>
      </w:r>
      <w:r w:rsidR="004C3DBC">
        <w:rPr>
          <w:rtl/>
        </w:rPr>
        <w:t>–</w:t>
      </w:r>
      <w:r w:rsidR="004C3DBC">
        <w:rPr>
          <w:rFonts w:hint="cs"/>
          <w:rtl/>
        </w:rPr>
        <w:t xml:space="preserve"> יושב-ראש, </w:t>
      </w:r>
      <w:r w:rsidR="00A52AC6">
        <w:rPr>
          <w:rFonts w:hint="cs"/>
          <w:rtl/>
        </w:rPr>
        <w:t xml:space="preserve">ענת ברקו, יואב קיש, </w:t>
      </w:r>
      <w:r w:rsidR="004C3DBC">
        <w:rPr>
          <w:rFonts w:hint="cs"/>
          <w:rtl/>
        </w:rPr>
        <w:t xml:space="preserve">שלי יחימוביץ, עפר שלח, מוטי יוגב. ועדת הכספים: </w:t>
      </w:r>
      <w:r w:rsidR="00A52AC6">
        <w:rPr>
          <w:rFonts w:hint="cs"/>
          <w:rtl/>
        </w:rPr>
        <w:t>משה גפני, מיקי מכלוף זוהר, יצחק וקנין, אלי כהן, א</w:t>
      </w:r>
      <w:r w:rsidR="004C3DBC">
        <w:rPr>
          <w:rFonts w:hint="cs"/>
          <w:rtl/>
        </w:rPr>
        <w:t>ראל מרגלית, מנו טרכטנברג.</w:t>
      </w:r>
      <w:r w:rsidR="00A52AC6">
        <w:rPr>
          <w:rFonts w:hint="cs"/>
          <w:rtl/>
        </w:rPr>
        <w:t xml:space="preserve"> זו </w:t>
      </w:r>
      <w:bookmarkStart w:id="33" w:name="_ETM_Q1_1319656"/>
      <w:bookmarkEnd w:id="33"/>
      <w:r w:rsidR="00A52AC6">
        <w:rPr>
          <w:rFonts w:hint="cs"/>
          <w:rtl/>
        </w:rPr>
        <w:t>הוועדה המשותפת בראשות חבר הכנסת אבי דיכטר.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A52AC6" w:rsidP="004C3DBC">
      <w:pPr>
        <w:rPr>
          <w:rFonts w:hint="cs"/>
          <w:rtl/>
        </w:rPr>
      </w:pPr>
      <w:r>
        <w:rPr>
          <w:rFonts w:hint="cs"/>
          <w:rtl/>
        </w:rPr>
        <w:t xml:space="preserve">חשוב לומר שזה באותו הרכב, כך שאם יש שינוי בהרכב הוועדה המשותפת </w:t>
      </w:r>
      <w:r w:rsidR="004C3DBC">
        <w:rPr>
          <w:rFonts w:hint="cs"/>
          <w:rtl/>
        </w:rPr>
        <w:t>לתקציב הביטחון, ישתנה בהתאם.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A52AC6" w:rsidP="004C3DB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4" w:name="_ETM_Q1_1328882"/>
      <w:bookmarkEnd w:id="34"/>
      <w:r w:rsidR="004C3DBC">
        <w:rPr>
          <w:rFonts w:hint="cs"/>
          <w:rtl/>
        </w:rPr>
        <w:t xml:space="preserve">מקבל את ההערה של ארבל. </w:t>
      </w:r>
      <w:r>
        <w:rPr>
          <w:rFonts w:hint="cs"/>
          <w:rtl/>
        </w:rPr>
        <w:t xml:space="preserve">אותו הרכב. כל שינוי שיהיה שם, ישפיע </w:t>
      </w:r>
      <w:r w:rsidR="004C3DBC">
        <w:rPr>
          <w:rFonts w:hint="cs"/>
          <w:rtl/>
        </w:rPr>
        <w:t>גם על השינוי פה. כפי שאמר חבר הכנסת טרכטנברג</w:t>
      </w:r>
      <w:r>
        <w:rPr>
          <w:rFonts w:hint="cs"/>
          <w:rtl/>
        </w:rPr>
        <w:t xml:space="preserve">, בנושאים רלוונטיים </w:t>
      </w:r>
      <w:bookmarkStart w:id="35" w:name="_ETM_Q1_1338915"/>
      <w:bookmarkEnd w:id="35"/>
      <w:r>
        <w:rPr>
          <w:rFonts w:hint="cs"/>
          <w:rtl/>
        </w:rPr>
        <w:t xml:space="preserve">לפנסיה </w:t>
      </w:r>
      <w:r>
        <w:rPr>
          <w:rtl/>
        </w:rPr>
        <w:t>–</w:t>
      </w:r>
      <w:r>
        <w:rPr>
          <w:rFonts w:hint="cs"/>
          <w:rtl/>
        </w:rPr>
        <w:t xml:space="preserve"> וגם היועצים המשפטיים אמרו -</w:t>
      </w:r>
      <w:r w:rsidR="004C3DBC">
        <w:rPr>
          <w:rFonts w:hint="cs"/>
          <w:rtl/>
        </w:rPr>
        <w:t xml:space="preserve"> הנושא </w:t>
      </w:r>
      <w:r>
        <w:rPr>
          <w:rFonts w:hint="cs"/>
          <w:rtl/>
        </w:rPr>
        <w:t>י</w:t>
      </w:r>
      <w:r w:rsidR="004C3DBC">
        <w:rPr>
          <w:rFonts w:hint="cs"/>
          <w:rtl/>
        </w:rPr>
        <w:t>ידון במשותף</w:t>
      </w:r>
      <w:r>
        <w:rPr>
          <w:rFonts w:hint="cs"/>
          <w:rtl/>
        </w:rPr>
        <w:t xml:space="preserve"> עם הוועדה המשותפת</w:t>
      </w:r>
      <w:r w:rsidR="004C3DBC">
        <w:rPr>
          <w:rFonts w:hint="cs"/>
          <w:rtl/>
        </w:rPr>
        <w:t>, אם יהיה צורך, גם לעבודה ורווחה.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4C3DBC" w:rsidP="000F1E5E">
      <w:pPr>
        <w:rPr>
          <w:rFonts w:hint="cs"/>
          <w:rtl/>
        </w:rPr>
      </w:pPr>
      <w:r>
        <w:rPr>
          <w:rFonts w:hint="cs"/>
          <w:rtl/>
        </w:rPr>
        <w:t>אפשר ל</w:t>
      </w:r>
      <w:r w:rsidR="000F1E5E">
        <w:rPr>
          <w:rFonts w:hint="cs"/>
          <w:rtl/>
        </w:rPr>
        <w:t>חזור על הוועדה</w:t>
      </w:r>
      <w:r>
        <w:rPr>
          <w:rFonts w:hint="cs"/>
          <w:rtl/>
        </w:rPr>
        <w:t>?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4C3DBC" w:rsidP="004C3DBC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  <w:r w:rsidR="000F1E5E">
        <w:rPr>
          <w:rFonts w:hint="cs"/>
          <w:rtl/>
        </w:rPr>
        <w:t xml:space="preserve">עפר שלח שם שלכם. </w:t>
      </w:r>
      <w:r>
        <w:rPr>
          <w:rFonts w:hint="cs"/>
          <w:rtl/>
        </w:rPr>
        <w:t xml:space="preserve">היא קיימת </w:t>
      </w:r>
      <w:r>
        <w:rPr>
          <w:rtl/>
        </w:rPr>
        <w:t>–</w:t>
      </w:r>
      <w:r>
        <w:rPr>
          <w:rFonts w:hint="cs"/>
          <w:rtl/>
        </w:rPr>
        <w:t xml:space="preserve"> זו לא ועדה חדשה.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4C3DBC" w:rsidP="004C3DBC">
      <w:pPr>
        <w:rPr>
          <w:rFonts w:hint="cs"/>
          <w:rtl/>
        </w:rPr>
      </w:pPr>
      <w:r>
        <w:rPr>
          <w:rFonts w:hint="cs"/>
          <w:rtl/>
        </w:rPr>
        <w:t>הפנסיה יהיה בעבודה ורווחה?</w:t>
      </w:r>
    </w:p>
    <w:p w:rsidR="004C3DBC" w:rsidRDefault="004C3DBC" w:rsidP="004C3DBC">
      <w:pPr>
        <w:rPr>
          <w:rFonts w:hint="cs"/>
          <w:rtl/>
        </w:rPr>
      </w:pPr>
    </w:p>
    <w:p w:rsidR="009068B2" w:rsidRDefault="009068B2" w:rsidP="009068B2">
      <w:pPr>
        <w:pStyle w:val="a"/>
        <w:keepNext/>
        <w:rPr>
          <w:rFonts w:hint="cs"/>
          <w:rtl/>
        </w:rPr>
      </w:pPr>
      <w:bookmarkStart w:id="36" w:name="_ETM_Q1_1360569"/>
      <w:bookmarkStart w:id="37" w:name="_ETM_Q1_1362041"/>
      <w:bookmarkEnd w:id="36"/>
      <w:bookmarkEnd w:id="37"/>
      <w:r>
        <w:rPr>
          <w:rtl/>
        </w:rPr>
        <w:t>מירי פרנקל-שור:</w:t>
      </w:r>
    </w:p>
    <w:p w:rsidR="009068B2" w:rsidRDefault="009068B2" w:rsidP="009068B2">
      <w:pPr>
        <w:pStyle w:val="KeepWithNext"/>
        <w:rPr>
          <w:rFonts w:hint="cs"/>
          <w:rtl/>
        </w:rPr>
      </w:pPr>
    </w:p>
    <w:p w:rsidR="004C3DBC" w:rsidRDefault="004C3DBC" w:rsidP="004C3DBC">
      <w:pPr>
        <w:rPr>
          <w:rFonts w:hint="cs"/>
          <w:rtl/>
        </w:rPr>
      </w:pPr>
      <w:r>
        <w:rPr>
          <w:rFonts w:hint="cs"/>
          <w:rtl/>
        </w:rPr>
        <w:t>כן.</w:t>
      </w:r>
      <w:r w:rsidR="008522C8">
        <w:rPr>
          <w:rFonts w:hint="cs"/>
          <w:rtl/>
        </w:rPr>
        <w:t xml:space="preserve"> משו</w:t>
      </w:r>
      <w:r>
        <w:rPr>
          <w:rFonts w:hint="cs"/>
          <w:rtl/>
        </w:rPr>
        <w:t>תפת לחוץ וביטחון.</w:t>
      </w:r>
    </w:p>
    <w:p w:rsidR="004C3DBC" w:rsidRDefault="004C3DBC" w:rsidP="004C3DBC">
      <w:pPr>
        <w:rPr>
          <w:rFonts w:hint="cs"/>
          <w:rtl/>
        </w:rPr>
      </w:pPr>
    </w:p>
    <w:p w:rsidR="004C3DBC" w:rsidRDefault="004C3DBC" w:rsidP="004C3DB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3DBC" w:rsidRDefault="004C3DBC" w:rsidP="004C3DBC">
      <w:pPr>
        <w:pStyle w:val="KeepWithNext"/>
        <w:rPr>
          <w:rFonts w:hint="cs"/>
          <w:rtl/>
        </w:rPr>
      </w:pPr>
    </w:p>
    <w:p w:rsidR="004C3DBC" w:rsidRDefault="004C3DBC" w:rsidP="009068B2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9068B2">
        <w:rPr>
          <w:rFonts w:hint="cs"/>
          <w:rtl/>
        </w:rPr>
        <w:t xml:space="preserve"> ההחלטה, כפי שהקראתי </w:t>
      </w:r>
      <w:r w:rsidR="009068B2">
        <w:rPr>
          <w:rtl/>
        </w:rPr>
        <w:t>–</w:t>
      </w:r>
      <w:r w:rsidR="009068B2">
        <w:rPr>
          <w:rFonts w:hint="cs"/>
          <w:rtl/>
        </w:rPr>
        <w:t xml:space="preserve"> שירים את ידו.</w:t>
      </w:r>
      <w:r>
        <w:rPr>
          <w:rFonts w:hint="cs"/>
          <w:rtl/>
        </w:rPr>
        <w:t xml:space="preserve"> מי נגד?</w:t>
      </w:r>
      <w:r w:rsidR="009068B2">
        <w:rPr>
          <w:rFonts w:hint="cs"/>
          <w:rtl/>
        </w:rPr>
        <w:t xml:space="preserve"> מי נמנע?</w:t>
      </w:r>
    </w:p>
    <w:p w:rsidR="00A02559" w:rsidRDefault="00A02559" w:rsidP="004C3DBC">
      <w:pPr>
        <w:rPr>
          <w:rFonts w:hint="cs"/>
          <w:rtl/>
        </w:rPr>
      </w:pPr>
    </w:p>
    <w:p w:rsidR="004C3DBC" w:rsidRPr="00A02559" w:rsidRDefault="00A02559" w:rsidP="00A02559">
      <w:pPr>
        <w:jc w:val="center"/>
        <w:rPr>
          <w:rFonts w:hint="cs"/>
          <w:b/>
          <w:bCs/>
          <w:rtl/>
        </w:rPr>
      </w:pPr>
      <w:r w:rsidRPr="00A02559">
        <w:rPr>
          <w:rFonts w:hint="cs"/>
          <w:b/>
          <w:bCs/>
          <w:rtl/>
        </w:rPr>
        <w:t>הצבעה</w:t>
      </w:r>
    </w:p>
    <w:p w:rsidR="00A02559" w:rsidRDefault="00A02559" w:rsidP="00A02559">
      <w:pPr>
        <w:jc w:val="center"/>
        <w:rPr>
          <w:rFonts w:hint="cs"/>
          <w:rtl/>
        </w:rPr>
      </w:pPr>
    </w:p>
    <w:p w:rsidR="004C3DBC" w:rsidRDefault="004C3DBC" w:rsidP="00A0255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1A3537">
        <w:rPr>
          <w:rFonts w:hint="cs"/>
          <w:rtl/>
        </w:rPr>
        <w:t xml:space="preserve">ההחלטה </w:t>
      </w:r>
      <w:r w:rsidR="0071182B">
        <w:rPr>
          <w:rtl/>
        </w:rPr>
        <w:t>–</w:t>
      </w:r>
      <w:r>
        <w:rPr>
          <w:rFonts w:hint="cs"/>
          <w:rtl/>
        </w:rPr>
        <w:t xml:space="preserve"> </w:t>
      </w:r>
      <w:r w:rsidR="0071182B">
        <w:rPr>
          <w:rFonts w:hint="cs"/>
          <w:rtl/>
        </w:rPr>
        <w:t>3</w:t>
      </w:r>
    </w:p>
    <w:p w:rsidR="0071182B" w:rsidRDefault="0071182B" w:rsidP="00A02559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 w:rsidR="00A02559">
        <w:rPr>
          <w:rtl/>
        </w:rPr>
        <w:t>–</w:t>
      </w:r>
      <w:r>
        <w:rPr>
          <w:rFonts w:hint="cs"/>
          <w:rtl/>
        </w:rPr>
        <w:t xml:space="preserve"> אין</w:t>
      </w:r>
    </w:p>
    <w:p w:rsidR="009068B2" w:rsidRDefault="009068B2" w:rsidP="00A02559">
      <w:pPr>
        <w:jc w:val="center"/>
        <w:rPr>
          <w:rFonts w:hint="cs"/>
          <w:rtl/>
        </w:rPr>
      </w:pPr>
      <w:r>
        <w:rPr>
          <w:rFonts w:hint="cs"/>
          <w:rtl/>
        </w:rPr>
        <w:t>נמנעים - 1</w:t>
      </w:r>
    </w:p>
    <w:p w:rsidR="00A02559" w:rsidRDefault="001A3537" w:rsidP="00A02559">
      <w:pPr>
        <w:jc w:val="center"/>
        <w:rPr>
          <w:rFonts w:hint="cs"/>
          <w:rtl/>
        </w:rPr>
      </w:pPr>
      <w:bookmarkStart w:id="38" w:name="_ETM_Q1_1378770"/>
      <w:bookmarkEnd w:id="38"/>
      <w:r>
        <w:rPr>
          <w:rFonts w:hint="cs"/>
          <w:rtl/>
        </w:rPr>
        <w:t xml:space="preserve">ההחלטה </w:t>
      </w:r>
      <w:r w:rsidR="00A02559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A02559">
        <w:rPr>
          <w:rFonts w:hint="cs"/>
          <w:rtl/>
        </w:rPr>
        <w:t>.</w:t>
      </w:r>
    </w:p>
    <w:p w:rsidR="0071182B" w:rsidRDefault="0071182B" w:rsidP="004C3DBC">
      <w:pPr>
        <w:rPr>
          <w:rFonts w:hint="cs"/>
          <w:rtl/>
        </w:rPr>
      </w:pPr>
    </w:p>
    <w:p w:rsidR="009068B2" w:rsidRDefault="009068B2" w:rsidP="009068B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68B2" w:rsidRDefault="009068B2" w:rsidP="009068B2">
      <w:pPr>
        <w:pStyle w:val="KeepWithNext"/>
        <w:rPr>
          <w:rFonts w:hint="cs"/>
          <w:rtl/>
        </w:rPr>
      </w:pPr>
    </w:p>
    <w:p w:rsidR="009068B2" w:rsidRDefault="009068B2" w:rsidP="009068B2">
      <w:pPr>
        <w:rPr>
          <w:rFonts w:hint="cs"/>
          <w:rtl/>
        </w:rPr>
      </w:pPr>
      <w:r>
        <w:rPr>
          <w:rFonts w:hint="cs"/>
          <w:rtl/>
        </w:rPr>
        <w:t>התקבלה.</w:t>
      </w:r>
    </w:p>
    <w:p w:rsidR="009068B2" w:rsidRPr="009068B2" w:rsidRDefault="009068B2" w:rsidP="009068B2">
      <w:pPr>
        <w:rPr>
          <w:rFonts w:hint="cs"/>
          <w:rtl/>
        </w:rPr>
      </w:pPr>
      <w:bookmarkStart w:id="39" w:name="_ETM_Q1_1375258"/>
      <w:bookmarkEnd w:id="39"/>
    </w:p>
    <w:p w:rsidR="0071182B" w:rsidRDefault="0071182B" w:rsidP="004C3DBC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71182B" w:rsidRDefault="0071182B" w:rsidP="004C3DBC">
      <w:pPr>
        <w:rPr>
          <w:rFonts w:hint="cs"/>
          <w:rtl/>
        </w:rPr>
      </w:pPr>
    </w:p>
    <w:p w:rsidR="0071182B" w:rsidRDefault="00662A64" w:rsidP="00662A6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</w:t>
      </w:r>
      <w:r>
        <w:rPr>
          <w:rFonts w:hint="cs"/>
          <w:rtl/>
        </w:rPr>
        <w:t>15</w:t>
      </w:r>
      <w:r>
        <w:rPr>
          <w:rtl/>
        </w:rPr>
        <w:t>.</w:t>
      </w:r>
    </w:p>
    <w:p w:rsidR="00662A64" w:rsidRDefault="00662A64" w:rsidP="00662A64">
      <w:pPr>
        <w:pStyle w:val="KeepWithNext"/>
        <w:rPr>
          <w:rFonts w:hint="cs"/>
          <w:rtl/>
        </w:rPr>
      </w:pPr>
    </w:p>
    <w:p w:rsidR="00662A64" w:rsidRDefault="00662A64" w:rsidP="00662A64">
      <w:pPr>
        <w:rPr>
          <w:rFonts w:hint="cs"/>
          <w:rtl/>
        </w:rPr>
      </w:pPr>
    </w:p>
    <w:p w:rsidR="001D0ED7" w:rsidRDefault="001D0ED7" w:rsidP="001D0ED7">
      <w:pPr>
        <w:rPr>
          <w:rFonts w:hint="cs"/>
          <w:rtl/>
        </w:rPr>
      </w:pPr>
    </w:p>
    <w:p w:rsidR="001D0ED7" w:rsidRDefault="001D0ED7" w:rsidP="001D0ED7">
      <w:pPr>
        <w:rPr>
          <w:rFonts w:hint="cs"/>
          <w:rtl/>
        </w:rPr>
      </w:pPr>
    </w:p>
    <w:p w:rsidR="001D0ED7" w:rsidRDefault="001D0ED7" w:rsidP="000778B1">
      <w:pPr>
        <w:rPr>
          <w:rFonts w:hint="cs"/>
          <w:rtl/>
        </w:rPr>
      </w:pPr>
    </w:p>
    <w:p w:rsidR="001D0ED7" w:rsidRPr="000778B1" w:rsidRDefault="001D0ED7" w:rsidP="000778B1">
      <w:pPr>
        <w:rPr>
          <w:rFonts w:hint="cs"/>
          <w:rtl/>
        </w:rPr>
      </w:pPr>
    </w:p>
    <w:p w:rsidR="00D77120" w:rsidRPr="008713A4" w:rsidRDefault="00D77120" w:rsidP="00D77120">
      <w:pPr>
        <w:rPr>
          <w:rFonts w:hint="cs"/>
        </w:rPr>
      </w:pPr>
    </w:p>
    <w:sectPr w:rsidR="00D77120" w:rsidRPr="008713A4" w:rsidSect="0034558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F22" w:rsidRDefault="00F32F22">
      <w:r>
        <w:separator/>
      </w:r>
    </w:p>
  </w:endnote>
  <w:endnote w:type="continuationSeparator" w:id="0">
    <w:p w:rsidR="00F32F22" w:rsidRDefault="00F3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F22" w:rsidRDefault="00F32F22">
      <w:r>
        <w:separator/>
      </w:r>
    </w:p>
  </w:footnote>
  <w:footnote w:type="continuationSeparator" w:id="0">
    <w:p w:rsidR="00F32F22" w:rsidRDefault="00F3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3537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5D7CA0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D7CA0" w:rsidP="008E5E3F">
    <w:pPr>
      <w:pStyle w:val="Header"/>
      <w:ind w:firstLine="0"/>
      <w:rPr>
        <w:rFonts w:hint="cs"/>
        <w:rtl/>
      </w:rPr>
    </w:pPr>
    <w:r>
      <w:rPr>
        <w:rtl/>
      </w:rPr>
      <w:t>16/11/2016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D86993"/>
    <w:multiLevelType w:val="hybridMultilevel"/>
    <w:tmpl w:val="0602FD92"/>
    <w:lvl w:ilvl="0" w:tplc="FA867C7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44DED"/>
    <w:multiLevelType w:val="hybridMultilevel"/>
    <w:tmpl w:val="BDE0F5B4"/>
    <w:lvl w:ilvl="0" w:tplc="734229F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93574"/>
    <w:multiLevelType w:val="hybridMultilevel"/>
    <w:tmpl w:val="CD6AF320"/>
    <w:lvl w:ilvl="0" w:tplc="531A7848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90712737">
    <w:abstractNumId w:val="0"/>
  </w:num>
  <w:num w:numId="2" w16cid:durableId="20396331">
    <w:abstractNumId w:val="2"/>
  </w:num>
  <w:num w:numId="3" w16cid:durableId="19276890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43045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99416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8B1"/>
    <w:rsid w:val="00092B80"/>
    <w:rsid w:val="000A17C6"/>
    <w:rsid w:val="000B060C"/>
    <w:rsid w:val="000B2EE6"/>
    <w:rsid w:val="000C47F5"/>
    <w:rsid w:val="000E3314"/>
    <w:rsid w:val="000F1E5E"/>
    <w:rsid w:val="000F2459"/>
    <w:rsid w:val="00150436"/>
    <w:rsid w:val="00167294"/>
    <w:rsid w:val="001673D4"/>
    <w:rsid w:val="00171E7F"/>
    <w:rsid w:val="001758C1"/>
    <w:rsid w:val="0017779F"/>
    <w:rsid w:val="001A3537"/>
    <w:rsid w:val="001A74E9"/>
    <w:rsid w:val="001A7A1B"/>
    <w:rsid w:val="001C44DA"/>
    <w:rsid w:val="001C4FDA"/>
    <w:rsid w:val="001D0ED7"/>
    <w:rsid w:val="001D440C"/>
    <w:rsid w:val="002115C7"/>
    <w:rsid w:val="00227FEF"/>
    <w:rsid w:val="00261554"/>
    <w:rsid w:val="00275C03"/>
    <w:rsid w:val="00280D58"/>
    <w:rsid w:val="002B7B49"/>
    <w:rsid w:val="002D4BDB"/>
    <w:rsid w:val="002E5E31"/>
    <w:rsid w:val="00303B4C"/>
    <w:rsid w:val="00321E62"/>
    <w:rsid w:val="00327BF8"/>
    <w:rsid w:val="00340AFA"/>
    <w:rsid w:val="0034558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0B66"/>
    <w:rsid w:val="004B1BE9"/>
    <w:rsid w:val="004C3DBC"/>
    <w:rsid w:val="004D5641"/>
    <w:rsid w:val="00500C0C"/>
    <w:rsid w:val="00546678"/>
    <w:rsid w:val="005817EC"/>
    <w:rsid w:val="00590B77"/>
    <w:rsid w:val="005A342D"/>
    <w:rsid w:val="005C363E"/>
    <w:rsid w:val="005D61F3"/>
    <w:rsid w:val="005D7CA0"/>
    <w:rsid w:val="005E1C6B"/>
    <w:rsid w:val="005F76B0"/>
    <w:rsid w:val="00603E6A"/>
    <w:rsid w:val="00634F61"/>
    <w:rsid w:val="00662A64"/>
    <w:rsid w:val="0068121B"/>
    <w:rsid w:val="00691320"/>
    <w:rsid w:val="00695A47"/>
    <w:rsid w:val="006A0CB7"/>
    <w:rsid w:val="006F0259"/>
    <w:rsid w:val="00700433"/>
    <w:rsid w:val="00702755"/>
    <w:rsid w:val="0070472C"/>
    <w:rsid w:val="0071182B"/>
    <w:rsid w:val="00723874"/>
    <w:rsid w:val="007872B4"/>
    <w:rsid w:val="0082136D"/>
    <w:rsid w:val="008320F6"/>
    <w:rsid w:val="00841223"/>
    <w:rsid w:val="00846BE9"/>
    <w:rsid w:val="008522C8"/>
    <w:rsid w:val="00853207"/>
    <w:rsid w:val="008713A4"/>
    <w:rsid w:val="008718F5"/>
    <w:rsid w:val="00875F10"/>
    <w:rsid w:val="00886458"/>
    <w:rsid w:val="008C5E88"/>
    <w:rsid w:val="008C6035"/>
    <w:rsid w:val="008C7015"/>
    <w:rsid w:val="008D1DFB"/>
    <w:rsid w:val="008E03B4"/>
    <w:rsid w:val="008E1740"/>
    <w:rsid w:val="008E5E3F"/>
    <w:rsid w:val="0090279B"/>
    <w:rsid w:val="009068B2"/>
    <w:rsid w:val="00914904"/>
    <w:rsid w:val="009258CE"/>
    <w:rsid w:val="009515F0"/>
    <w:rsid w:val="00961FE0"/>
    <w:rsid w:val="009814FD"/>
    <w:rsid w:val="009830CB"/>
    <w:rsid w:val="009A6D95"/>
    <w:rsid w:val="009D478A"/>
    <w:rsid w:val="009E6E93"/>
    <w:rsid w:val="009F1518"/>
    <w:rsid w:val="009F5773"/>
    <w:rsid w:val="00A02559"/>
    <w:rsid w:val="00A15971"/>
    <w:rsid w:val="00A22C90"/>
    <w:rsid w:val="00A52AC6"/>
    <w:rsid w:val="00A64A6D"/>
    <w:rsid w:val="00A66020"/>
    <w:rsid w:val="00A66E21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602FD"/>
    <w:rsid w:val="00D77120"/>
    <w:rsid w:val="00D86E57"/>
    <w:rsid w:val="00D96B24"/>
    <w:rsid w:val="00DC0A62"/>
    <w:rsid w:val="00E250F1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472F"/>
    <w:rsid w:val="00F32F22"/>
    <w:rsid w:val="00F41C33"/>
    <w:rsid w:val="00F423F1"/>
    <w:rsid w:val="00F4792E"/>
    <w:rsid w:val="00F53584"/>
    <w:rsid w:val="00F549E5"/>
    <w:rsid w:val="00F57A03"/>
    <w:rsid w:val="00F63F05"/>
    <w:rsid w:val="00F72368"/>
    <w:rsid w:val="00F821F6"/>
    <w:rsid w:val="00FB0768"/>
    <w:rsid w:val="00FB310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C4219C9-86E3-4459-A25B-F587F46F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A62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CE0AC-3C81-4D73-8287-AF894E3FC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