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74F98"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4F060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74F98"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374F98" w:rsidP="008320F6">
      <w:pPr>
        <w:ind w:firstLine="0"/>
        <w:jc w:val="center"/>
        <w:outlineLvl w:val="0"/>
        <w:rPr>
          <w:rFonts w:hint="cs"/>
          <w:b/>
          <w:bCs/>
          <w:rtl/>
        </w:rPr>
      </w:pPr>
      <w:r>
        <w:rPr>
          <w:b/>
          <w:bCs/>
          <w:rtl/>
        </w:rPr>
        <w:t>פרוטוקול מס' 213</w:t>
      </w:r>
    </w:p>
    <w:p w:rsidR="00E64116" w:rsidRPr="008713A4" w:rsidRDefault="00374F98" w:rsidP="008320F6">
      <w:pPr>
        <w:ind w:firstLine="0"/>
        <w:jc w:val="center"/>
        <w:outlineLvl w:val="0"/>
        <w:rPr>
          <w:rFonts w:hint="cs"/>
          <w:b/>
          <w:bCs/>
          <w:rtl/>
        </w:rPr>
      </w:pPr>
      <w:r>
        <w:rPr>
          <w:b/>
          <w:bCs/>
          <w:rtl/>
        </w:rPr>
        <w:t>מישיבת ועדת הכנסת</w:t>
      </w:r>
    </w:p>
    <w:p w:rsidR="00E64116" w:rsidRPr="008713A4" w:rsidRDefault="00374F98" w:rsidP="008320F6">
      <w:pPr>
        <w:ind w:firstLine="0"/>
        <w:jc w:val="center"/>
        <w:outlineLvl w:val="0"/>
        <w:rPr>
          <w:rFonts w:hint="cs"/>
          <w:b/>
          <w:bCs/>
          <w:u w:val="single"/>
          <w:rtl/>
        </w:rPr>
      </w:pPr>
      <w:r>
        <w:rPr>
          <w:b/>
          <w:bCs/>
          <w:u w:val="single"/>
          <w:rtl/>
        </w:rPr>
        <w:t>יום שני, ג' בשבט התשע"ז (30 בינואר 2017), שעה 21:15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374F98" w:rsidP="008320F6">
      <w:pPr>
        <w:ind w:firstLine="0"/>
        <w:rPr>
          <w:rFonts w:hint="cs"/>
          <w:rtl/>
        </w:rPr>
      </w:pPr>
      <w:r w:rsidRPr="00374F98">
        <w:rPr>
          <w:rtl/>
        </w:rPr>
        <w:t>קביעת סדרי הדיון בהצעת חוק להסדרת ההתיישבות ביהודה והשומרון, התשע"ז-2016 (כ/672) בקריאה השניה והשלישית, בהתאם לסעיף 98 לתקנון הכנסת.</w:t>
      </w:r>
    </w:p>
    <w:p w:rsidR="00E64116" w:rsidRDefault="00E64116" w:rsidP="008320F6">
      <w:pPr>
        <w:ind w:firstLine="0"/>
        <w:rPr>
          <w:rtl/>
        </w:rPr>
      </w:pPr>
    </w:p>
    <w:p w:rsidR="00374F98" w:rsidRPr="008713A4" w:rsidRDefault="00374F98"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374F98" w:rsidRDefault="00374F98" w:rsidP="008320F6">
      <w:pPr>
        <w:ind w:firstLine="0"/>
        <w:outlineLvl w:val="0"/>
        <w:rPr>
          <w:rtl/>
        </w:rPr>
      </w:pPr>
      <w:r w:rsidRPr="00374F98">
        <w:rPr>
          <w:rtl/>
        </w:rPr>
        <w:t>יואב קיש – היו"ר</w:t>
      </w:r>
    </w:p>
    <w:p w:rsidR="00374F98" w:rsidRPr="00E2514E" w:rsidRDefault="00374F98" w:rsidP="008320F6">
      <w:pPr>
        <w:ind w:firstLine="0"/>
        <w:outlineLvl w:val="0"/>
        <w:rPr>
          <w:rtl/>
        </w:rPr>
      </w:pPr>
      <w:r w:rsidRPr="00E2514E">
        <w:rPr>
          <w:rtl/>
        </w:rPr>
        <w:t>עבדאללה אבו מערוף</w:t>
      </w:r>
    </w:p>
    <w:p w:rsidR="00374F98" w:rsidRPr="00374F98" w:rsidRDefault="00374F98" w:rsidP="008320F6">
      <w:pPr>
        <w:ind w:firstLine="0"/>
        <w:outlineLvl w:val="0"/>
        <w:rPr>
          <w:rtl/>
        </w:rPr>
      </w:pPr>
      <w:r w:rsidRPr="00374F98">
        <w:rPr>
          <w:rtl/>
        </w:rPr>
        <w:t>שולי מועלם-רפאלי</w:t>
      </w:r>
    </w:p>
    <w:p w:rsidR="00374F98" w:rsidRPr="00374F98" w:rsidRDefault="00374F98" w:rsidP="008320F6">
      <w:pPr>
        <w:ind w:firstLine="0"/>
        <w:outlineLvl w:val="0"/>
        <w:rPr>
          <w:rtl/>
        </w:rPr>
      </w:pPr>
      <w:r w:rsidRPr="00374F98">
        <w:rPr>
          <w:rtl/>
        </w:rPr>
        <w:t>אברהם נגוסה</w:t>
      </w:r>
    </w:p>
    <w:p w:rsidR="00374F98" w:rsidRPr="008713A4" w:rsidRDefault="00374F98"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E2514E" w:rsidRDefault="00E2514E" w:rsidP="008320F6">
      <w:pPr>
        <w:ind w:firstLine="0"/>
        <w:outlineLvl w:val="0"/>
        <w:rPr>
          <w:rFonts w:hint="cs"/>
          <w:rtl/>
        </w:rPr>
      </w:pPr>
      <w:r>
        <w:rPr>
          <w:rFonts w:hint="cs"/>
          <w:rtl/>
        </w:rPr>
        <w:t>מיכל בירן</w:t>
      </w:r>
    </w:p>
    <w:p w:rsidR="00E2514E" w:rsidRPr="00E2514E" w:rsidRDefault="00E2514E" w:rsidP="008320F6">
      <w:pPr>
        <w:ind w:firstLine="0"/>
        <w:outlineLvl w:val="0"/>
        <w:rPr>
          <w:rFonts w:hint="cs"/>
          <w:rtl/>
        </w:rPr>
      </w:pPr>
      <w:r>
        <w:rPr>
          <w:rFonts w:hint="cs"/>
          <w:rtl/>
        </w:rPr>
        <w:t>מיכאל מלכיאלי</w:t>
      </w:r>
    </w:p>
    <w:p w:rsidR="00E2514E" w:rsidRPr="00E2514E" w:rsidRDefault="00E2514E" w:rsidP="008320F6">
      <w:pPr>
        <w:ind w:firstLine="0"/>
        <w:outlineLvl w:val="0"/>
        <w:rPr>
          <w:rFonts w:hint="cs"/>
          <w:rtl/>
        </w:rPr>
      </w:pPr>
      <w:r>
        <w:rPr>
          <w:rFonts w:hint="cs"/>
          <w:rtl/>
        </w:rPr>
        <w:t>אוסאמה סעדי</w:t>
      </w:r>
    </w:p>
    <w:p w:rsidR="000C47F5" w:rsidRPr="0082136D" w:rsidRDefault="00E2514E" w:rsidP="008320F6">
      <w:pPr>
        <w:ind w:firstLine="0"/>
        <w:outlineLvl w:val="0"/>
        <w:rPr>
          <w:rFonts w:hint="cs"/>
          <w:rtl/>
        </w:rPr>
      </w:pPr>
      <w:r>
        <w:rPr>
          <w:rFonts w:hint="cs"/>
          <w:rtl/>
        </w:rPr>
        <w:t>עודד פורר</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374F98"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Default="001673D4" w:rsidP="004F24D7">
      <w:pPr>
        <w:ind w:firstLine="0"/>
        <w:outlineLvl w:val="0"/>
        <w:rPr>
          <w:rFonts w:hint="cs"/>
          <w:b/>
          <w:bCs/>
          <w:u w:val="single"/>
          <w:rtl/>
        </w:rPr>
      </w:pPr>
      <w:r>
        <w:rPr>
          <w:rFonts w:hint="cs"/>
          <w:b/>
          <w:bCs/>
          <w:u w:val="single"/>
          <w:rtl/>
        </w:rPr>
        <w:t>רישום</w:t>
      </w:r>
      <w:r w:rsidR="00E64116" w:rsidRPr="008713A4">
        <w:rPr>
          <w:rFonts w:hint="cs"/>
          <w:b/>
          <w:bCs/>
          <w:u w:val="single"/>
          <w:rtl/>
        </w:rPr>
        <w:t xml:space="preserve"> פרלמנטרי</w:t>
      </w:r>
      <w:r w:rsidR="004F24D7">
        <w:rPr>
          <w:rFonts w:hint="cs"/>
          <w:b/>
          <w:bCs/>
          <w:u w:val="single"/>
          <w:rtl/>
        </w:rPr>
        <w:t>:</w:t>
      </w:r>
    </w:p>
    <w:p w:rsidR="004F24D7" w:rsidRPr="004F24D7" w:rsidRDefault="004F24D7" w:rsidP="004F24D7">
      <w:pPr>
        <w:ind w:firstLine="0"/>
        <w:outlineLvl w:val="0"/>
        <w:rPr>
          <w:rFonts w:hint="cs"/>
          <w:rtl/>
        </w:rPr>
      </w:pPr>
      <w:bookmarkStart w:id="0" w:name="_ETM_Q1_8699"/>
      <w:bookmarkEnd w:id="0"/>
      <w:r w:rsidRPr="004F24D7">
        <w:rPr>
          <w:rFonts w:hint="cs"/>
          <w:rtl/>
        </w:rPr>
        <w:t>לאה קיקיון</w:t>
      </w:r>
    </w:p>
    <w:p w:rsidR="007872B4" w:rsidRDefault="00E64116" w:rsidP="00A83F5F">
      <w:pPr>
        <w:pStyle w:val="a0"/>
        <w:keepNext/>
        <w:rPr>
          <w:rFonts w:hint="cs"/>
        </w:rPr>
      </w:pPr>
      <w:r w:rsidRPr="008713A4">
        <w:rPr>
          <w:rtl/>
        </w:rPr>
        <w:br w:type="page"/>
      </w:r>
      <w:r w:rsidR="00374F98">
        <w:rPr>
          <w:rtl/>
        </w:rPr>
        <w:lastRenderedPageBreak/>
        <w:t>קביעת סדרי הדיון בהצעת חוק להסדרת ההתיישבות ביהודה והשומרון, התשע"ז-2016 (כ/672) בקריאה השניה והשלישית, בהתאם לסעיף 98 לתקנון הכנסת</w:t>
      </w:r>
      <w:r w:rsidR="00374F98">
        <w:t>.</w:t>
      </w:r>
    </w:p>
    <w:p w:rsidR="00374F98" w:rsidRDefault="00374F98" w:rsidP="00374F98">
      <w:pPr>
        <w:pStyle w:val="KeepWithNext"/>
        <w:rPr>
          <w:rFonts w:hint="cs"/>
          <w:rtl/>
        </w:rPr>
      </w:pPr>
    </w:p>
    <w:p w:rsidR="000B640C" w:rsidRPr="000B640C" w:rsidRDefault="000B640C" w:rsidP="000B640C">
      <w:pPr>
        <w:rPr>
          <w:rFonts w:hint="cs"/>
          <w:rtl/>
        </w:rPr>
      </w:pPr>
    </w:p>
    <w:p w:rsidR="00491477" w:rsidRDefault="00491477" w:rsidP="00491477">
      <w:pPr>
        <w:pStyle w:val="af"/>
        <w:keepNext/>
        <w:rPr>
          <w:rFonts w:hint="cs"/>
          <w:rtl/>
        </w:rPr>
      </w:pPr>
      <w:bookmarkStart w:id="1" w:name="_ETM_Q1_227316"/>
      <w:bookmarkEnd w:id="1"/>
      <w:r>
        <w:rPr>
          <w:rtl/>
        </w:rPr>
        <w:t>היו"ר יואב קיש:</w:t>
      </w:r>
    </w:p>
    <w:p w:rsidR="00491477" w:rsidRDefault="00491477" w:rsidP="00491477">
      <w:pPr>
        <w:pStyle w:val="KeepWithNext"/>
        <w:rPr>
          <w:rFonts w:hint="cs"/>
          <w:rtl/>
        </w:rPr>
      </w:pPr>
    </w:p>
    <w:p w:rsidR="003A777B" w:rsidRDefault="00491477" w:rsidP="00491477">
      <w:pPr>
        <w:rPr>
          <w:rFonts w:hint="cs"/>
          <w:rtl/>
        </w:rPr>
      </w:pPr>
      <w:r>
        <w:rPr>
          <w:rFonts w:hint="cs"/>
          <w:rtl/>
        </w:rPr>
        <w:t xml:space="preserve">שלום לכולם, אני מתכבד לפתוח את הדיון. </w:t>
      </w:r>
      <w:r w:rsidR="003A777B">
        <w:rPr>
          <w:rFonts w:hint="cs"/>
          <w:rtl/>
        </w:rPr>
        <w:t xml:space="preserve"> </w:t>
      </w:r>
    </w:p>
    <w:p w:rsidR="00374F98" w:rsidRDefault="00374F98" w:rsidP="00374F98">
      <w:pPr>
        <w:rPr>
          <w:rFonts w:hint="cs"/>
          <w:rtl/>
        </w:rPr>
      </w:pPr>
    </w:p>
    <w:p w:rsidR="00374F98" w:rsidRDefault="00374F98" w:rsidP="00374F98">
      <w:pPr>
        <w:pStyle w:val="a"/>
        <w:keepNext/>
        <w:rPr>
          <w:rFonts w:hint="cs"/>
          <w:rtl/>
        </w:rPr>
      </w:pPr>
      <w:r>
        <w:rPr>
          <w:rtl/>
        </w:rPr>
        <w:t>אוסאמה סעדי (הרשימה המשותפת):</w:t>
      </w:r>
    </w:p>
    <w:p w:rsidR="00374F98" w:rsidRDefault="00374F98" w:rsidP="00374F98">
      <w:pPr>
        <w:pStyle w:val="KeepWithNext"/>
        <w:rPr>
          <w:rFonts w:hint="cs"/>
          <w:rtl/>
        </w:rPr>
      </w:pPr>
    </w:p>
    <w:p w:rsidR="00587087" w:rsidRDefault="00374F98" w:rsidP="00587087">
      <w:pPr>
        <w:rPr>
          <w:rFonts w:hint="cs"/>
          <w:rtl/>
        </w:rPr>
      </w:pPr>
      <w:r>
        <w:rPr>
          <w:rFonts w:hint="cs"/>
          <w:rtl/>
        </w:rPr>
        <w:t>אדוני היושב-ראש, חברי חברי הכנסת. אני חושב שההצעה שנתקבלה בוועדת הכנסת היא באמת הצעה שמעידה על כל ההליך של חוק ההסדרה מתחילתו ועד סופו. אם עד עכשיו עסקינן בפן המהותי של החוק הזה שנאמר עליו רבות, גם על ידי היוע</w:t>
      </w:r>
      <w:r w:rsidR="00491477">
        <w:rPr>
          <w:rFonts w:hint="cs"/>
          <w:rtl/>
        </w:rPr>
        <w:t>ץ המשפטי לממשלה, גם על ידי היוע</w:t>
      </w:r>
      <w:r>
        <w:rPr>
          <w:rFonts w:hint="cs"/>
          <w:rtl/>
        </w:rPr>
        <w:t>צים המשפטיים</w:t>
      </w:r>
      <w:r w:rsidR="00491477">
        <w:rPr>
          <w:rFonts w:hint="cs"/>
          <w:rtl/>
        </w:rPr>
        <w:t xml:space="preserve"> בכנסת, הפעם אנחנו </w:t>
      </w:r>
      <w:bookmarkStart w:id="2" w:name="_ETM_Q1_274019"/>
      <w:bookmarkEnd w:id="2"/>
      <w:r w:rsidR="00491477">
        <w:rPr>
          <w:rFonts w:hint="cs"/>
          <w:rtl/>
        </w:rPr>
        <w:t xml:space="preserve">מדברים על הפן הפרוצדוראלי, הפן ההליכי, </w:t>
      </w:r>
      <w:r>
        <w:rPr>
          <w:rFonts w:hint="cs"/>
          <w:rtl/>
        </w:rPr>
        <w:t xml:space="preserve">ואתם פה שוברים את כל המוסכמות ועוברים את כל הקווים האדומים. ההצעה הזו היא הצעה שהיא לעג לרש, שלמעשה מרוקנת </w:t>
      </w:r>
      <w:r w:rsidR="00587087">
        <w:rPr>
          <w:rFonts w:hint="cs"/>
          <w:rtl/>
        </w:rPr>
        <w:t xml:space="preserve">את כל </w:t>
      </w:r>
      <w:bookmarkStart w:id="3" w:name="_ETM_Q1_292528"/>
      <w:bookmarkEnd w:id="3"/>
      <w:r w:rsidR="00587087">
        <w:rPr>
          <w:rFonts w:hint="cs"/>
          <w:rtl/>
        </w:rPr>
        <w:t xml:space="preserve">המהות של ההתנגדויות ושל ההסתייגויות </w:t>
      </w:r>
      <w:r w:rsidR="00491477">
        <w:rPr>
          <w:rFonts w:hint="cs"/>
          <w:rtl/>
        </w:rPr>
        <w:t>לט</w:t>
      </w:r>
      <w:r>
        <w:rPr>
          <w:rFonts w:hint="cs"/>
          <w:rtl/>
        </w:rPr>
        <w:t>מיון ועושה מהעניין ה</w:t>
      </w:r>
      <w:r w:rsidR="00587087">
        <w:rPr>
          <w:rFonts w:hint="cs"/>
          <w:rtl/>
        </w:rPr>
        <w:t>זה של עבודת האופוזיציה עבודת פלסתר,</w:t>
      </w:r>
      <w:r>
        <w:rPr>
          <w:rFonts w:hint="cs"/>
          <w:rtl/>
        </w:rPr>
        <w:t xml:space="preserve"> ואני מוחה בכל תוקף על עמדתו של הייעוץ המשפטי של הכנסת שמפרש את סעיף 98 לתקנון בצורה הזו.</w:t>
      </w:r>
      <w:bookmarkStart w:id="4" w:name="_ETM_Q1_319216"/>
      <w:bookmarkEnd w:id="4"/>
    </w:p>
    <w:p w:rsidR="00587087" w:rsidRDefault="00587087" w:rsidP="00587087">
      <w:pPr>
        <w:rPr>
          <w:rFonts w:hint="cs"/>
          <w:rtl/>
        </w:rPr>
      </w:pPr>
    </w:p>
    <w:p w:rsidR="00374F98" w:rsidRDefault="00374F98" w:rsidP="00587087">
      <w:pPr>
        <w:rPr>
          <w:rFonts w:hint="cs"/>
          <w:rtl/>
        </w:rPr>
      </w:pPr>
      <w:bookmarkStart w:id="5" w:name="_ETM_Q1_319707"/>
      <w:bookmarkEnd w:id="5"/>
      <w:r>
        <w:rPr>
          <w:rFonts w:hint="cs"/>
          <w:rtl/>
        </w:rPr>
        <w:t>מה זה במקטעים, לא ברציפות, ההצבעה כבר ביום שני אחרי סוף שבוע, תבואו, תדברו לקירות</w:t>
      </w:r>
      <w:r w:rsidR="00587087">
        <w:rPr>
          <w:rFonts w:hint="cs"/>
          <w:rtl/>
        </w:rPr>
        <w:t xml:space="preserve">, כל אחד ידבר על </w:t>
      </w:r>
      <w:bookmarkStart w:id="6" w:name="_ETM_Q1_333983"/>
      <w:bookmarkEnd w:id="6"/>
      <w:r w:rsidR="00587087">
        <w:rPr>
          <w:rFonts w:hint="cs"/>
          <w:rtl/>
        </w:rPr>
        <w:t xml:space="preserve">מה שהוא רוצה, שיתבשל בתוך המיץ של עצמו </w:t>
      </w:r>
      <w:r>
        <w:rPr>
          <w:rFonts w:hint="cs"/>
          <w:rtl/>
        </w:rPr>
        <w:t>רבע שעה, עשרים דקות, חצי שעה</w:t>
      </w:r>
      <w:r w:rsidR="00587087">
        <w:rPr>
          <w:rFonts w:hint="cs"/>
          <w:rtl/>
        </w:rPr>
        <w:t xml:space="preserve">? </w:t>
      </w:r>
      <w:r>
        <w:rPr>
          <w:rFonts w:hint="cs"/>
          <w:rtl/>
        </w:rPr>
        <w:t xml:space="preserve"> אנחנו רוצים לשכנע אולי את חברי הכנסת, אולי גם להסביר לציבור הרחב. אתם צוחקים עלינו, שנבוא</w:t>
      </w:r>
      <w:r w:rsidR="00587087">
        <w:rPr>
          <w:rFonts w:hint="cs"/>
          <w:rtl/>
        </w:rPr>
        <w:t xml:space="preserve"> בשעה 1 לפנות בוקר, 2 לפנות בוקר, 4 לפנות </w:t>
      </w:r>
      <w:bookmarkStart w:id="7" w:name="_ETM_Q1_356846"/>
      <w:bookmarkEnd w:id="7"/>
      <w:r w:rsidR="00587087">
        <w:rPr>
          <w:rFonts w:hint="cs"/>
          <w:rtl/>
        </w:rPr>
        <w:t xml:space="preserve">בוקר </w:t>
      </w:r>
      <w:r w:rsidR="00587087">
        <w:rPr>
          <w:rtl/>
        </w:rPr>
        <w:t>–</w:t>
      </w:r>
      <w:r w:rsidR="00587087">
        <w:rPr>
          <w:rFonts w:hint="cs"/>
          <w:rtl/>
        </w:rPr>
        <w:t xml:space="preserve"> במקטעים, ב-5 לפנות בוקר. אתם תלכו לה</w:t>
      </w:r>
      <w:r>
        <w:rPr>
          <w:rFonts w:hint="cs"/>
          <w:rtl/>
        </w:rPr>
        <w:t>נאתכם, תשנו</w:t>
      </w:r>
      <w:r w:rsidR="00587087">
        <w:rPr>
          <w:rFonts w:hint="cs"/>
          <w:rtl/>
        </w:rPr>
        <w:t>,</w:t>
      </w:r>
      <w:r>
        <w:rPr>
          <w:rFonts w:hint="cs"/>
          <w:rtl/>
        </w:rPr>
        <w:t xml:space="preserve"> ואני צריך</w:t>
      </w:r>
      <w:r w:rsidR="00587087">
        <w:rPr>
          <w:rFonts w:hint="cs"/>
          <w:rtl/>
        </w:rPr>
        <w:t xml:space="preserve"> לבוא ב-8 או </w:t>
      </w:r>
      <w:bookmarkStart w:id="8" w:name="_ETM_Q1_363694"/>
      <w:bookmarkEnd w:id="8"/>
      <w:r w:rsidR="00587087">
        <w:rPr>
          <w:rFonts w:hint="cs"/>
          <w:rtl/>
        </w:rPr>
        <w:t>9 בבוקר ולחזור לעבוד - - -</w:t>
      </w:r>
    </w:p>
    <w:p w:rsidR="00374F98" w:rsidRDefault="00374F98" w:rsidP="00374F98">
      <w:pPr>
        <w:rPr>
          <w:rFonts w:hint="cs"/>
          <w:rtl/>
        </w:rPr>
      </w:pPr>
    </w:p>
    <w:p w:rsidR="00374F98" w:rsidRDefault="00374F98" w:rsidP="00374F98">
      <w:pPr>
        <w:pStyle w:val="af"/>
        <w:keepNext/>
        <w:rPr>
          <w:rFonts w:hint="cs"/>
          <w:rtl/>
        </w:rPr>
      </w:pPr>
      <w:r>
        <w:rPr>
          <w:rtl/>
        </w:rPr>
        <w:t>היו"ר יואב קיש:</w:t>
      </w:r>
    </w:p>
    <w:p w:rsidR="00374F98" w:rsidRDefault="00374F98" w:rsidP="00374F98">
      <w:pPr>
        <w:pStyle w:val="KeepWithNext"/>
        <w:rPr>
          <w:rFonts w:hint="cs"/>
          <w:rtl/>
        </w:rPr>
      </w:pPr>
    </w:p>
    <w:p w:rsidR="00374F98" w:rsidRDefault="00374F98" w:rsidP="00587087">
      <w:pPr>
        <w:rPr>
          <w:rFonts w:hint="cs"/>
          <w:rtl/>
        </w:rPr>
      </w:pPr>
      <w:r>
        <w:rPr>
          <w:rFonts w:hint="cs"/>
          <w:rtl/>
        </w:rPr>
        <w:t>ב</w:t>
      </w:r>
      <w:r w:rsidR="00587087">
        <w:rPr>
          <w:rFonts w:hint="cs"/>
          <w:rtl/>
        </w:rPr>
        <w:t xml:space="preserve">-9 בבוקר? </w:t>
      </w:r>
      <w:bookmarkStart w:id="9" w:name="_ETM_Q1_366034"/>
      <w:bookmarkEnd w:id="9"/>
      <w:r>
        <w:rPr>
          <w:rFonts w:hint="cs"/>
          <w:rtl/>
        </w:rPr>
        <w:t xml:space="preserve">מה רע? </w:t>
      </w:r>
    </w:p>
    <w:p w:rsidR="00587087" w:rsidRDefault="00587087" w:rsidP="00587087">
      <w:pPr>
        <w:rPr>
          <w:rFonts w:hint="cs"/>
          <w:rtl/>
        </w:rPr>
      </w:pPr>
    </w:p>
    <w:p w:rsidR="00374F98" w:rsidRDefault="00374F98" w:rsidP="00374F98">
      <w:pPr>
        <w:pStyle w:val="a"/>
        <w:keepNext/>
        <w:rPr>
          <w:rFonts w:hint="cs"/>
          <w:rtl/>
        </w:rPr>
      </w:pPr>
      <w:r>
        <w:rPr>
          <w:rtl/>
        </w:rPr>
        <w:t>אוסאמה סעדי (הרשימה המשותפת):</w:t>
      </w:r>
    </w:p>
    <w:p w:rsidR="00374F98" w:rsidRDefault="00374F98" w:rsidP="00374F98">
      <w:pPr>
        <w:pStyle w:val="KeepWithNext"/>
        <w:rPr>
          <w:rFonts w:hint="cs"/>
          <w:rtl/>
        </w:rPr>
      </w:pPr>
    </w:p>
    <w:p w:rsidR="00374F98" w:rsidRDefault="00587087" w:rsidP="00B72613">
      <w:pPr>
        <w:rPr>
          <w:rFonts w:hint="cs"/>
          <w:rtl/>
        </w:rPr>
      </w:pPr>
      <w:r>
        <w:rPr>
          <w:rFonts w:hint="cs"/>
          <w:rtl/>
        </w:rPr>
        <w:t xml:space="preserve">אבל </w:t>
      </w:r>
      <w:bookmarkStart w:id="10" w:name="_ETM_Q1_370729"/>
      <w:bookmarkEnd w:id="10"/>
      <w:r>
        <w:rPr>
          <w:rFonts w:hint="cs"/>
          <w:rtl/>
        </w:rPr>
        <w:t xml:space="preserve">זה שיעבוד ב-4, ב-5 הוא צריך לבוא לכנסת </w:t>
      </w:r>
      <w:r w:rsidR="00374F98">
        <w:rPr>
          <w:rFonts w:hint="cs"/>
          <w:rtl/>
        </w:rPr>
        <w:t xml:space="preserve">ב-11 בבוקר לעשות את עבודתו ולמלא את תפקידו בוועדות. זה באמת לעג </w:t>
      </w:r>
      <w:r>
        <w:rPr>
          <w:rFonts w:hint="cs"/>
          <w:rtl/>
        </w:rPr>
        <w:t xml:space="preserve">לרש כל הסיפור הזה. אני אומר לכם: אנחנו לא נשלים עם המצב הזה, </w:t>
      </w:r>
      <w:r w:rsidR="00374F98">
        <w:rPr>
          <w:rFonts w:hint="cs"/>
          <w:rtl/>
        </w:rPr>
        <w:t xml:space="preserve">ואנחנו כבר חושבים איך לפעול נגד החלטה דרקונית, בלתי סבירה בעליל, בלתי </w:t>
      </w:r>
      <w:r w:rsidR="00B72613">
        <w:rPr>
          <w:rFonts w:hint="cs"/>
          <w:rtl/>
        </w:rPr>
        <w:t xml:space="preserve">מדתית בעליל, לא מאוזנת, </w:t>
      </w:r>
      <w:bookmarkStart w:id="11" w:name="_ETM_Q1_400700"/>
      <w:bookmarkEnd w:id="11"/>
      <w:r w:rsidR="00B72613">
        <w:rPr>
          <w:rFonts w:hint="cs"/>
          <w:rtl/>
        </w:rPr>
        <w:t>ואנחנו אומרים לכם ש</w:t>
      </w:r>
      <w:r w:rsidR="00374F98">
        <w:rPr>
          <w:rFonts w:hint="cs"/>
          <w:rtl/>
        </w:rPr>
        <w:t>תהיינה השלכות</w:t>
      </w:r>
      <w:r w:rsidR="00B72613">
        <w:rPr>
          <w:rFonts w:hint="cs"/>
          <w:rtl/>
        </w:rPr>
        <w:t xml:space="preserve">. </w:t>
      </w:r>
      <w:r w:rsidR="00374F98">
        <w:rPr>
          <w:rFonts w:hint="cs"/>
          <w:rtl/>
        </w:rPr>
        <w:t xml:space="preserve">כבר אנחנו </w:t>
      </w:r>
      <w:r w:rsidR="00B72613">
        <w:rPr>
          <w:rFonts w:hint="cs"/>
          <w:rtl/>
        </w:rPr>
        <w:t xml:space="preserve">חושבים איך להתמודד עם העניין הזה, </w:t>
      </w:r>
      <w:bookmarkStart w:id="12" w:name="_ETM_Q1_405841"/>
      <w:bookmarkEnd w:id="12"/>
      <w:r w:rsidR="00B72613">
        <w:rPr>
          <w:rFonts w:hint="cs"/>
          <w:rtl/>
        </w:rPr>
        <w:t xml:space="preserve">וכל סיעות האופוזיציה, </w:t>
      </w:r>
      <w:r w:rsidR="00374F98">
        <w:rPr>
          <w:rFonts w:hint="cs"/>
          <w:rtl/>
        </w:rPr>
        <w:t>אנחנו נפעל נגד החלטה כזו</w:t>
      </w:r>
      <w:r w:rsidR="00B72613">
        <w:rPr>
          <w:rFonts w:hint="cs"/>
          <w:rtl/>
        </w:rPr>
        <w:t xml:space="preserve">. </w:t>
      </w:r>
    </w:p>
    <w:p w:rsidR="00374F98" w:rsidRDefault="00374F98" w:rsidP="00374F98">
      <w:pPr>
        <w:rPr>
          <w:rFonts w:hint="cs"/>
          <w:rtl/>
        </w:rPr>
      </w:pPr>
    </w:p>
    <w:p w:rsidR="00374F98" w:rsidRDefault="00374F98" w:rsidP="00374F98">
      <w:pPr>
        <w:pStyle w:val="af"/>
        <w:keepNext/>
        <w:rPr>
          <w:rFonts w:hint="cs"/>
          <w:rtl/>
        </w:rPr>
      </w:pPr>
      <w:r>
        <w:rPr>
          <w:rtl/>
        </w:rPr>
        <w:t>היו"ר יואב קיש:</w:t>
      </w:r>
    </w:p>
    <w:p w:rsidR="00374F98" w:rsidRDefault="00374F98" w:rsidP="00374F98">
      <w:pPr>
        <w:pStyle w:val="KeepWithNext"/>
        <w:rPr>
          <w:rFonts w:hint="cs"/>
          <w:rtl/>
        </w:rPr>
      </w:pPr>
    </w:p>
    <w:p w:rsidR="00374F98" w:rsidRDefault="00374F98" w:rsidP="00374F98">
      <w:pPr>
        <w:rPr>
          <w:rFonts w:hint="cs"/>
          <w:rtl/>
        </w:rPr>
      </w:pPr>
      <w:r>
        <w:rPr>
          <w:rFonts w:hint="cs"/>
          <w:rtl/>
        </w:rPr>
        <w:t xml:space="preserve">אני רק רוצה לציין שנעשו כל המאמצים </w:t>
      </w:r>
      <w:r w:rsidR="00B72613">
        <w:rPr>
          <w:rFonts w:hint="cs"/>
          <w:rtl/>
        </w:rPr>
        <w:t xml:space="preserve">להגיע להסכמות, באמת </w:t>
      </w:r>
      <w:bookmarkStart w:id="13" w:name="_ETM_Q1_415193"/>
      <w:bookmarkEnd w:id="13"/>
      <w:r w:rsidR="00B72613">
        <w:rPr>
          <w:rtl/>
        </w:rPr>
        <w:t>–</w:t>
      </w:r>
      <w:r w:rsidR="00B72613">
        <w:rPr>
          <w:rFonts w:hint="cs"/>
          <w:rtl/>
        </w:rPr>
        <w:t xml:space="preserve"> מעל ומעבר, ואני חושב שבעניין הזה הקואליציה הלכה אפילו יותר ממה שהיה אפשר לצפות. </w:t>
      </w:r>
    </w:p>
    <w:p w:rsidR="00B72613" w:rsidRDefault="00B72613" w:rsidP="00374F98">
      <w:pPr>
        <w:rPr>
          <w:rFonts w:hint="cs"/>
          <w:rtl/>
        </w:rPr>
      </w:pPr>
    </w:p>
    <w:p w:rsidR="00374F98" w:rsidRDefault="00B72613" w:rsidP="00B72613">
      <w:pPr>
        <w:rPr>
          <w:rFonts w:hint="cs"/>
          <w:rtl/>
        </w:rPr>
      </w:pPr>
      <w:r>
        <w:rPr>
          <w:rFonts w:hint="cs"/>
          <w:rtl/>
        </w:rPr>
        <w:t xml:space="preserve">אני מעלה להצבעה את נושא הרביזיה. מי שבעד הרביזיה זה אומר שהוא רוצה לפתוח את ההחלטה. מי שנגד </w:t>
      </w:r>
      <w:r>
        <w:rPr>
          <w:rtl/>
        </w:rPr>
        <w:t>–</w:t>
      </w:r>
      <w:r>
        <w:rPr>
          <w:rFonts w:hint="cs"/>
          <w:rtl/>
        </w:rPr>
        <w:t xml:space="preserve"> דוחה את הרביזיה. </w:t>
      </w:r>
      <w:bookmarkStart w:id="14" w:name="_ETM_Q1_430848"/>
      <w:bookmarkEnd w:id="14"/>
      <w:r>
        <w:rPr>
          <w:rFonts w:hint="cs"/>
          <w:rtl/>
        </w:rPr>
        <w:t xml:space="preserve">מי בעד הרביזיה? ירים את ידו. </w:t>
      </w:r>
    </w:p>
    <w:p w:rsidR="00374F98" w:rsidRDefault="00374F98" w:rsidP="00374F98">
      <w:pPr>
        <w:rPr>
          <w:rFonts w:hint="cs"/>
          <w:rtl/>
        </w:rPr>
      </w:pPr>
    </w:p>
    <w:p w:rsidR="00B72613" w:rsidRDefault="00B72613" w:rsidP="00374F98">
      <w:pPr>
        <w:rPr>
          <w:rFonts w:hint="cs"/>
          <w:rtl/>
        </w:rPr>
      </w:pPr>
    </w:p>
    <w:p w:rsidR="00B72613" w:rsidRDefault="00B72613" w:rsidP="00B72613">
      <w:pPr>
        <w:pStyle w:val="aa"/>
        <w:keepNext/>
        <w:rPr>
          <w:rFonts w:hint="eastAsia"/>
          <w:rtl/>
        </w:rPr>
      </w:pPr>
      <w:r>
        <w:rPr>
          <w:rFonts w:hint="eastAsia"/>
          <w:rtl/>
        </w:rPr>
        <w:t>הצבעה</w:t>
      </w:r>
    </w:p>
    <w:p w:rsidR="00B72613" w:rsidRDefault="00B72613" w:rsidP="00B72613">
      <w:pPr>
        <w:pStyle w:val="--"/>
        <w:keepNext/>
        <w:rPr>
          <w:rFonts w:hint="cs"/>
          <w:rtl/>
        </w:rPr>
      </w:pPr>
    </w:p>
    <w:p w:rsidR="00B72613" w:rsidRDefault="00B72613" w:rsidP="00B72613">
      <w:pPr>
        <w:pStyle w:val="--"/>
        <w:keepNext/>
        <w:rPr>
          <w:rtl/>
        </w:rPr>
      </w:pPr>
      <w:r>
        <w:rPr>
          <w:rFonts w:hint="eastAsia"/>
          <w:rtl/>
        </w:rPr>
        <w:t>בעד</w:t>
      </w:r>
      <w:r>
        <w:rPr>
          <w:rFonts w:hint="cs"/>
          <w:rtl/>
        </w:rPr>
        <w:t xml:space="preserve"> הרביזיה</w:t>
      </w:r>
      <w:r>
        <w:rPr>
          <w:rtl/>
        </w:rPr>
        <w:t xml:space="preserve"> – </w:t>
      </w:r>
      <w:r>
        <w:rPr>
          <w:rFonts w:hint="cs"/>
          <w:rtl/>
        </w:rPr>
        <w:t>3</w:t>
      </w:r>
    </w:p>
    <w:p w:rsidR="00B72613" w:rsidRDefault="00B72613" w:rsidP="00B72613">
      <w:pPr>
        <w:pStyle w:val="--"/>
        <w:keepNext/>
        <w:rPr>
          <w:rtl/>
        </w:rPr>
      </w:pPr>
      <w:r>
        <w:rPr>
          <w:rFonts w:hint="eastAsia"/>
          <w:rtl/>
        </w:rPr>
        <w:t>נגד</w:t>
      </w:r>
      <w:r>
        <w:rPr>
          <w:rtl/>
        </w:rPr>
        <w:t xml:space="preserve"> – </w:t>
      </w:r>
      <w:r>
        <w:rPr>
          <w:rFonts w:hint="cs"/>
          <w:rtl/>
        </w:rPr>
        <w:t>5</w:t>
      </w:r>
    </w:p>
    <w:p w:rsidR="00B72613" w:rsidRDefault="00B72613" w:rsidP="00B72613">
      <w:pPr>
        <w:pStyle w:val="--"/>
        <w:keepNext/>
        <w:rPr>
          <w:rFonts w:hint="cs"/>
          <w:rtl/>
        </w:rPr>
      </w:pPr>
      <w:r>
        <w:rPr>
          <w:rFonts w:hint="eastAsia"/>
          <w:rtl/>
        </w:rPr>
        <w:t>נמנעים</w:t>
      </w:r>
      <w:r>
        <w:rPr>
          <w:rtl/>
        </w:rPr>
        <w:t xml:space="preserve"> – </w:t>
      </w:r>
      <w:r>
        <w:rPr>
          <w:rFonts w:hint="cs"/>
          <w:rtl/>
        </w:rPr>
        <w:t>אין</w:t>
      </w:r>
    </w:p>
    <w:p w:rsidR="00B72613" w:rsidRPr="00B72613" w:rsidRDefault="00B72613" w:rsidP="004F0607">
      <w:pPr>
        <w:jc w:val="center"/>
        <w:rPr>
          <w:rtl/>
        </w:rPr>
      </w:pPr>
      <w:bookmarkStart w:id="15" w:name="_ETM_Q1_436694"/>
      <w:bookmarkEnd w:id="15"/>
      <w:r>
        <w:rPr>
          <w:rFonts w:hint="cs"/>
          <w:rtl/>
        </w:rPr>
        <w:t xml:space="preserve">הרביזיה לא </w:t>
      </w:r>
      <w:r w:rsidR="004F0607">
        <w:rPr>
          <w:rFonts w:hint="cs"/>
          <w:rtl/>
        </w:rPr>
        <w:t>נ</w:t>
      </w:r>
      <w:r>
        <w:rPr>
          <w:rFonts w:hint="cs"/>
          <w:rtl/>
        </w:rPr>
        <w:t xml:space="preserve">תקבלה. </w:t>
      </w:r>
    </w:p>
    <w:p w:rsidR="00B72613" w:rsidRDefault="00B72613" w:rsidP="00374F98">
      <w:pPr>
        <w:rPr>
          <w:rFonts w:hint="cs"/>
          <w:rtl/>
        </w:rPr>
      </w:pPr>
    </w:p>
    <w:p w:rsidR="00B72613" w:rsidRDefault="00B72613" w:rsidP="000B640C">
      <w:pPr>
        <w:pStyle w:val="af"/>
        <w:keepNext/>
        <w:rPr>
          <w:rFonts w:hint="cs"/>
          <w:rtl/>
        </w:rPr>
      </w:pPr>
      <w:r>
        <w:rPr>
          <w:rtl/>
        </w:rPr>
        <w:lastRenderedPageBreak/>
        <w:t>היו"ר יואב קיש:</w:t>
      </w:r>
    </w:p>
    <w:p w:rsidR="00B72613" w:rsidRDefault="00B72613" w:rsidP="000B640C">
      <w:pPr>
        <w:pStyle w:val="KeepWithNext"/>
        <w:rPr>
          <w:rFonts w:hint="cs"/>
          <w:rtl/>
        </w:rPr>
      </w:pPr>
    </w:p>
    <w:p w:rsidR="00374F98" w:rsidRDefault="00B72613" w:rsidP="000B640C">
      <w:pPr>
        <w:keepNext/>
        <w:rPr>
          <w:rFonts w:hint="cs"/>
          <w:rtl/>
        </w:rPr>
      </w:pPr>
      <w:r>
        <w:rPr>
          <w:rFonts w:hint="cs"/>
          <w:rtl/>
        </w:rPr>
        <w:t xml:space="preserve">הרביזיה נדחתה. תודה לכם, הישיבה נעולה. </w:t>
      </w:r>
    </w:p>
    <w:p w:rsidR="000B640C" w:rsidRDefault="000B640C" w:rsidP="000B640C">
      <w:pPr>
        <w:keepNext/>
        <w:rPr>
          <w:rFonts w:hint="cs"/>
          <w:rtl/>
        </w:rPr>
      </w:pPr>
    </w:p>
    <w:p w:rsidR="000B640C" w:rsidRDefault="000B640C" w:rsidP="000B640C">
      <w:pPr>
        <w:keepNext/>
        <w:rPr>
          <w:rFonts w:hint="cs"/>
          <w:rtl/>
        </w:rPr>
      </w:pPr>
    </w:p>
    <w:p w:rsidR="004F24D7" w:rsidRDefault="004F24D7" w:rsidP="004F0607">
      <w:pPr>
        <w:pStyle w:val="af4"/>
        <w:keepNext/>
        <w:rPr>
          <w:rFonts w:hint="cs"/>
          <w:rtl/>
        </w:rPr>
      </w:pPr>
      <w:bookmarkStart w:id="16" w:name="_ETM_Q1_446617"/>
      <w:bookmarkEnd w:id="16"/>
      <w:r>
        <w:rPr>
          <w:rtl/>
        </w:rPr>
        <w:t>הישיבה ננעלה בשעה 21:20.</w:t>
      </w:r>
    </w:p>
    <w:p w:rsidR="004F24D7" w:rsidRPr="008713A4" w:rsidRDefault="004F24D7" w:rsidP="004F24D7">
      <w:pPr>
        <w:rPr>
          <w:rFonts w:hint="cs"/>
        </w:rPr>
      </w:pPr>
    </w:p>
    <w:sectPr w:rsidR="004F24D7" w:rsidRPr="008713A4" w:rsidSect="004F060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2BDE" w:rsidRDefault="00E72BDE">
      <w:r>
        <w:separator/>
      </w:r>
    </w:p>
  </w:endnote>
  <w:endnote w:type="continuationSeparator" w:id="0">
    <w:p w:rsidR="00E72BDE" w:rsidRDefault="00E7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2BDE" w:rsidRDefault="00E72BDE">
      <w:r>
        <w:separator/>
      </w:r>
    </w:p>
  </w:footnote>
  <w:footnote w:type="continuationSeparator" w:id="0">
    <w:p w:rsidR="00E72BDE" w:rsidRDefault="00E72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F0607">
      <w:rPr>
        <w:rStyle w:val="PageNumber"/>
        <w:noProof/>
        <w:rtl/>
      </w:rPr>
      <w:t>2</w:t>
    </w:r>
    <w:r>
      <w:rPr>
        <w:rStyle w:val="PageNumber"/>
      </w:rPr>
      <w:fldChar w:fldCharType="end"/>
    </w:r>
  </w:p>
  <w:p w:rsidR="00D86E57" w:rsidRPr="00CC5815" w:rsidRDefault="00374F98" w:rsidP="008E5E3F">
    <w:pPr>
      <w:pStyle w:val="Header"/>
      <w:ind w:firstLine="0"/>
    </w:pPr>
    <w:r>
      <w:rPr>
        <w:rtl/>
      </w:rPr>
      <w:t>ועדת הכנסת</w:t>
    </w:r>
  </w:p>
  <w:p w:rsidR="00D86E57" w:rsidRPr="00CC5815" w:rsidRDefault="00374F98" w:rsidP="008E5E3F">
    <w:pPr>
      <w:pStyle w:val="Header"/>
      <w:ind w:firstLine="0"/>
      <w:rPr>
        <w:rFonts w:hint="cs"/>
        <w:rtl/>
      </w:rPr>
    </w:pPr>
    <w:r>
      <w:rPr>
        <w:rtl/>
      </w:rPr>
      <w:t>30/01/2017</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39602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75854471">
    <w:abstractNumId w:val="0"/>
  </w:num>
  <w:num w:numId="2" w16cid:durableId="2145073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B640C"/>
    <w:rsid w:val="000C47F5"/>
    <w:rsid w:val="000E3314"/>
    <w:rsid w:val="000F2459"/>
    <w:rsid w:val="00150436"/>
    <w:rsid w:val="00167294"/>
    <w:rsid w:val="001673D4"/>
    <w:rsid w:val="00171E7F"/>
    <w:rsid w:val="001758C1"/>
    <w:rsid w:val="0017779F"/>
    <w:rsid w:val="001A74E9"/>
    <w:rsid w:val="001A7A1B"/>
    <w:rsid w:val="001C44DA"/>
    <w:rsid w:val="001C4FDA"/>
    <w:rsid w:val="001D440C"/>
    <w:rsid w:val="001D53DC"/>
    <w:rsid w:val="00227FEF"/>
    <w:rsid w:val="00261554"/>
    <w:rsid w:val="00273390"/>
    <w:rsid w:val="00275C03"/>
    <w:rsid w:val="00280D58"/>
    <w:rsid w:val="002D4BDB"/>
    <w:rsid w:val="002E5E31"/>
    <w:rsid w:val="00303B4C"/>
    <w:rsid w:val="00321E62"/>
    <w:rsid w:val="00327BF8"/>
    <w:rsid w:val="00340AFA"/>
    <w:rsid w:val="003658CB"/>
    <w:rsid w:val="00366CFB"/>
    <w:rsid w:val="00373508"/>
    <w:rsid w:val="00374F98"/>
    <w:rsid w:val="00396023"/>
    <w:rsid w:val="003A777B"/>
    <w:rsid w:val="003C279D"/>
    <w:rsid w:val="003F0A5F"/>
    <w:rsid w:val="00420E41"/>
    <w:rsid w:val="00424C94"/>
    <w:rsid w:val="00447608"/>
    <w:rsid w:val="00451746"/>
    <w:rsid w:val="00470EAC"/>
    <w:rsid w:val="00491477"/>
    <w:rsid w:val="0049458B"/>
    <w:rsid w:val="00495FD8"/>
    <w:rsid w:val="004B0A65"/>
    <w:rsid w:val="004B1BE9"/>
    <w:rsid w:val="004F0607"/>
    <w:rsid w:val="004F24D7"/>
    <w:rsid w:val="00500C0C"/>
    <w:rsid w:val="00546678"/>
    <w:rsid w:val="005817EC"/>
    <w:rsid w:val="00587087"/>
    <w:rsid w:val="00590B77"/>
    <w:rsid w:val="005A342D"/>
    <w:rsid w:val="005C363E"/>
    <w:rsid w:val="005D61F3"/>
    <w:rsid w:val="005E1C6B"/>
    <w:rsid w:val="005F76B0"/>
    <w:rsid w:val="00634F61"/>
    <w:rsid w:val="00695A47"/>
    <w:rsid w:val="006A0CB7"/>
    <w:rsid w:val="006F0259"/>
    <w:rsid w:val="00700433"/>
    <w:rsid w:val="00702755"/>
    <w:rsid w:val="0070472C"/>
    <w:rsid w:val="007872B4"/>
    <w:rsid w:val="0082136D"/>
    <w:rsid w:val="008320F6"/>
    <w:rsid w:val="00841223"/>
    <w:rsid w:val="00846BE9"/>
    <w:rsid w:val="00853207"/>
    <w:rsid w:val="008713A4"/>
    <w:rsid w:val="00875F10"/>
    <w:rsid w:val="008A7414"/>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64A6D"/>
    <w:rsid w:val="00A66020"/>
    <w:rsid w:val="00A83F5F"/>
    <w:rsid w:val="00AB02EE"/>
    <w:rsid w:val="00AB3F3A"/>
    <w:rsid w:val="00AD4EC9"/>
    <w:rsid w:val="00AD6FFC"/>
    <w:rsid w:val="00AF31E6"/>
    <w:rsid w:val="00AF4150"/>
    <w:rsid w:val="00B0509A"/>
    <w:rsid w:val="00B120B2"/>
    <w:rsid w:val="00B50340"/>
    <w:rsid w:val="00B65508"/>
    <w:rsid w:val="00B72613"/>
    <w:rsid w:val="00B8517A"/>
    <w:rsid w:val="00BA6446"/>
    <w:rsid w:val="00BD47B7"/>
    <w:rsid w:val="00C135D5"/>
    <w:rsid w:val="00C22DCB"/>
    <w:rsid w:val="00C3598A"/>
    <w:rsid w:val="00C360BC"/>
    <w:rsid w:val="00C41570"/>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5D27"/>
    <w:rsid w:val="00D86E57"/>
    <w:rsid w:val="00D96B24"/>
    <w:rsid w:val="00E2514E"/>
    <w:rsid w:val="00E61903"/>
    <w:rsid w:val="00E64116"/>
    <w:rsid w:val="00E72BDE"/>
    <w:rsid w:val="00EA624B"/>
    <w:rsid w:val="00EB057D"/>
    <w:rsid w:val="00EB5C85"/>
    <w:rsid w:val="00EB63BA"/>
    <w:rsid w:val="00EC0AC2"/>
    <w:rsid w:val="00EC2CD4"/>
    <w:rsid w:val="00EE09AD"/>
    <w:rsid w:val="00F053E5"/>
    <w:rsid w:val="00F10D2D"/>
    <w:rsid w:val="00F16831"/>
    <w:rsid w:val="00F41C33"/>
    <w:rsid w:val="00F423F1"/>
    <w:rsid w:val="00F4792E"/>
    <w:rsid w:val="00F53584"/>
    <w:rsid w:val="00F549E5"/>
    <w:rsid w:val="00F63F05"/>
    <w:rsid w:val="00F72368"/>
    <w:rsid w:val="00F821F6"/>
    <w:rsid w:val="00FB0768"/>
    <w:rsid w:val="00FE3474"/>
    <w:rsid w:val="00FF0FD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FE526B1-8AD4-453C-8A15-04DDD0C4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ECB6C-AFAC-4199-B2AA-C24AD638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2219</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