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CC04A8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F33D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CC04A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CC04A8" w:rsidP="00CC04A8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249</w:t>
      </w:r>
    </w:p>
    <w:p w:rsidR="00E64116" w:rsidRPr="008713A4" w:rsidRDefault="00CC04A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CC04A8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ל' בניסן התשע"ז (26 באפריל 2017), שעה 10:35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CC04A8" w:rsidP="007C693F">
      <w:pPr>
        <w:spacing w:before="60"/>
        <w:ind w:firstLine="0"/>
        <w:rPr>
          <w:rFonts w:hint="cs"/>
          <w:rtl/>
        </w:rPr>
      </w:pPr>
      <w:r w:rsidRPr="00CC04A8">
        <w:rPr>
          <w:rtl/>
        </w:rPr>
        <w:t>סדרי דיון מיוחדים להצעת חוק השידור הציבורי הישראלי (תיקון מס' 7), התשע"ז-2017 בקריאה שני</w:t>
      </w:r>
      <w:r w:rsidR="002403A6">
        <w:rPr>
          <w:rFonts w:hint="cs"/>
          <w:rtl/>
        </w:rPr>
        <w:t>י</w:t>
      </w:r>
      <w:r w:rsidRPr="00CC04A8">
        <w:rPr>
          <w:rtl/>
        </w:rPr>
        <w:t>ה ושלישית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רביזיה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CC04A8" w:rsidRPr="008713A4" w:rsidRDefault="00CC04A8" w:rsidP="007C693F">
      <w:pPr>
        <w:spacing w:before="60"/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CC04A8" w:rsidRDefault="00CC04A8" w:rsidP="008320F6">
      <w:pPr>
        <w:ind w:firstLine="0"/>
        <w:outlineLvl w:val="0"/>
        <w:rPr>
          <w:rtl/>
        </w:rPr>
      </w:pPr>
      <w:r w:rsidRPr="00CC04A8">
        <w:rPr>
          <w:rtl/>
        </w:rPr>
        <w:t>יואב קיש – היו"ר</w:t>
      </w:r>
    </w:p>
    <w:p w:rsidR="00CC04A8" w:rsidRPr="00CC04A8" w:rsidRDefault="00CC04A8" w:rsidP="008320F6">
      <w:pPr>
        <w:ind w:firstLine="0"/>
        <w:outlineLvl w:val="0"/>
        <w:rPr>
          <w:rtl/>
        </w:rPr>
      </w:pPr>
      <w:r w:rsidRPr="00CC04A8">
        <w:rPr>
          <w:rtl/>
        </w:rPr>
        <w:t>דוד ביטן</w:t>
      </w:r>
    </w:p>
    <w:p w:rsidR="00CC04A8" w:rsidRPr="00CC04A8" w:rsidRDefault="00CC04A8" w:rsidP="008320F6">
      <w:pPr>
        <w:ind w:firstLine="0"/>
        <w:outlineLvl w:val="0"/>
        <w:rPr>
          <w:rtl/>
        </w:rPr>
      </w:pPr>
      <w:r w:rsidRPr="00CC04A8">
        <w:rPr>
          <w:rtl/>
        </w:rPr>
        <w:t>יואב בן צור</w:t>
      </w:r>
    </w:p>
    <w:p w:rsidR="00CC04A8" w:rsidRPr="00CC04A8" w:rsidRDefault="00CC04A8" w:rsidP="008320F6">
      <w:pPr>
        <w:ind w:firstLine="0"/>
        <w:outlineLvl w:val="0"/>
        <w:rPr>
          <w:rtl/>
        </w:rPr>
      </w:pPr>
      <w:r w:rsidRPr="00CC04A8">
        <w:rPr>
          <w:rtl/>
        </w:rPr>
        <w:t>שולי מועלם-רפאלי</w:t>
      </w:r>
    </w:p>
    <w:p w:rsidR="00CC04A8" w:rsidRPr="00CC04A8" w:rsidRDefault="00CC04A8" w:rsidP="008320F6">
      <w:pPr>
        <w:ind w:firstLine="0"/>
        <w:outlineLvl w:val="0"/>
        <w:rPr>
          <w:rtl/>
        </w:rPr>
      </w:pPr>
      <w:r w:rsidRPr="00CC04A8">
        <w:rPr>
          <w:rtl/>
        </w:rPr>
        <w:t>מרב מיכאלי</w:t>
      </w:r>
    </w:p>
    <w:p w:rsidR="00CC04A8" w:rsidRPr="00CC04A8" w:rsidRDefault="00CC04A8" w:rsidP="008320F6">
      <w:pPr>
        <w:ind w:firstLine="0"/>
        <w:outlineLvl w:val="0"/>
        <w:rPr>
          <w:rtl/>
        </w:rPr>
      </w:pPr>
      <w:r w:rsidRPr="00CC04A8">
        <w:rPr>
          <w:rtl/>
        </w:rPr>
        <w:t>אברהם נגוסה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8E2BC1" w:rsidRDefault="008E2BC1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CC04A8" w:rsidRDefault="00CC04A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איתן ברושי</w:t>
      </w:r>
    </w:p>
    <w:p w:rsidR="000C47F5" w:rsidRDefault="00CC04A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ענת ברקו</w:t>
      </w:r>
    </w:p>
    <w:p w:rsidR="00C638A1" w:rsidRDefault="00C638A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יעל כהן-פארן</w:t>
      </w:r>
    </w:p>
    <w:p w:rsidR="00CC04A8" w:rsidRPr="0082136D" w:rsidRDefault="00CC04A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טלי פלוסקוב</w:t>
      </w: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CC04A8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C638A1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CC04A8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CC04A8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:rsidR="00C638A1" w:rsidRDefault="00C638A1" w:rsidP="00C638A1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סדרי דיון מיוחדים להצעת חוק השידור הציבורי הישראלי (תיקון מס' 7), התשע"ז-2017 בקריאה שנ</w:t>
      </w:r>
      <w:r w:rsidR="00A56308">
        <w:rPr>
          <w:rFonts w:hint="cs"/>
          <w:rtl/>
        </w:rPr>
        <w:t>י</w:t>
      </w:r>
      <w:r>
        <w:rPr>
          <w:rtl/>
        </w:rPr>
        <w:t>יה ושלישית</w:t>
      </w:r>
      <w:r>
        <w:rPr>
          <w:rFonts w:hint="cs"/>
          <w:rtl/>
        </w:rPr>
        <w:t xml:space="preserve"> - רביזיה</w:t>
      </w:r>
    </w:p>
    <w:p w:rsidR="00C638A1" w:rsidRDefault="00C638A1" w:rsidP="00C638A1">
      <w:pPr>
        <w:pStyle w:val="KeepWithNext"/>
        <w:rPr>
          <w:rFonts w:hint="cs"/>
          <w:rtl/>
        </w:rPr>
      </w:pPr>
    </w:p>
    <w:p w:rsidR="008E2BC1" w:rsidRPr="008E2BC1" w:rsidRDefault="008E2BC1" w:rsidP="008E2BC1">
      <w:pPr>
        <w:rPr>
          <w:rtl/>
        </w:rPr>
      </w:pPr>
    </w:p>
    <w:p w:rsidR="00C638A1" w:rsidRDefault="00C638A1" w:rsidP="00C638A1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C638A1" w:rsidRDefault="00C638A1" w:rsidP="00C638A1">
      <w:pPr>
        <w:pStyle w:val="KeepWithNext"/>
        <w:rPr>
          <w:rtl/>
        </w:rPr>
      </w:pPr>
    </w:p>
    <w:p w:rsidR="00C638A1" w:rsidRDefault="00C638A1" w:rsidP="00C638A1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0" w:name="_ETM_Q1_381018"/>
      <w:bookmarkEnd w:id="0"/>
      <w:r>
        <w:rPr>
          <w:rFonts w:hint="cs"/>
          <w:rtl/>
        </w:rPr>
        <w:t xml:space="preserve">פותח את הישיבה. אני שמח שדווקא בהצבעה על הרביזיה יש </w:t>
      </w:r>
      <w:bookmarkStart w:id="1" w:name="_ETM_Q1_383776"/>
      <w:bookmarkEnd w:id="1"/>
      <w:r>
        <w:rPr>
          <w:rFonts w:hint="cs"/>
          <w:rtl/>
        </w:rPr>
        <w:t xml:space="preserve">לנו יותר חברים מההצבעה על הצעת ההחלטה. </w:t>
      </w:r>
    </w:p>
    <w:p w:rsidR="00C638A1" w:rsidRDefault="00C638A1" w:rsidP="00C638A1">
      <w:pPr>
        <w:rPr>
          <w:rFonts w:hint="cs"/>
          <w:rtl/>
        </w:rPr>
      </w:pPr>
      <w:bookmarkStart w:id="2" w:name="_ETM_Q1_390056"/>
      <w:bookmarkStart w:id="3" w:name="_ETM_Q1_390337"/>
      <w:bookmarkEnd w:id="2"/>
      <w:bookmarkEnd w:id="3"/>
    </w:p>
    <w:p w:rsidR="00C638A1" w:rsidRDefault="00C638A1" w:rsidP="00C638A1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C638A1" w:rsidRDefault="00C638A1" w:rsidP="00C638A1">
      <w:pPr>
        <w:pStyle w:val="KeepWithNext"/>
        <w:rPr>
          <w:rFonts w:hint="cs"/>
          <w:rtl/>
        </w:rPr>
      </w:pPr>
    </w:p>
    <w:p w:rsidR="00C638A1" w:rsidRDefault="00C638A1" w:rsidP="00C638A1">
      <w:pPr>
        <w:rPr>
          <w:rFonts w:hint="cs"/>
          <w:rtl/>
        </w:rPr>
      </w:pPr>
      <w:r>
        <w:rPr>
          <w:rFonts w:hint="cs"/>
          <w:rtl/>
        </w:rPr>
        <w:t xml:space="preserve">הזדרזת. היו פקקים. </w:t>
      </w:r>
      <w:bookmarkStart w:id="4" w:name="_ETM_Q1_391363"/>
      <w:bookmarkEnd w:id="4"/>
    </w:p>
    <w:p w:rsidR="00C638A1" w:rsidRDefault="00C638A1" w:rsidP="00C638A1">
      <w:pPr>
        <w:rPr>
          <w:rFonts w:hint="cs"/>
          <w:rtl/>
        </w:rPr>
      </w:pPr>
      <w:bookmarkStart w:id="5" w:name="_ETM_Q1_391602"/>
      <w:bookmarkEnd w:id="5"/>
    </w:p>
    <w:p w:rsidR="00C638A1" w:rsidRDefault="00C638A1" w:rsidP="00C638A1">
      <w:pPr>
        <w:pStyle w:val="af"/>
        <w:keepNext/>
        <w:rPr>
          <w:rFonts w:hint="cs"/>
          <w:rtl/>
        </w:rPr>
      </w:pPr>
      <w:bookmarkStart w:id="6" w:name="_ETM_Q1_391850"/>
      <w:bookmarkEnd w:id="6"/>
      <w:r>
        <w:rPr>
          <w:rtl/>
        </w:rPr>
        <w:t>היו"ר יואב קיש:</w:t>
      </w:r>
    </w:p>
    <w:p w:rsidR="00C638A1" w:rsidRDefault="00C638A1" w:rsidP="00C638A1">
      <w:pPr>
        <w:pStyle w:val="KeepWithNext"/>
        <w:rPr>
          <w:rFonts w:hint="cs"/>
          <w:rtl/>
        </w:rPr>
      </w:pPr>
    </w:p>
    <w:p w:rsidR="00C638A1" w:rsidRDefault="00C638A1" w:rsidP="00C638A1">
      <w:pPr>
        <w:rPr>
          <w:rFonts w:hint="cs"/>
          <w:rtl/>
        </w:rPr>
      </w:pPr>
      <w:r>
        <w:rPr>
          <w:rFonts w:hint="cs"/>
          <w:rtl/>
        </w:rPr>
        <w:t xml:space="preserve">לא הזדרזתי. נתתי לכם להגיע ב-10:00. </w:t>
      </w:r>
    </w:p>
    <w:p w:rsidR="00C638A1" w:rsidRDefault="00C638A1" w:rsidP="00C638A1">
      <w:pPr>
        <w:rPr>
          <w:rFonts w:hint="cs"/>
          <w:rtl/>
        </w:rPr>
      </w:pPr>
    </w:p>
    <w:p w:rsidR="00C638A1" w:rsidRDefault="00C638A1" w:rsidP="00C638A1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C638A1" w:rsidRDefault="00C638A1" w:rsidP="00C638A1">
      <w:pPr>
        <w:pStyle w:val="KeepWithNext"/>
        <w:rPr>
          <w:rFonts w:hint="cs"/>
          <w:rtl/>
        </w:rPr>
      </w:pPr>
    </w:p>
    <w:p w:rsidR="00C638A1" w:rsidRDefault="00C638A1" w:rsidP="00C638A1">
      <w:pPr>
        <w:rPr>
          <w:rFonts w:hint="cs"/>
          <w:rtl/>
        </w:rPr>
      </w:pPr>
      <w:r>
        <w:rPr>
          <w:rFonts w:hint="cs"/>
          <w:rtl/>
        </w:rPr>
        <w:t xml:space="preserve">הוא נתן לך עוד </w:t>
      </w:r>
      <w:bookmarkStart w:id="7" w:name="_ETM_Q1_391878"/>
      <w:bookmarkEnd w:id="7"/>
      <w:r>
        <w:rPr>
          <w:rFonts w:hint="cs"/>
          <w:rtl/>
        </w:rPr>
        <w:t xml:space="preserve">דקה. הוא הכריז 10:01. </w:t>
      </w:r>
      <w:bookmarkStart w:id="8" w:name="_ETM_Q1_397541"/>
      <w:bookmarkEnd w:id="8"/>
    </w:p>
    <w:p w:rsidR="00C638A1" w:rsidRDefault="00C638A1" w:rsidP="00C638A1">
      <w:pPr>
        <w:rPr>
          <w:rFonts w:hint="cs"/>
          <w:rtl/>
        </w:rPr>
      </w:pPr>
      <w:bookmarkStart w:id="9" w:name="_ETM_Q1_397811"/>
      <w:bookmarkEnd w:id="9"/>
    </w:p>
    <w:p w:rsidR="00C638A1" w:rsidRDefault="002E230C" w:rsidP="002E230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E230C" w:rsidRDefault="002E230C" w:rsidP="002E230C">
      <w:pPr>
        <w:pStyle w:val="KeepWithNext"/>
        <w:rPr>
          <w:rFonts w:hint="cs"/>
          <w:rtl/>
        </w:rPr>
      </w:pPr>
    </w:p>
    <w:p w:rsidR="002E230C" w:rsidRDefault="002E230C" w:rsidP="002E230C">
      <w:pPr>
        <w:rPr>
          <w:rFonts w:hint="cs"/>
          <w:rtl/>
        </w:rPr>
      </w:pPr>
      <w:r>
        <w:rPr>
          <w:rFonts w:hint="cs"/>
          <w:rtl/>
        </w:rPr>
        <w:t xml:space="preserve">אני פותח את הרביזיה. הרביזיה </w:t>
      </w:r>
      <w:bookmarkStart w:id="10" w:name="_ETM_Q1_397520"/>
      <w:bookmarkEnd w:id="10"/>
      <w:r>
        <w:rPr>
          <w:rFonts w:hint="cs"/>
          <w:rtl/>
        </w:rPr>
        <w:t xml:space="preserve">הוגשה על-ידי יואב בן צור. אני אתן לו לנמק אותה, </w:t>
      </w:r>
      <w:bookmarkStart w:id="11" w:name="_ETM_Q1_401688"/>
      <w:bookmarkEnd w:id="11"/>
      <w:r>
        <w:rPr>
          <w:rFonts w:hint="cs"/>
          <w:rtl/>
        </w:rPr>
        <w:t xml:space="preserve">ואחר כך באופן יוצא מן הכלל, בגלל החשיבות - </w:t>
      </w:r>
      <w:bookmarkStart w:id="12" w:name="_ETM_Q1_403477"/>
      <w:bookmarkEnd w:id="12"/>
      <w:r>
        <w:rPr>
          <w:rFonts w:hint="cs"/>
          <w:rtl/>
        </w:rPr>
        <w:t xml:space="preserve">- - </w:t>
      </w:r>
    </w:p>
    <w:p w:rsidR="002E230C" w:rsidRDefault="002E230C" w:rsidP="002E230C">
      <w:pPr>
        <w:rPr>
          <w:rFonts w:hint="cs"/>
          <w:rtl/>
        </w:rPr>
      </w:pPr>
      <w:bookmarkStart w:id="13" w:name="_ETM_Q1_404786"/>
      <w:bookmarkEnd w:id="13"/>
    </w:p>
    <w:p w:rsidR="002E230C" w:rsidRDefault="002E230C" w:rsidP="002E230C">
      <w:pPr>
        <w:pStyle w:val="a"/>
        <w:keepNext/>
        <w:rPr>
          <w:rFonts w:hint="cs"/>
          <w:rtl/>
        </w:rPr>
      </w:pPr>
      <w:bookmarkStart w:id="14" w:name="_ETM_Q1_404821"/>
      <w:bookmarkEnd w:id="14"/>
      <w:r>
        <w:rPr>
          <w:rtl/>
        </w:rPr>
        <w:t>יואב בן צור (ש"ס):</w:t>
      </w:r>
    </w:p>
    <w:p w:rsidR="002E230C" w:rsidRDefault="002E230C" w:rsidP="002E230C">
      <w:pPr>
        <w:pStyle w:val="KeepWithNext"/>
        <w:rPr>
          <w:rFonts w:hint="cs"/>
          <w:rtl/>
        </w:rPr>
      </w:pPr>
    </w:p>
    <w:p w:rsidR="002E230C" w:rsidRDefault="002E230C" w:rsidP="002E230C">
      <w:pPr>
        <w:rPr>
          <w:rFonts w:hint="cs"/>
          <w:rtl/>
        </w:rPr>
      </w:pPr>
      <w:r>
        <w:rPr>
          <w:rFonts w:hint="cs"/>
          <w:rtl/>
        </w:rPr>
        <w:t xml:space="preserve">לא, אל תיקח לי את </w:t>
      </w:r>
      <w:bookmarkStart w:id="15" w:name="_ETM_Q1_403227"/>
      <w:bookmarkEnd w:id="15"/>
      <w:r>
        <w:rPr>
          <w:rFonts w:hint="cs"/>
          <w:rtl/>
        </w:rPr>
        <w:t xml:space="preserve">זה. אני אתן לה, לא אתה תיתן לה. אחר כך היא תהיה חייבת לי. </w:t>
      </w:r>
    </w:p>
    <w:p w:rsidR="002E230C" w:rsidRDefault="002E230C" w:rsidP="002E230C">
      <w:pPr>
        <w:rPr>
          <w:rFonts w:hint="cs"/>
          <w:rtl/>
        </w:rPr>
      </w:pPr>
    </w:p>
    <w:p w:rsidR="002E230C" w:rsidRDefault="002E230C" w:rsidP="002E230C">
      <w:pPr>
        <w:pStyle w:val="af"/>
        <w:keepNext/>
        <w:rPr>
          <w:rFonts w:hint="cs"/>
          <w:rtl/>
        </w:rPr>
      </w:pPr>
      <w:bookmarkStart w:id="16" w:name="_ETM_Q1_410666"/>
      <w:bookmarkStart w:id="17" w:name="_ETM_Q1_410688"/>
      <w:bookmarkEnd w:id="16"/>
      <w:bookmarkEnd w:id="17"/>
      <w:r>
        <w:rPr>
          <w:rtl/>
        </w:rPr>
        <w:t>היו"ר יואב קיש:</w:t>
      </w:r>
    </w:p>
    <w:p w:rsidR="002E230C" w:rsidRDefault="002E230C" w:rsidP="002E230C">
      <w:pPr>
        <w:pStyle w:val="KeepWithNext"/>
        <w:rPr>
          <w:rFonts w:hint="cs"/>
          <w:rtl/>
        </w:rPr>
      </w:pPr>
    </w:p>
    <w:p w:rsidR="002E230C" w:rsidRDefault="002E230C" w:rsidP="002E230C">
      <w:pPr>
        <w:rPr>
          <w:rFonts w:hint="cs"/>
          <w:rtl/>
        </w:rPr>
      </w:pPr>
      <w:r>
        <w:rPr>
          <w:rFonts w:hint="cs"/>
          <w:rtl/>
        </w:rPr>
        <w:t xml:space="preserve">אתה צודק. מנמק הרביזיה </w:t>
      </w:r>
      <w:bookmarkStart w:id="18" w:name="_ETM_Q1_411363"/>
      <w:bookmarkEnd w:id="18"/>
      <w:r>
        <w:rPr>
          <w:rFonts w:hint="cs"/>
          <w:rtl/>
        </w:rPr>
        <w:t xml:space="preserve">יואב בן צור, בבקשה. </w:t>
      </w:r>
    </w:p>
    <w:p w:rsidR="002E230C" w:rsidRDefault="002E230C" w:rsidP="002E230C">
      <w:pPr>
        <w:rPr>
          <w:rFonts w:hint="cs"/>
          <w:rtl/>
        </w:rPr>
      </w:pPr>
      <w:bookmarkStart w:id="19" w:name="_ETM_Q1_410855"/>
      <w:bookmarkEnd w:id="19"/>
    </w:p>
    <w:p w:rsidR="002E230C" w:rsidRDefault="002E230C" w:rsidP="002E230C">
      <w:pPr>
        <w:pStyle w:val="a"/>
        <w:keepNext/>
        <w:rPr>
          <w:rFonts w:hint="cs"/>
          <w:rtl/>
        </w:rPr>
      </w:pPr>
      <w:bookmarkStart w:id="20" w:name="_ETM_Q1_410886"/>
      <w:bookmarkEnd w:id="20"/>
      <w:r>
        <w:rPr>
          <w:rtl/>
        </w:rPr>
        <w:t>יואב בן צור (ש"ס):</w:t>
      </w:r>
    </w:p>
    <w:p w:rsidR="002E230C" w:rsidRDefault="002E230C" w:rsidP="002E230C">
      <w:pPr>
        <w:pStyle w:val="KeepWithNext"/>
        <w:rPr>
          <w:rFonts w:hint="cs"/>
          <w:rtl/>
        </w:rPr>
      </w:pPr>
    </w:p>
    <w:p w:rsidR="002E230C" w:rsidRDefault="00CB4EB4" w:rsidP="002E230C">
      <w:pPr>
        <w:rPr>
          <w:rFonts w:hint="cs"/>
          <w:rtl/>
        </w:rPr>
      </w:pPr>
      <w:r>
        <w:rPr>
          <w:rFonts w:hint="cs"/>
          <w:rtl/>
        </w:rPr>
        <w:t xml:space="preserve">הגשתי רביזיה, כי ידעתי שמרב לא </w:t>
      </w:r>
      <w:bookmarkStart w:id="21" w:name="_ETM_Q1_417313"/>
      <w:bookmarkEnd w:id="21"/>
      <w:r>
        <w:rPr>
          <w:rFonts w:hint="cs"/>
          <w:rtl/>
        </w:rPr>
        <w:t xml:space="preserve">הייתה פה. עשיתי לה את העבודה, ורציתי לתת לה </w:t>
      </w:r>
      <w:bookmarkStart w:id="22" w:name="_ETM_Q1_417425"/>
      <w:bookmarkEnd w:id="22"/>
      <w:r>
        <w:rPr>
          <w:rFonts w:hint="cs"/>
          <w:rtl/>
        </w:rPr>
        <w:t xml:space="preserve">לנמק. אז הנה, בבקשה מרב, תנמקי. </w:t>
      </w:r>
    </w:p>
    <w:p w:rsidR="00CB4EB4" w:rsidRDefault="00CB4EB4" w:rsidP="002E230C">
      <w:pPr>
        <w:rPr>
          <w:rFonts w:hint="cs"/>
          <w:rtl/>
        </w:rPr>
      </w:pPr>
      <w:bookmarkStart w:id="23" w:name="_ETM_Q1_421195"/>
      <w:bookmarkEnd w:id="23"/>
    </w:p>
    <w:p w:rsidR="00CB4EB4" w:rsidRDefault="00CB4EB4" w:rsidP="00CB4EB4">
      <w:pPr>
        <w:pStyle w:val="af"/>
        <w:keepNext/>
        <w:rPr>
          <w:rFonts w:hint="cs"/>
          <w:rtl/>
        </w:rPr>
      </w:pPr>
      <w:bookmarkStart w:id="24" w:name="_ETM_Q1_421216"/>
      <w:bookmarkEnd w:id="24"/>
      <w:r>
        <w:rPr>
          <w:rtl/>
        </w:rPr>
        <w:t>היו"ר יואב קיש:</w:t>
      </w:r>
    </w:p>
    <w:p w:rsidR="00CB4EB4" w:rsidRDefault="00CB4EB4" w:rsidP="00CB4EB4">
      <w:pPr>
        <w:pStyle w:val="KeepWithNext"/>
        <w:rPr>
          <w:rFonts w:hint="cs"/>
          <w:rtl/>
        </w:rPr>
      </w:pPr>
    </w:p>
    <w:p w:rsidR="00CB4EB4" w:rsidRDefault="00CB4EB4" w:rsidP="00CB4EB4">
      <w:pPr>
        <w:rPr>
          <w:rFonts w:hint="cs"/>
          <w:rtl/>
        </w:rPr>
      </w:pPr>
      <w:r>
        <w:rPr>
          <w:rFonts w:hint="cs"/>
          <w:rtl/>
        </w:rPr>
        <w:t xml:space="preserve">יפה מאוד. מרב, </w:t>
      </w:r>
      <w:bookmarkStart w:id="25" w:name="_ETM_Q1_420081"/>
      <w:bookmarkEnd w:id="25"/>
      <w:r>
        <w:rPr>
          <w:rFonts w:hint="cs"/>
          <w:rtl/>
        </w:rPr>
        <w:t xml:space="preserve">בבקשה. </w:t>
      </w:r>
    </w:p>
    <w:p w:rsidR="00CB4EB4" w:rsidRDefault="00CB4EB4" w:rsidP="00CB4EB4">
      <w:pPr>
        <w:rPr>
          <w:rFonts w:hint="cs"/>
          <w:rtl/>
        </w:rPr>
      </w:pPr>
    </w:p>
    <w:p w:rsidR="00CB4EB4" w:rsidRDefault="00CB4EB4" w:rsidP="00CB4EB4">
      <w:pPr>
        <w:pStyle w:val="a"/>
        <w:keepNext/>
        <w:rPr>
          <w:rFonts w:hint="cs"/>
          <w:rtl/>
        </w:rPr>
      </w:pPr>
      <w:bookmarkStart w:id="26" w:name="_ETM_Q1_421979"/>
      <w:bookmarkStart w:id="27" w:name="_ETM_Q1_422002"/>
      <w:bookmarkEnd w:id="26"/>
      <w:bookmarkEnd w:id="27"/>
      <w:r>
        <w:rPr>
          <w:rtl/>
        </w:rPr>
        <w:t>מרב מיכאלי (המחנה הציוני):</w:t>
      </w:r>
    </w:p>
    <w:p w:rsidR="00CB4EB4" w:rsidRDefault="00CB4EB4" w:rsidP="00CB4EB4">
      <w:pPr>
        <w:pStyle w:val="KeepWithNext"/>
        <w:rPr>
          <w:rFonts w:hint="cs"/>
          <w:rtl/>
        </w:rPr>
      </w:pPr>
    </w:p>
    <w:p w:rsidR="00CB4EB4" w:rsidRDefault="00CB4EB4" w:rsidP="00CB4EB4">
      <w:pPr>
        <w:rPr>
          <w:rFonts w:hint="cs"/>
          <w:rtl/>
        </w:rPr>
      </w:pPr>
      <w:bookmarkStart w:id="28" w:name="_ETM_Q1_423946"/>
      <w:bookmarkEnd w:id="28"/>
      <w:r>
        <w:rPr>
          <w:rFonts w:hint="cs"/>
          <w:rtl/>
        </w:rPr>
        <w:t xml:space="preserve">לפי דעתי יש לך משקפיים חדשים. </w:t>
      </w:r>
    </w:p>
    <w:p w:rsidR="00CB4EB4" w:rsidRDefault="00CB4EB4" w:rsidP="00CB4EB4">
      <w:pPr>
        <w:rPr>
          <w:rFonts w:hint="cs"/>
          <w:rtl/>
        </w:rPr>
      </w:pPr>
      <w:bookmarkStart w:id="29" w:name="_ETM_Q1_424239"/>
      <w:bookmarkStart w:id="30" w:name="_ETM_Q1_424488"/>
      <w:bookmarkEnd w:id="29"/>
      <w:bookmarkEnd w:id="30"/>
    </w:p>
    <w:p w:rsidR="00CB4EB4" w:rsidRDefault="00CB4EB4" w:rsidP="00CB4EB4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CB4EB4" w:rsidRDefault="00CB4EB4" w:rsidP="00CB4EB4">
      <w:pPr>
        <w:pStyle w:val="KeepWithNext"/>
        <w:rPr>
          <w:rFonts w:hint="cs"/>
          <w:rtl/>
        </w:rPr>
      </w:pPr>
    </w:p>
    <w:p w:rsidR="00CB4EB4" w:rsidRDefault="00CB4EB4" w:rsidP="00CB4EB4">
      <w:pPr>
        <w:rPr>
          <w:rFonts w:hint="cs"/>
          <w:rtl/>
        </w:rPr>
      </w:pPr>
      <w:r>
        <w:rPr>
          <w:rFonts w:hint="cs"/>
          <w:rtl/>
        </w:rPr>
        <w:t xml:space="preserve">חדשות. </w:t>
      </w:r>
    </w:p>
    <w:p w:rsidR="00CB4EB4" w:rsidRDefault="00CB4EB4" w:rsidP="00CB4EB4">
      <w:pPr>
        <w:rPr>
          <w:rFonts w:hint="cs"/>
          <w:rtl/>
        </w:rPr>
      </w:pPr>
      <w:bookmarkStart w:id="31" w:name="_ETM_Q1_423405"/>
      <w:bookmarkEnd w:id="31"/>
    </w:p>
    <w:p w:rsidR="00CB4EB4" w:rsidRDefault="00CB4EB4" w:rsidP="00CB4EB4">
      <w:pPr>
        <w:pStyle w:val="a"/>
        <w:keepNext/>
        <w:rPr>
          <w:rFonts w:hint="cs"/>
          <w:rtl/>
        </w:rPr>
      </w:pPr>
      <w:bookmarkStart w:id="32" w:name="_ETM_Q1_423429"/>
      <w:bookmarkEnd w:id="32"/>
      <w:r>
        <w:rPr>
          <w:rtl/>
        </w:rPr>
        <w:t>מרב מיכאלי (המחנה הציוני):</w:t>
      </w:r>
    </w:p>
    <w:p w:rsidR="00CB4EB4" w:rsidRDefault="00CB4EB4" w:rsidP="00CB4EB4">
      <w:pPr>
        <w:pStyle w:val="KeepWithNext"/>
        <w:rPr>
          <w:rFonts w:hint="cs"/>
          <w:rtl/>
        </w:rPr>
      </w:pPr>
    </w:p>
    <w:p w:rsidR="00CB4EB4" w:rsidRDefault="00CB4EB4" w:rsidP="00CB4EB4">
      <w:pPr>
        <w:rPr>
          <w:rFonts w:hint="cs"/>
          <w:rtl/>
        </w:rPr>
      </w:pPr>
      <w:bookmarkStart w:id="33" w:name="_ETM_Q1_425244"/>
      <w:bookmarkEnd w:id="33"/>
      <w:r>
        <w:rPr>
          <w:rFonts w:hint="cs"/>
          <w:rtl/>
        </w:rPr>
        <w:t xml:space="preserve">חדשים. </w:t>
      </w:r>
      <w:bookmarkStart w:id="34" w:name="_ETM_Q1_426114"/>
      <w:bookmarkEnd w:id="34"/>
      <w:r>
        <w:rPr>
          <w:rFonts w:hint="cs"/>
          <w:rtl/>
        </w:rPr>
        <w:t xml:space="preserve">תתחדש. </w:t>
      </w:r>
    </w:p>
    <w:p w:rsidR="00CB4EB4" w:rsidRDefault="00CB4EB4" w:rsidP="00CB4EB4">
      <w:pPr>
        <w:rPr>
          <w:rFonts w:hint="cs"/>
          <w:rtl/>
        </w:rPr>
      </w:pPr>
      <w:bookmarkStart w:id="35" w:name="_ETM_Q1_428465"/>
      <w:bookmarkEnd w:id="35"/>
    </w:p>
    <w:p w:rsidR="00CB4EB4" w:rsidRDefault="00CB4EB4" w:rsidP="00CB4EB4">
      <w:pPr>
        <w:pStyle w:val="af"/>
        <w:keepNext/>
        <w:rPr>
          <w:rFonts w:hint="cs"/>
          <w:rtl/>
        </w:rPr>
      </w:pPr>
      <w:bookmarkStart w:id="36" w:name="_ETM_Q1_428489"/>
      <w:bookmarkEnd w:id="36"/>
      <w:r>
        <w:rPr>
          <w:rtl/>
        </w:rPr>
        <w:t>היו"ר יואב קיש:</w:t>
      </w:r>
    </w:p>
    <w:p w:rsidR="00CB4EB4" w:rsidRDefault="00CB4EB4" w:rsidP="00CB4EB4">
      <w:pPr>
        <w:pStyle w:val="KeepWithNext"/>
        <w:rPr>
          <w:rFonts w:hint="cs"/>
          <w:rtl/>
        </w:rPr>
      </w:pPr>
    </w:p>
    <w:p w:rsidR="00CB4EB4" w:rsidRDefault="00CB4EB4" w:rsidP="00CB4EB4">
      <w:pPr>
        <w:rPr>
          <w:rFonts w:hint="cs"/>
          <w:rtl/>
        </w:rPr>
      </w:pPr>
      <w:r>
        <w:rPr>
          <w:rFonts w:hint="cs"/>
          <w:rtl/>
        </w:rPr>
        <w:t xml:space="preserve">מרב מתקנת ללשון זכר? מה קורה? </w:t>
      </w:r>
      <w:bookmarkStart w:id="37" w:name="_ETM_Q1_438975"/>
      <w:bookmarkEnd w:id="37"/>
    </w:p>
    <w:p w:rsidR="00133CF8" w:rsidRDefault="00133CF8" w:rsidP="00CB4EB4">
      <w:pPr>
        <w:rPr>
          <w:rFonts w:hint="cs"/>
          <w:rtl/>
        </w:rPr>
      </w:pPr>
      <w:bookmarkStart w:id="38" w:name="_ETM_Q1_439225"/>
      <w:bookmarkEnd w:id="38"/>
    </w:p>
    <w:p w:rsidR="00133CF8" w:rsidRDefault="00133CF8" w:rsidP="00133CF8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133CF8" w:rsidRDefault="00133CF8" w:rsidP="00133CF8">
      <w:pPr>
        <w:pStyle w:val="KeepWithNext"/>
        <w:rPr>
          <w:rFonts w:hint="cs"/>
          <w:rtl/>
        </w:rPr>
      </w:pPr>
    </w:p>
    <w:p w:rsidR="00133CF8" w:rsidRDefault="00133CF8" w:rsidP="00133CF8">
      <w:pPr>
        <w:rPr>
          <w:rFonts w:hint="cs"/>
          <w:rtl/>
        </w:rPr>
      </w:pPr>
      <w:r>
        <w:rPr>
          <w:rFonts w:hint="cs"/>
          <w:rtl/>
        </w:rPr>
        <w:t xml:space="preserve">גברתי, </w:t>
      </w:r>
      <w:bookmarkStart w:id="39" w:name="_ETM_Q1_437314"/>
      <w:bookmarkEnd w:id="39"/>
      <w:r>
        <w:rPr>
          <w:rFonts w:hint="cs"/>
          <w:rtl/>
        </w:rPr>
        <w:t xml:space="preserve">מה שהיה פה זה אהבת ישראל. אנחנו בימים של ספירת </w:t>
      </w:r>
      <w:bookmarkStart w:id="40" w:name="_ETM_Q1_440513"/>
      <w:bookmarkEnd w:id="40"/>
      <w:r>
        <w:rPr>
          <w:rFonts w:hint="cs"/>
          <w:rtl/>
        </w:rPr>
        <w:t xml:space="preserve">העומר, ורק לציין שזה 15 יום לעומר. </w:t>
      </w:r>
    </w:p>
    <w:p w:rsidR="00133CF8" w:rsidRDefault="00133CF8" w:rsidP="00133CF8">
      <w:pPr>
        <w:rPr>
          <w:rFonts w:hint="cs"/>
          <w:rtl/>
        </w:rPr>
      </w:pPr>
      <w:bookmarkStart w:id="41" w:name="_ETM_Q1_444342"/>
      <w:bookmarkEnd w:id="41"/>
    </w:p>
    <w:p w:rsidR="00133CF8" w:rsidRDefault="00133CF8" w:rsidP="00133CF8">
      <w:pPr>
        <w:pStyle w:val="a"/>
        <w:keepNext/>
        <w:rPr>
          <w:rFonts w:hint="cs"/>
          <w:rtl/>
        </w:rPr>
      </w:pPr>
      <w:bookmarkStart w:id="42" w:name="_ETM_Q1_444364"/>
      <w:bookmarkStart w:id="43" w:name="_ETM_Q1_445337"/>
      <w:bookmarkEnd w:id="42"/>
      <w:bookmarkEnd w:id="43"/>
      <w:r>
        <w:rPr>
          <w:rtl/>
        </w:rPr>
        <w:t>מרב מיכאלי (המחנה הציוני):</w:t>
      </w:r>
    </w:p>
    <w:p w:rsidR="00133CF8" w:rsidRDefault="00133CF8" w:rsidP="00133CF8">
      <w:pPr>
        <w:pStyle w:val="KeepWithNext"/>
        <w:rPr>
          <w:rFonts w:hint="cs"/>
          <w:rtl/>
        </w:rPr>
      </w:pPr>
    </w:p>
    <w:p w:rsidR="00133CF8" w:rsidRDefault="00133CF8" w:rsidP="00133CF8">
      <w:pPr>
        <w:rPr>
          <w:rFonts w:hint="cs"/>
          <w:rtl/>
        </w:rPr>
      </w:pPr>
      <w:r>
        <w:rPr>
          <w:rFonts w:hint="cs"/>
          <w:rtl/>
        </w:rPr>
        <w:t xml:space="preserve">תודה רבה לך, גברתי. רציתי לציין שמנהל הסיעה של </w:t>
      </w:r>
      <w:bookmarkStart w:id="44" w:name="_ETM_Q1_454547"/>
      <w:bookmarkEnd w:id="44"/>
      <w:r>
        <w:rPr>
          <w:rFonts w:hint="cs"/>
          <w:rtl/>
        </w:rPr>
        <w:t xml:space="preserve">הבית היהודי, יוחאי, מגדל זקן מפאת ספירת העומר, וזה מאוד </w:t>
      </w:r>
      <w:bookmarkStart w:id="45" w:name="_ETM_Q1_461461"/>
      <w:bookmarkEnd w:id="45"/>
      <w:r>
        <w:rPr>
          <w:rFonts w:hint="cs"/>
          <w:rtl/>
        </w:rPr>
        <w:t xml:space="preserve">הולם אותו. אז אני חושבת שלפרוטוקול צריך להגיד שהוא צריך לשקול את ה"לוק" הזה. </w:t>
      </w:r>
    </w:p>
    <w:p w:rsidR="00133CF8" w:rsidRDefault="00133CF8" w:rsidP="00133CF8">
      <w:pPr>
        <w:rPr>
          <w:rFonts w:hint="cs"/>
          <w:rtl/>
        </w:rPr>
      </w:pPr>
      <w:bookmarkStart w:id="46" w:name="_ETM_Q1_468611"/>
      <w:bookmarkStart w:id="47" w:name="_ETM_Q1_468930"/>
      <w:bookmarkEnd w:id="46"/>
      <w:bookmarkEnd w:id="47"/>
    </w:p>
    <w:p w:rsidR="00133CF8" w:rsidRDefault="00133CF8" w:rsidP="00133CF8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133CF8" w:rsidRDefault="00133CF8" w:rsidP="00133CF8">
      <w:pPr>
        <w:pStyle w:val="KeepWithNext"/>
        <w:rPr>
          <w:rFonts w:hint="cs"/>
          <w:rtl/>
        </w:rPr>
      </w:pPr>
    </w:p>
    <w:p w:rsidR="00133CF8" w:rsidRDefault="00133CF8" w:rsidP="00133CF8">
      <w:pPr>
        <w:rPr>
          <w:rFonts w:hint="cs"/>
          <w:rtl/>
        </w:rPr>
      </w:pPr>
      <w:r>
        <w:rPr>
          <w:rFonts w:hint="cs"/>
          <w:rtl/>
        </w:rPr>
        <w:t xml:space="preserve">זה מצולם ומוקלט. </w:t>
      </w:r>
    </w:p>
    <w:p w:rsidR="00133CF8" w:rsidRDefault="00133CF8" w:rsidP="00133CF8">
      <w:pPr>
        <w:rPr>
          <w:rFonts w:hint="cs"/>
          <w:rtl/>
        </w:rPr>
      </w:pPr>
      <w:bookmarkStart w:id="48" w:name="_ETM_Q1_471320"/>
      <w:bookmarkEnd w:id="48"/>
    </w:p>
    <w:p w:rsidR="00433215" w:rsidRDefault="00433215" w:rsidP="00433215">
      <w:pPr>
        <w:pStyle w:val="a"/>
        <w:keepNext/>
        <w:rPr>
          <w:rFonts w:hint="cs"/>
          <w:rtl/>
        </w:rPr>
      </w:pPr>
      <w:bookmarkStart w:id="49" w:name="_ETM_Q1_471348"/>
      <w:bookmarkStart w:id="50" w:name="_ETM_Q1_474698"/>
      <w:bookmarkEnd w:id="49"/>
      <w:bookmarkEnd w:id="50"/>
      <w:r>
        <w:rPr>
          <w:rtl/>
        </w:rPr>
        <w:t>מרב מיכאלי (המחנה הציוני):</w:t>
      </w:r>
    </w:p>
    <w:p w:rsidR="00433215" w:rsidRDefault="00433215" w:rsidP="00433215">
      <w:pPr>
        <w:pStyle w:val="KeepWithNext"/>
        <w:rPr>
          <w:rFonts w:hint="cs"/>
          <w:rtl/>
        </w:rPr>
      </w:pPr>
    </w:p>
    <w:p w:rsidR="00433215" w:rsidRDefault="00433215" w:rsidP="00433215">
      <w:pPr>
        <w:rPr>
          <w:rFonts w:hint="cs"/>
          <w:rtl/>
        </w:rPr>
      </w:pPr>
      <w:r>
        <w:rPr>
          <w:rFonts w:hint="cs"/>
          <w:rtl/>
        </w:rPr>
        <w:t xml:space="preserve">אדוני </w:t>
      </w:r>
      <w:bookmarkStart w:id="51" w:name="_ETM_Q1_476570"/>
      <w:bookmarkEnd w:id="51"/>
      <w:r>
        <w:rPr>
          <w:rFonts w:hint="cs"/>
          <w:rtl/>
        </w:rPr>
        <w:t xml:space="preserve">היושב-ראש, פעמים רבות אנחנו מגישות הסתייגויות רבות ואנחנו </w:t>
      </w:r>
      <w:bookmarkStart w:id="52" w:name="_ETM_Q1_484487"/>
      <w:bookmarkEnd w:id="52"/>
      <w:r>
        <w:rPr>
          <w:rFonts w:hint="cs"/>
          <w:rtl/>
        </w:rPr>
        <w:t xml:space="preserve">כן מגיעים להסכמות. אבל במקרה הזה אנחנו כאופוזיציה, למרות </w:t>
      </w:r>
      <w:bookmarkStart w:id="53" w:name="_ETM_Q1_492879"/>
      <w:bookmarkEnd w:id="53"/>
      <w:r>
        <w:rPr>
          <w:rFonts w:hint="cs"/>
          <w:rtl/>
        </w:rPr>
        <w:t xml:space="preserve">שמדובר בחוק שיש בו לכאורה רק שני סעיפים, למרות שבמהות </w:t>
      </w:r>
      <w:bookmarkStart w:id="54" w:name="_ETM_Q1_498647"/>
      <w:bookmarkEnd w:id="54"/>
      <w:r>
        <w:rPr>
          <w:rFonts w:hint="cs"/>
          <w:rtl/>
        </w:rPr>
        <w:t>שלו הוא מונע מתאגיד לשידור לעלות לאוויר, למרות</w:t>
      </w:r>
      <w:bookmarkStart w:id="55" w:name="_ETM_Q1_507593"/>
      <w:bookmarkEnd w:id="55"/>
      <w:r>
        <w:rPr>
          <w:rFonts w:hint="cs"/>
          <w:rtl/>
        </w:rPr>
        <w:t xml:space="preserve"> שיש בו רק שני סעיפים מבחינה פורמאלית אנחנו עמלנו </w:t>
      </w:r>
      <w:bookmarkStart w:id="56" w:name="_ETM_Q1_508940"/>
      <w:bookmarkEnd w:id="56"/>
      <w:r>
        <w:rPr>
          <w:rFonts w:hint="cs"/>
          <w:rtl/>
        </w:rPr>
        <w:t xml:space="preserve">והצלחנו להגיש מספיק הסתייגויות בשביל לאפשר לנו פיליבסטר, שלפחות ברמה </w:t>
      </w:r>
      <w:bookmarkStart w:id="57" w:name="_ETM_Q1_512522"/>
      <w:bookmarkEnd w:id="57"/>
      <w:r>
        <w:rPr>
          <w:rFonts w:hint="cs"/>
          <w:rtl/>
        </w:rPr>
        <w:t>תיאורטית באמת יביא אותנו</w:t>
      </w:r>
      <w:r w:rsidR="00170086">
        <w:rPr>
          <w:rFonts w:hint="cs"/>
          <w:rtl/>
        </w:rPr>
        <w:t xml:space="preserve"> </w:t>
      </w:r>
      <w:r w:rsidR="00170086">
        <w:rPr>
          <w:rtl/>
        </w:rPr>
        <w:t>–</w:t>
      </w:r>
      <w:r w:rsidR="00170086">
        <w:rPr>
          <w:rFonts w:hint="cs"/>
          <w:rtl/>
        </w:rPr>
        <w:t xml:space="preserve"> לא צריך שמונה יממות, מספיק </w:t>
      </w:r>
      <w:bookmarkStart w:id="58" w:name="_ETM_Q1_517436"/>
      <w:bookmarkEnd w:id="58"/>
      <w:r w:rsidR="00170086">
        <w:rPr>
          <w:rFonts w:hint="cs"/>
          <w:rtl/>
        </w:rPr>
        <w:t xml:space="preserve">שתיים </w:t>
      </w:r>
      <w:r w:rsidR="00170086">
        <w:rPr>
          <w:rtl/>
        </w:rPr>
        <w:t>–</w:t>
      </w:r>
      <w:r w:rsidR="00170086">
        <w:rPr>
          <w:rFonts w:hint="cs"/>
          <w:rtl/>
        </w:rPr>
        <w:t xml:space="preserve"> כדי שהחוק ב-30 בחודש ייכנס לתוקף ותתעקר מטרת </w:t>
      </w:r>
      <w:bookmarkStart w:id="59" w:name="_ETM_Q1_522354"/>
      <w:bookmarkEnd w:id="59"/>
      <w:r w:rsidR="00170086">
        <w:rPr>
          <w:rFonts w:hint="cs"/>
          <w:rtl/>
        </w:rPr>
        <w:t xml:space="preserve">החוק למנוע את עלייתו לשידור. לכן אנחנו כאופוזיציה לא </w:t>
      </w:r>
      <w:bookmarkStart w:id="60" w:name="_ETM_Q1_527921"/>
      <w:bookmarkEnd w:id="60"/>
      <w:r w:rsidR="00170086">
        <w:rPr>
          <w:rFonts w:hint="cs"/>
          <w:rtl/>
        </w:rPr>
        <w:t xml:space="preserve">יכולות לוותר מיוזמתנו על הניסיון לפיליבסטר הזה. אנחנו כמובן מתנגדות </w:t>
      </w:r>
      <w:bookmarkStart w:id="61" w:name="_ETM_Q1_536753"/>
      <w:bookmarkEnd w:id="61"/>
      <w:r w:rsidR="00170086">
        <w:rPr>
          <w:rFonts w:hint="cs"/>
          <w:rtl/>
        </w:rPr>
        <w:t xml:space="preserve">לזה שהקואליציה לא נותנת לנו את זכותנו לנסות לעמוד ולדבר </w:t>
      </w:r>
      <w:bookmarkStart w:id="62" w:name="_ETM_Q1_541218"/>
      <w:bookmarkEnd w:id="62"/>
      <w:r w:rsidR="00170086">
        <w:rPr>
          <w:rFonts w:hint="cs"/>
          <w:rtl/>
        </w:rPr>
        <w:t>שתי יממות בשביל באופן דמוקרטי להצליח לסכל את החקיקה</w:t>
      </w:r>
      <w:bookmarkStart w:id="63" w:name="_ETM_Q1_544146"/>
      <w:bookmarkEnd w:id="63"/>
      <w:r w:rsidR="00170086">
        <w:rPr>
          <w:rFonts w:hint="cs"/>
          <w:rtl/>
        </w:rPr>
        <w:t>, שהיא בעינינו שערורייתית ובאמת פוגענית כלפי העיתונות החופשית, כל</w:t>
      </w:r>
      <w:bookmarkStart w:id="64" w:name="_ETM_Q1_549327"/>
      <w:bookmarkEnd w:id="64"/>
      <w:r w:rsidR="00170086">
        <w:rPr>
          <w:rFonts w:hint="cs"/>
          <w:rtl/>
        </w:rPr>
        <w:t xml:space="preserve">פי חופש הביטוי, כלפי הדמוקרטיה במדינת ישראל. ולכן להלן אנחנו </w:t>
      </w:r>
      <w:bookmarkStart w:id="65" w:name="_ETM_Q1_553378"/>
      <w:bookmarkEnd w:id="65"/>
      <w:r w:rsidR="00170086">
        <w:rPr>
          <w:rFonts w:hint="cs"/>
          <w:rtl/>
        </w:rPr>
        <w:t xml:space="preserve">מתנגדות גם לסדרי הדיון. </w:t>
      </w:r>
    </w:p>
    <w:p w:rsidR="00170086" w:rsidRDefault="00170086" w:rsidP="00433215">
      <w:pPr>
        <w:rPr>
          <w:rFonts w:hint="cs"/>
          <w:rtl/>
        </w:rPr>
      </w:pPr>
    </w:p>
    <w:p w:rsidR="00170086" w:rsidRDefault="00170086" w:rsidP="00170086">
      <w:pPr>
        <w:pStyle w:val="af"/>
        <w:keepNext/>
        <w:rPr>
          <w:rFonts w:hint="cs"/>
          <w:rtl/>
        </w:rPr>
      </w:pPr>
      <w:bookmarkStart w:id="66" w:name="_ETM_Q1_558264"/>
      <w:bookmarkStart w:id="67" w:name="_ETM_Q1_558276"/>
      <w:bookmarkEnd w:id="66"/>
      <w:bookmarkEnd w:id="67"/>
      <w:r>
        <w:rPr>
          <w:rtl/>
        </w:rPr>
        <w:t>היו"ר יואב קיש:</w:t>
      </w:r>
    </w:p>
    <w:p w:rsidR="00170086" w:rsidRDefault="00170086" w:rsidP="00170086">
      <w:pPr>
        <w:pStyle w:val="KeepWithNext"/>
        <w:rPr>
          <w:rFonts w:hint="cs"/>
          <w:rtl/>
        </w:rPr>
      </w:pPr>
    </w:p>
    <w:p w:rsidR="00170086" w:rsidRDefault="00170086" w:rsidP="00170086">
      <w:pPr>
        <w:rPr>
          <w:rFonts w:hint="cs"/>
          <w:rtl/>
        </w:rPr>
      </w:pPr>
      <w:r>
        <w:rPr>
          <w:rFonts w:hint="cs"/>
          <w:rtl/>
        </w:rPr>
        <w:t xml:space="preserve">ראשית, זה ברור. זה לגיטימי. </w:t>
      </w:r>
      <w:bookmarkStart w:id="68" w:name="_ETM_Q1_561409"/>
      <w:bookmarkEnd w:id="68"/>
      <w:r>
        <w:rPr>
          <w:rFonts w:hint="cs"/>
          <w:rtl/>
        </w:rPr>
        <w:t xml:space="preserve">אבל בסופו של דבר הכנסת תפקידה לחוקק וזו זכותה לחוקק, </w:t>
      </w:r>
      <w:bookmarkStart w:id="69" w:name="_ETM_Q1_566073"/>
      <w:bookmarkEnd w:id="69"/>
      <w:r>
        <w:rPr>
          <w:rFonts w:hint="cs"/>
          <w:rtl/>
        </w:rPr>
        <w:t xml:space="preserve">ואנחנו כן מתעקשים גם על זכותה על העניין הזה. פה </w:t>
      </w:r>
      <w:bookmarkStart w:id="70" w:name="_ETM_Q1_572251"/>
      <w:bookmarkEnd w:id="70"/>
      <w:r>
        <w:rPr>
          <w:rFonts w:hint="cs"/>
          <w:rtl/>
        </w:rPr>
        <w:t>בקואליציה יש כוונה להעביר את החקיקה הזאת, ולכן אנחנו פועלים</w:t>
      </w:r>
      <w:bookmarkStart w:id="71" w:name="_ETM_Q1_572979"/>
      <w:bookmarkEnd w:id="71"/>
      <w:r>
        <w:rPr>
          <w:rFonts w:hint="cs"/>
          <w:rtl/>
        </w:rPr>
        <w:t xml:space="preserve"> לפי זכותנו בתקנון לפי סעיף 98. </w:t>
      </w:r>
    </w:p>
    <w:p w:rsidR="00170086" w:rsidRDefault="00170086" w:rsidP="00170086">
      <w:pPr>
        <w:rPr>
          <w:rFonts w:hint="cs"/>
          <w:rtl/>
        </w:rPr>
      </w:pPr>
    </w:p>
    <w:p w:rsidR="00170086" w:rsidRDefault="00170086" w:rsidP="00170086">
      <w:pPr>
        <w:rPr>
          <w:rFonts w:hint="cs"/>
          <w:rtl/>
        </w:rPr>
      </w:pPr>
      <w:bookmarkStart w:id="72" w:name="_ETM_Q1_577241"/>
      <w:bookmarkStart w:id="73" w:name="_ETM_Q1_577254"/>
      <w:bookmarkEnd w:id="72"/>
      <w:bookmarkEnd w:id="73"/>
      <w:r>
        <w:rPr>
          <w:rFonts w:hint="cs"/>
          <w:rtl/>
        </w:rPr>
        <w:t xml:space="preserve">ביטן, אתה רוצה להגיד </w:t>
      </w:r>
      <w:bookmarkStart w:id="74" w:name="_ETM_Q1_576560"/>
      <w:bookmarkEnd w:id="74"/>
      <w:r>
        <w:rPr>
          <w:rFonts w:hint="cs"/>
          <w:rtl/>
        </w:rPr>
        <w:t>משהו?</w:t>
      </w:r>
    </w:p>
    <w:p w:rsidR="00170086" w:rsidRDefault="00170086" w:rsidP="00170086">
      <w:pPr>
        <w:rPr>
          <w:rFonts w:hint="cs"/>
          <w:rtl/>
        </w:rPr>
      </w:pPr>
      <w:bookmarkStart w:id="75" w:name="_ETM_Q1_578088"/>
      <w:bookmarkEnd w:id="75"/>
    </w:p>
    <w:p w:rsidR="00170086" w:rsidRDefault="00170086" w:rsidP="00170086">
      <w:pPr>
        <w:pStyle w:val="a"/>
        <w:keepNext/>
        <w:rPr>
          <w:rFonts w:hint="cs"/>
          <w:rtl/>
        </w:rPr>
      </w:pPr>
      <w:bookmarkStart w:id="76" w:name="_ETM_Q1_578118"/>
      <w:bookmarkEnd w:id="76"/>
      <w:r>
        <w:rPr>
          <w:rtl/>
        </w:rPr>
        <w:t>דוד ביטן (הליכוד):</w:t>
      </w:r>
    </w:p>
    <w:p w:rsidR="00170086" w:rsidRDefault="00170086" w:rsidP="00170086">
      <w:pPr>
        <w:pStyle w:val="KeepWithNext"/>
        <w:rPr>
          <w:rFonts w:hint="cs"/>
          <w:rtl/>
        </w:rPr>
      </w:pPr>
    </w:p>
    <w:p w:rsidR="00170086" w:rsidRDefault="00170086" w:rsidP="00C35CDE">
      <w:pPr>
        <w:rPr>
          <w:rFonts w:hint="cs"/>
          <w:rtl/>
        </w:rPr>
      </w:pPr>
      <w:bookmarkStart w:id="77" w:name="_ETM_Q1_579525"/>
      <w:bookmarkEnd w:id="77"/>
      <w:r>
        <w:rPr>
          <w:rFonts w:hint="cs"/>
          <w:rtl/>
        </w:rPr>
        <w:t>הנושא הזה של הגשה מאוחרת של החוק הזה נבע מ</w:t>
      </w:r>
      <w:bookmarkStart w:id="78" w:name="_ETM_Q1_582552"/>
      <w:bookmarkEnd w:id="78"/>
      <w:r>
        <w:rPr>
          <w:rFonts w:hint="cs"/>
          <w:rtl/>
        </w:rPr>
        <w:t>כך שהיועץ המשפטי לממשלה, בגלל שהוגשו בג"</w:t>
      </w:r>
      <w:r w:rsidR="00C35CDE">
        <w:rPr>
          <w:rFonts w:hint="cs"/>
          <w:rtl/>
        </w:rPr>
        <w:t xml:space="preserve">צים, דרש </w:t>
      </w:r>
      <w:r w:rsidR="00C35CDE">
        <w:rPr>
          <w:rtl/>
        </w:rPr>
        <w:t>–</w:t>
      </w:r>
      <w:r w:rsidR="00C35CDE">
        <w:rPr>
          <w:rFonts w:hint="cs"/>
          <w:rtl/>
        </w:rPr>
        <w:t xml:space="preserve"> </w:t>
      </w:r>
      <w:bookmarkStart w:id="79" w:name="_ETM_Q1_593950"/>
      <w:bookmarkEnd w:id="79"/>
      <w:r w:rsidR="00C35CDE">
        <w:rPr>
          <w:rFonts w:hint="cs"/>
          <w:rtl/>
        </w:rPr>
        <w:t xml:space="preserve">כי זה חוק פשוט, יכולנו להגיש אותו לפני </w:t>
      </w:r>
      <w:bookmarkStart w:id="80" w:name="_ETM_Q1_594998"/>
      <w:bookmarkEnd w:id="80"/>
      <w:r w:rsidR="00C35CDE">
        <w:rPr>
          <w:rFonts w:hint="cs"/>
          <w:rtl/>
        </w:rPr>
        <w:t xml:space="preserve">שבועיים וחצי, ואז לא היינו עומדים במצב שאנחנו צריכים </w:t>
      </w:r>
      <w:bookmarkStart w:id="81" w:name="_ETM_Q1_599211"/>
      <w:bookmarkEnd w:id="81"/>
      <w:r w:rsidR="00C35CDE">
        <w:rPr>
          <w:rFonts w:hint="cs"/>
          <w:rtl/>
        </w:rPr>
        <w:t xml:space="preserve">פה בדיוק ברגע האחרון </w:t>
      </w:r>
      <w:r w:rsidR="00C35CDE">
        <w:rPr>
          <w:rtl/>
        </w:rPr>
        <w:t>–</w:t>
      </w:r>
      <w:r w:rsidR="00C35CDE">
        <w:rPr>
          <w:rFonts w:hint="cs"/>
          <w:rtl/>
        </w:rPr>
        <w:t xml:space="preserve"> </w:t>
      </w:r>
      <w:bookmarkStart w:id="82" w:name="_ETM_Q1_600617"/>
      <w:bookmarkEnd w:id="82"/>
      <w:r w:rsidR="00C35CDE">
        <w:rPr>
          <w:rFonts w:hint="cs"/>
          <w:rtl/>
        </w:rPr>
        <w:t xml:space="preserve">כתשובה לבג"ץ היא שהחוק הזה יוגש יחד עם החוק השני. </w:t>
      </w:r>
      <w:bookmarkStart w:id="83" w:name="_ETM_Q1_603921"/>
      <w:bookmarkEnd w:id="83"/>
      <w:r w:rsidR="00C35CDE">
        <w:rPr>
          <w:rFonts w:hint="cs"/>
          <w:rtl/>
        </w:rPr>
        <w:t xml:space="preserve"> זאת אומרת, כדי שכל התמונה תהיה מלאה ולא רק </w:t>
      </w:r>
      <w:bookmarkStart w:id="84" w:name="_ETM_Q1_609313"/>
      <w:bookmarkEnd w:id="84"/>
      <w:r w:rsidR="00C35CDE">
        <w:rPr>
          <w:rFonts w:hint="cs"/>
          <w:rtl/>
        </w:rPr>
        <w:t xml:space="preserve">הקריאה. במצב הזה, כיוון שהחוק השני מאוד מסובך - - </w:t>
      </w:r>
      <w:bookmarkStart w:id="85" w:name="_ETM_Q1_613357"/>
      <w:bookmarkEnd w:id="85"/>
    </w:p>
    <w:p w:rsidR="00C35CDE" w:rsidRDefault="00C35CDE" w:rsidP="00C35CDE">
      <w:pPr>
        <w:rPr>
          <w:rFonts w:hint="cs"/>
          <w:rtl/>
        </w:rPr>
      </w:pPr>
    </w:p>
    <w:p w:rsidR="00C35CDE" w:rsidRDefault="00C35CDE" w:rsidP="00C35CDE">
      <w:pPr>
        <w:pStyle w:val="a"/>
        <w:keepNext/>
        <w:rPr>
          <w:rFonts w:hint="cs"/>
          <w:rtl/>
        </w:rPr>
      </w:pPr>
      <w:bookmarkStart w:id="86" w:name="_ETM_Q1_614734"/>
      <w:bookmarkStart w:id="87" w:name="_ETM_Q1_614749"/>
      <w:bookmarkEnd w:id="86"/>
      <w:bookmarkEnd w:id="87"/>
      <w:r>
        <w:rPr>
          <w:rtl/>
        </w:rPr>
        <w:t>מרב מיכאלי (המחנה הציוני):</w:t>
      </w:r>
    </w:p>
    <w:p w:rsidR="00C35CDE" w:rsidRDefault="00C35CDE" w:rsidP="00C35CDE">
      <w:pPr>
        <w:pStyle w:val="KeepWithNext"/>
        <w:rPr>
          <w:rFonts w:hint="cs"/>
          <w:rtl/>
        </w:rPr>
      </w:pPr>
    </w:p>
    <w:p w:rsidR="00C35CDE" w:rsidRDefault="00C35CDE" w:rsidP="00C35CDE">
      <w:pPr>
        <w:rPr>
          <w:rFonts w:hint="cs"/>
          <w:rtl/>
        </w:rPr>
      </w:pPr>
      <w:r>
        <w:rPr>
          <w:rFonts w:hint="cs"/>
          <w:rtl/>
        </w:rPr>
        <w:t xml:space="preserve">זה לא קורה. הדרישה הזאת לא מתמלאת. </w:t>
      </w:r>
    </w:p>
    <w:p w:rsidR="00C35CDE" w:rsidRDefault="00C35CDE" w:rsidP="00C35CDE">
      <w:pPr>
        <w:rPr>
          <w:rFonts w:hint="cs"/>
          <w:rtl/>
        </w:rPr>
      </w:pPr>
      <w:bookmarkStart w:id="88" w:name="_ETM_Q1_614326"/>
      <w:bookmarkEnd w:id="88"/>
    </w:p>
    <w:p w:rsidR="00C35CDE" w:rsidRDefault="00C35CDE" w:rsidP="00C35CDE">
      <w:pPr>
        <w:pStyle w:val="a"/>
        <w:keepNext/>
        <w:rPr>
          <w:rFonts w:hint="cs"/>
          <w:rtl/>
        </w:rPr>
      </w:pPr>
      <w:bookmarkStart w:id="89" w:name="_ETM_Q1_614352"/>
      <w:bookmarkEnd w:id="89"/>
      <w:r>
        <w:rPr>
          <w:rtl/>
        </w:rPr>
        <w:t>דוד ביטן (הליכוד):</w:t>
      </w:r>
    </w:p>
    <w:p w:rsidR="00C35CDE" w:rsidRDefault="00C35CDE" w:rsidP="00C35CDE">
      <w:pPr>
        <w:pStyle w:val="KeepWithNext"/>
        <w:rPr>
          <w:rFonts w:hint="cs"/>
          <w:rtl/>
        </w:rPr>
      </w:pPr>
    </w:p>
    <w:p w:rsidR="00C35CDE" w:rsidRDefault="00C35CDE" w:rsidP="00C35CDE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90" w:name="_ETM_Q1_616078"/>
      <w:bookmarkEnd w:id="90"/>
      <w:r>
        <w:rPr>
          <w:rFonts w:hint="cs"/>
          <w:rtl/>
        </w:rPr>
        <w:t xml:space="preserve">והיו צריכים לנהל המון ישיבות לגביו, נבחר מועד שאפשר </w:t>
      </w:r>
      <w:bookmarkStart w:id="91" w:name="_ETM_Q1_618076"/>
      <w:bookmarkEnd w:id="91"/>
      <w:r>
        <w:rPr>
          <w:rFonts w:hint="cs"/>
          <w:rtl/>
        </w:rPr>
        <w:t xml:space="preserve">היה להגיש את הדחייה, ואז זה הגיע למועד האחרון. גם </w:t>
      </w:r>
      <w:bookmarkStart w:id="92" w:name="_ETM_Q1_622414"/>
      <w:bookmarkEnd w:id="92"/>
      <w:r>
        <w:rPr>
          <w:rFonts w:hint="cs"/>
          <w:rtl/>
        </w:rPr>
        <w:t xml:space="preserve">לאור העניין הזה, היועץ המשפטי קיצר, כי מדובר בחוק טכני </w:t>
      </w:r>
      <w:bookmarkStart w:id="93" w:name="_ETM_Q1_629469"/>
      <w:bookmarkEnd w:id="93"/>
      <w:r>
        <w:rPr>
          <w:rFonts w:hint="cs"/>
          <w:rtl/>
        </w:rPr>
        <w:t xml:space="preserve">בלבד, מ-21 יום לשבוע. </w:t>
      </w:r>
    </w:p>
    <w:p w:rsidR="00C35CDE" w:rsidRDefault="00C35CDE" w:rsidP="00C35CDE">
      <w:pPr>
        <w:rPr>
          <w:rFonts w:hint="cs"/>
          <w:rtl/>
        </w:rPr>
      </w:pPr>
    </w:p>
    <w:p w:rsidR="00C35CDE" w:rsidRDefault="00C35CDE" w:rsidP="00C35CDE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C35CDE" w:rsidRDefault="00C35CDE" w:rsidP="00C35CDE">
      <w:pPr>
        <w:pStyle w:val="KeepWithNext"/>
        <w:rPr>
          <w:rFonts w:hint="cs"/>
          <w:rtl/>
        </w:rPr>
      </w:pPr>
    </w:p>
    <w:p w:rsidR="00C35CDE" w:rsidRDefault="00C35CDE" w:rsidP="00C35CDE">
      <w:pPr>
        <w:rPr>
          <w:rFonts w:hint="cs"/>
          <w:rtl/>
        </w:rPr>
      </w:pPr>
      <w:r>
        <w:rPr>
          <w:rFonts w:hint="cs"/>
          <w:rtl/>
        </w:rPr>
        <w:t xml:space="preserve">לשבועיים. </w:t>
      </w:r>
    </w:p>
    <w:p w:rsidR="00C35CDE" w:rsidRDefault="00C35CDE" w:rsidP="00C35CDE">
      <w:pPr>
        <w:rPr>
          <w:rFonts w:hint="cs"/>
          <w:rtl/>
        </w:rPr>
      </w:pPr>
    </w:p>
    <w:p w:rsidR="00C35CDE" w:rsidRDefault="00C35CDE" w:rsidP="00C35CDE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C35CDE" w:rsidRDefault="00C35CDE" w:rsidP="00C35CDE">
      <w:pPr>
        <w:pStyle w:val="KeepWithNext"/>
        <w:rPr>
          <w:rFonts w:hint="cs"/>
          <w:rtl/>
        </w:rPr>
      </w:pPr>
    </w:p>
    <w:p w:rsidR="00C35CDE" w:rsidRDefault="00C35CDE" w:rsidP="00C35CDE">
      <w:pPr>
        <w:rPr>
          <w:rFonts w:hint="cs"/>
          <w:rtl/>
        </w:rPr>
      </w:pPr>
      <w:r>
        <w:rPr>
          <w:rFonts w:hint="cs"/>
          <w:rtl/>
        </w:rPr>
        <w:t xml:space="preserve">זאת אומרת, רואים פה מצב שהקואליציה לא הלכה לאיזשהו מהלך </w:t>
      </w:r>
      <w:bookmarkStart w:id="94" w:name="_ETM_Q1_640569"/>
      <w:bookmarkEnd w:id="94"/>
      <w:r>
        <w:rPr>
          <w:rFonts w:hint="cs"/>
          <w:rtl/>
        </w:rPr>
        <w:t xml:space="preserve">רק בגלל שהיא רצתה לעשות את זה, אלא זה </w:t>
      </w:r>
      <w:bookmarkStart w:id="95" w:name="_ETM_Q1_641256"/>
      <w:bookmarkEnd w:id="95"/>
      <w:r>
        <w:rPr>
          <w:rFonts w:hint="cs"/>
          <w:rtl/>
        </w:rPr>
        <w:t xml:space="preserve">נכפה עליה משיקולים משפטיים ואחרים. לכן במצב הזה, לאור </w:t>
      </w:r>
      <w:bookmarkStart w:id="96" w:name="_ETM_Q1_647700"/>
      <w:bookmarkEnd w:id="96"/>
      <w:r>
        <w:rPr>
          <w:rFonts w:hint="cs"/>
          <w:rtl/>
        </w:rPr>
        <w:t xml:space="preserve">זה שהחוק הזה הוגש ברגע האחרון בגלל שהוגשו בג"צים, ובגלל </w:t>
      </w:r>
      <w:bookmarkStart w:id="97" w:name="_ETM_Q1_650102"/>
      <w:bookmarkEnd w:id="97"/>
      <w:r>
        <w:rPr>
          <w:rFonts w:hint="cs"/>
          <w:rtl/>
        </w:rPr>
        <w:t xml:space="preserve">עמדת היועץ המשפטי לממשלה שכיבדנו אותה, ולאור העובדה </w:t>
      </w:r>
      <w:bookmarkStart w:id="98" w:name="_ETM_Q1_653760"/>
      <w:bookmarkEnd w:id="98"/>
      <w:r>
        <w:rPr>
          <w:rFonts w:hint="cs"/>
          <w:rtl/>
        </w:rPr>
        <w:t xml:space="preserve">שבמקרה הזה יש תאריך יעד סופי, וגם שאנחנו נמצאים בפגרה, </w:t>
      </w:r>
      <w:bookmarkStart w:id="99" w:name="_ETM_Q1_658895"/>
      <w:bookmarkEnd w:id="99"/>
      <w:r>
        <w:rPr>
          <w:rFonts w:hint="cs"/>
          <w:rtl/>
        </w:rPr>
        <w:t xml:space="preserve">אני חושב שהשיקול לתת </w:t>
      </w:r>
      <w:r w:rsidR="00917287">
        <w:rPr>
          <w:rFonts w:hint="cs"/>
          <w:rtl/>
        </w:rPr>
        <w:t xml:space="preserve">לפי סעיף 98 הוא שיקול נכון במקרה הזה. לאור העובדה שאתם לא מתחשבים בנסיבות האלה ורוצים </w:t>
      </w:r>
      <w:bookmarkStart w:id="100" w:name="_ETM_Q1_667094"/>
      <w:bookmarkEnd w:id="100"/>
      <w:r w:rsidR="00917287">
        <w:rPr>
          <w:rFonts w:hint="cs"/>
          <w:rtl/>
        </w:rPr>
        <w:t xml:space="preserve">בצדק מבחינתכם לעשות שימוש בזכויות שלכם. זה המצב, ולכן </w:t>
      </w:r>
      <w:bookmarkStart w:id="101" w:name="_ETM_Q1_672696"/>
      <w:bookmarkEnd w:id="101"/>
      <w:r w:rsidR="00917287">
        <w:rPr>
          <w:rFonts w:hint="cs"/>
          <w:rtl/>
        </w:rPr>
        <w:t xml:space="preserve">לא הייתה לנו ברירה. </w:t>
      </w:r>
    </w:p>
    <w:p w:rsidR="00917287" w:rsidRDefault="00917287" w:rsidP="00C35CDE">
      <w:pPr>
        <w:rPr>
          <w:rFonts w:hint="cs"/>
          <w:rtl/>
        </w:rPr>
      </w:pPr>
    </w:p>
    <w:p w:rsidR="00917287" w:rsidRDefault="00917287" w:rsidP="00917287">
      <w:pPr>
        <w:pStyle w:val="a"/>
        <w:keepNext/>
        <w:rPr>
          <w:rFonts w:hint="cs"/>
          <w:rtl/>
        </w:rPr>
      </w:pPr>
      <w:bookmarkStart w:id="102" w:name="_ETM_Q1_672779"/>
      <w:bookmarkStart w:id="103" w:name="_ETM_Q1_672788"/>
      <w:bookmarkEnd w:id="102"/>
      <w:bookmarkEnd w:id="103"/>
      <w:r>
        <w:rPr>
          <w:rtl/>
        </w:rPr>
        <w:t>מרב מיכאלי (המחנה הציוני):</w:t>
      </w:r>
    </w:p>
    <w:p w:rsidR="00917287" w:rsidRDefault="00917287" w:rsidP="00917287">
      <w:pPr>
        <w:pStyle w:val="KeepWithNext"/>
        <w:rPr>
          <w:rFonts w:hint="cs"/>
          <w:rtl/>
        </w:rPr>
      </w:pPr>
    </w:p>
    <w:p w:rsidR="00917287" w:rsidRDefault="00917287" w:rsidP="00917287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bookmarkStart w:id="104" w:name="_ETM_Q1_678617"/>
      <w:bookmarkEnd w:id="104"/>
      <w:r>
        <w:rPr>
          <w:rFonts w:hint="cs"/>
          <w:rtl/>
        </w:rPr>
        <w:t xml:space="preserve">הכנסת בוודאי זכותה לחוקק, אבל פה לא מדובר בכנסת, מדובר </w:t>
      </w:r>
      <w:bookmarkStart w:id="105" w:name="_ETM_Q1_682182"/>
      <w:bookmarkEnd w:id="105"/>
      <w:r>
        <w:rPr>
          <w:rFonts w:hint="cs"/>
          <w:rtl/>
        </w:rPr>
        <w:t xml:space="preserve">בממשלה. דבר שני, צריך להגיד שאנחנו מלכתחילה כופרות בצורך לשנות </w:t>
      </w:r>
      <w:bookmarkStart w:id="106" w:name="_ETM_Q1_688971"/>
      <w:bookmarkEnd w:id="106"/>
      <w:r>
        <w:rPr>
          <w:rFonts w:hint="cs"/>
          <w:rtl/>
        </w:rPr>
        <w:t xml:space="preserve">את חוק התאגיד המקורי. </w:t>
      </w:r>
    </w:p>
    <w:p w:rsidR="00917287" w:rsidRDefault="00917287" w:rsidP="00917287">
      <w:pPr>
        <w:rPr>
          <w:rFonts w:hint="cs"/>
          <w:rtl/>
        </w:rPr>
      </w:pPr>
      <w:bookmarkStart w:id="107" w:name="_ETM_Q1_696018"/>
      <w:bookmarkEnd w:id="107"/>
    </w:p>
    <w:p w:rsidR="00917287" w:rsidRDefault="00917287" w:rsidP="00917287">
      <w:pPr>
        <w:pStyle w:val="af"/>
        <w:keepNext/>
        <w:rPr>
          <w:rFonts w:hint="cs"/>
          <w:rtl/>
        </w:rPr>
      </w:pPr>
      <w:bookmarkStart w:id="108" w:name="_ETM_Q1_696045"/>
      <w:bookmarkEnd w:id="108"/>
      <w:r>
        <w:rPr>
          <w:rtl/>
        </w:rPr>
        <w:t>היו"ר יואב קיש:</w:t>
      </w:r>
    </w:p>
    <w:p w:rsidR="00917287" w:rsidRDefault="00917287" w:rsidP="00917287">
      <w:pPr>
        <w:pStyle w:val="KeepWithNext"/>
        <w:rPr>
          <w:rFonts w:hint="cs"/>
          <w:rtl/>
        </w:rPr>
      </w:pPr>
    </w:p>
    <w:p w:rsidR="00917287" w:rsidRDefault="00917287" w:rsidP="00917287">
      <w:pPr>
        <w:rPr>
          <w:rFonts w:hint="cs"/>
          <w:rtl/>
        </w:rPr>
      </w:pPr>
      <w:r>
        <w:rPr>
          <w:rFonts w:hint="cs"/>
          <w:rtl/>
        </w:rPr>
        <w:t xml:space="preserve">זה נאמר. אני מעלה להצבעה את </w:t>
      </w:r>
      <w:bookmarkStart w:id="109" w:name="_ETM_Q1_700255"/>
      <w:bookmarkEnd w:id="109"/>
      <w:r>
        <w:rPr>
          <w:rFonts w:hint="cs"/>
          <w:rtl/>
        </w:rPr>
        <w:t>הרביזיה שהוגשה. מי בעד הרביזיה? מי נגד? מי נמנע?</w:t>
      </w:r>
      <w:bookmarkStart w:id="110" w:name="_ETM_Q1_709542"/>
      <w:bookmarkEnd w:id="110"/>
    </w:p>
    <w:p w:rsidR="00917287" w:rsidRDefault="00917287" w:rsidP="00917287">
      <w:pPr>
        <w:rPr>
          <w:rFonts w:hint="cs"/>
          <w:rtl/>
        </w:rPr>
      </w:pPr>
      <w:bookmarkStart w:id="111" w:name="_ETM_Q1_709806"/>
      <w:bookmarkEnd w:id="111"/>
    </w:p>
    <w:p w:rsidR="00917287" w:rsidRDefault="00917287" w:rsidP="00917287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917287" w:rsidRDefault="00917287" w:rsidP="00917287">
      <w:pPr>
        <w:pStyle w:val="--"/>
        <w:keepNext/>
        <w:rPr>
          <w:rFonts w:hint="cs"/>
          <w:rtl/>
        </w:rPr>
      </w:pPr>
    </w:p>
    <w:p w:rsidR="00917287" w:rsidRDefault="00917287" w:rsidP="0091728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:rsidR="00917287" w:rsidRDefault="00917287" w:rsidP="0091728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E83E1D">
        <w:rPr>
          <w:rFonts w:hint="cs"/>
          <w:rtl/>
        </w:rPr>
        <w:t>7</w:t>
      </w:r>
    </w:p>
    <w:p w:rsidR="00917287" w:rsidRDefault="00917287" w:rsidP="00917287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E83E1D">
        <w:rPr>
          <w:rFonts w:hint="cs"/>
          <w:rtl/>
        </w:rPr>
        <w:t>אין</w:t>
      </w:r>
    </w:p>
    <w:p w:rsidR="00E83E1D" w:rsidRDefault="00E83E1D" w:rsidP="00E83E1D">
      <w:pPr>
        <w:jc w:val="center"/>
        <w:rPr>
          <w:rFonts w:hint="cs"/>
          <w:rtl/>
        </w:rPr>
      </w:pPr>
      <w:bookmarkStart w:id="112" w:name="_ETM_Q1_710969"/>
      <w:bookmarkEnd w:id="112"/>
      <w:r>
        <w:rPr>
          <w:rFonts w:hint="cs"/>
          <w:rtl/>
        </w:rPr>
        <w:t xml:space="preserve">הרביזיה </w:t>
      </w:r>
      <w:bookmarkStart w:id="113" w:name="_ETM_Q1_712697"/>
      <w:bookmarkEnd w:id="113"/>
      <w:r>
        <w:rPr>
          <w:rFonts w:hint="cs"/>
          <w:rtl/>
        </w:rPr>
        <w:t>לא נתקבלה.</w:t>
      </w:r>
    </w:p>
    <w:p w:rsidR="00E83E1D" w:rsidRDefault="00E83E1D" w:rsidP="00E83E1D">
      <w:pPr>
        <w:rPr>
          <w:rFonts w:hint="cs"/>
          <w:rtl/>
        </w:rPr>
      </w:pPr>
    </w:p>
    <w:p w:rsidR="00E83E1D" w:rsidRDefault="00E83E1D" w:rsidP="00E83E1D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E83E1D" w:rsidRDefault="00E83E1D" w:rsidP="00E83E1D">
      <w:pPr>
        <w:pStyle w:val="KeepWithNext"/>
        <w:rPr>
          <w:rtl/>
        </w:rPr>
      </w:pPr>
    </w:p>
    <w:p w:rsidR="00E83E1D" w:rsidRDefault="00E83E1D" w:rsidP="00E83E1D">
      <w:pPr>
        <w:rPr>
          <w:rFonts w:hint="cs"/>
          <w:rtl/>
        </w:rPr>
      </w:pPr>
      <w:r>
        <w:rPr>
          <w:rFonts w:hint="cs"/>
          <w:rtl/>
        </w:rPr>
        <w:t>הרביזיה לא התקבלה. תודה. ניפגש ב-12:00 במליאה.</w:t>
      </w:r>
      <w:bookmarkStart w:id="114" w:name="_ETM_Q1_713193"/>
      <w:bookmarkEnd w:id="114"/>
      <w:r>
        <w:rPr>
          <w:rFonts w:hint="cs"/>
          <w:rtl/>
        </w:rPr>
        <w:t xml:space="preserve"> הישיבה נעולה. </w:t>
      </w:r>
    </w:p>
    <w:p w:rsidR="00E83E1D" w:rsidRDefault="00E83E1D" w:rsidP="00E83E1D">
      <w:pPr>
        <w:rPr>
          <w:rFonts w:hint="cs"/>
          <w:rtl/>
        </w:rPr>
      </w:pPr>
      <w:bookmarkStart w:id="115" w:name="_ETM_Q1_715652"/>
      <w:bookmarkStart w:id="116" w:name="_ETM_Q1_715915"/>
      <w:bookmarkEnd w:id="115"/>
      <w:bookmarkEnd w:id="116"/>
    </w:p>
    <w:p w:rsidR="00E83E1D" w:rsidRDefault="00E83E1D" w:rsidP="00E83E1D">
      <w:pPr>
        <w:rPr>
          <w:rFonts w:hint="cs"/>
          <w:rtl/>
        </w:rPr>
      </w:pPr>
    </w:p>
    <w:p w:rsidR="00E83E1D" w:rsidRDefault="00E83E1D" w:rsidP="00E83E1D">
      <w:pPr>
        <w:pStyle w:val="af4"/>
        <w:keepNext/>
        <w:rPr>
          <w:rtl/>
        </w:rPr>
      </w:pPr>
      <w:bookmarkStart w:id="117" w:name="_ETM_Q1_716176"/>
      <w:bookmarkEnd w:id="117"/>
      <w:r>
        <w:rPr>
          <w:rtl/>
        </w:rPr>
        <w:t>הישיבה ננעלה בשעה 10:45.</w:t>
      </w:r>
    </w:p>
    <w:p w:rsidR="007872B4" w:rsidRPr="008713A4" w:rsidRDefault="007872B4" w:rsidP="00C638A1">
      <w:pPr>
        <w:rPr>
          <w:rFonts w:hint="cs"/>
        </w:rPr>
      </w:pPr>
    </w:p>
    <w:sectPr w:rsidR="007872B4" w:rsidRPr="008713A4" w:rsidSect="00FF33D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3A65" w:rsidRDefault="00A23A65">
      <w:r>
        <w:separator/>
      </w:r>
    </w:p>
  </w:endnote>
  <w:endnote w:type="continuationSeparator" w:id="0">
    <w:p w:rsidR="00A23A65" w:rsidRDefault="00A23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3A65" w:rsidRDefault="00A23A65">
      <w:r>
        <w:separator/>
      </w:r>
    </w:p>
  </w:footnote>
  <w:footnote w:type="continuationSeparator" w:id="0">
    <w:p w:rsidR="00A23A65" w:rsidRDefault="00A23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679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CC04A8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CC04A8" w:rsidP="008E5E3F">
    <w:pPr>
      <w:pStyle w:val="Header"/>
      <w:ind w:firstLine="0"/>
      <w:rPr>
        <w:rFonts w:hint="cs"/>
        <w:rtl/>
      </w:rPr>
    </w:pPr>
    <w:r>
      <w:rPr>
        <w:rtl/>
      </w:rPr>
      <w:t>26/04/2017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81773378">
    <w:abstractNumId w:val="0"/>
  </w:num>
  <w:num w:numId="2" w16cid:durableId="824777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33CF8"/>
    <w:rsid w:val="00150436"/>
    <w:rsid w:val="00167294"/>
    <w:rsid w:val="001673D4"/>
    <w:rsid w:val="00170086"/>
    <w:rsid w:val="00171E7F"/>
    <w:rsid w:val="001758C1"/>
    <w:rsid w:val="0017779F"/>
    <w:rsid w:val="001A74E9"/>
    <w:rsid w:val="001A7A1B"/>
    <w:rsid w:val="001C44DA"/>
    <w:rsid w:val="001C4FDA"/>
    <w:rsid w:val="001D440C"/>
    <w:rsid w:val="00227FEF"/>
    <w:rsid w:val="002403A6"/>
    <w:rsid w:val="00261554"/>
    <w:rsid w:val="00275C03"/>
    <w:rsid w:val="00280D58"/>
    <w:rsid w:val="002D4BDB"/>
    <w:rsid w:val="002E230C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33215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A7408"/>
    <w:rsid w:val="006F0259"/>
    <w:rsid w:val="00700433"/>
    <w:rsid w:val="00702755"/>
    <w:rsid w:val="0070472C"/>
    <w:rsid w:val="007872B4"/>
    <w:rsid w:val="007C693F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2BC1"/>
    <w:rsid w:val="008E5E3F"/>
    <w:rsid w:val="0090279B"/>
    <w:rsid w:val="00914904"/>
    <w:rsid w:val="00917287"/>
    <w:rsid w:val="009258CE"/>
    <w:rsid w:val="0095040B"/>
    <w:rsid w:val="009515F0"/>
    <w:rsid w:val="009830CB"/>
    <w:rsid w:val="009D478A"/>
    <w:rsid w:val="009E6E93"/>
    <w:rsid w:val="009F1518"/>
    <w:rsid w:val="009F5773"/>
    <w:rsid w:val="00A15971"/>
    <w:rsid w:val="00A22C90"/>
    <w:rsid w:val="00A23A65"/>
    <w:rsid w:val="00A56308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46794"/>
    <w:rsid w:val="00B50340"/>
    <w:rsid w:val="00B65508"/>
    <w:rsid w:val="00B8517A"/>
    <w:rsid w:val="00BA6446"/>
    <w:rsid w:val="00BD47B7"/>
    <w:rsid w:val="00C135D5"/>
    <w:rsid w:val="00C22DCB"/>
    <w:rsid w:val="00C3598A"/>
    <w:rsid w:val="00C35CDE"/>
    <w:rsid w:val="00C360BC"/>
    <w:rsid w:val="00C44800"/>
    <w:rsid w:val="00C52EC2"/>
    <w:rsid w:val="00C61DC1"/>
    <w:rsid w:val="00C638A1"/>
    <w:rsid w:val="00C64AFF"/>
    <w:rsid w:val="00C661EE"/>
    <w:rsid w:val="00C72438"/>
    <w:rsid w:val="00C763E4"/>
    <w:rsid w:val="00C8624A"/>
    <w:rsid w:val="00CA5363"/>
    <w:rsid w:val="00CB4EB4"/>
    <w:rsid w:val="00CB6D60"/>
    <w:rsid w:val="00CC04A8"/>
    <w:rsid w:val="00CC5815"/>
    <w:rsid w:val="00CE24B8"/>
    <w:rsid w:val="00CE5849"/>
    <w:rsid w:val="00D259B4"/>
    <w:rsid w:val="00D278F7"/>
    <w:rsid w:val="00D37550"/>
    <w:rsid w:val="00D45D27"/>
    <w:rsid w:val="00D86E57"/>
    <w:rsid w:val="00D96B24"/>
    <w:rsid w:val="00E61903"/>
    <w:rsid w:val="00E64116"/>
    <w:rsid w:val="00E83E1D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  <w:rsid w:val="00FF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F467BCB-39BF-4CF5-A499-7A2F4620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C882A-E693-4D02-B2A1-F6E4A281B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700</Words>
  <Characters>3996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