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356A1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5412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356A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D356A1" w:rsidRDefault="00D356A1" w:rsidP="00D356A1">
      <w:pPr>
        <w:ind w:firstLine="0"/>
        <w:jc w:val="center"/>
        <w:outlineLvl w:val="0"/>
        <w:rPr>
          <w:b/>
          <w:bCs/>
        </w:rPr>
      </w:pPr>
      <w:r>
        <w:rPr>
          <w:rFonts w:hint="cs"/>
          <w:b/>
          <w:bCs/>
          <w:rtl/>
        </w:rPr>
        <w:t>פרוטוקול מס' 344</w:t>
      </w:r>
    </w:p>
    <w:p w:rsidR="00D356A1" w:rsidRDefault="00D356A1" w:rsidP="00D356A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D356A1" w:rsidRDefault="00D356A1" w:rsidP="00D356A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כ"ה באדר התשע"ח (12 במרץ 2018), שעה 13:30</w:t>
      </w:r>
    </w:p>
    <w:p w:rsidR="00D356A1" w:rsidRDefault="00D356A1" w:rsidP="00D356A1">
      <w:pPr>
        <w:ind w:firstLine="0"/>
        <w:rPr>
          <w:rFonts w:hint="cs"/>
          <w:rtl/>
        </w:rPr>
      </w:pPr>
    </w:p>
    <w:p w:rsidR="00D356A1" w:rsidRDefault="00D356A1" w:rsidP="00D356A1">
      <w:pPr>
        <w:ind w:firstLine="0"/>
        <w:rPr>
          <w:rFonts w:hint="cs"/>
          <w:rtl/>
        </w:rPr>
      </w:pPr>
    </w:p>
    <w:p w:rsidR="00D356A1" w:rsidRDefault="00D356A1" w:rsidP="00D356A1">
      <w:pPr>
        <w:ind w:firstLine="0"/>
        <w:rPr>
          <w:rFonts w:hint="cs"/>
          <w:rtl/>
        </w:rPr>
      </w:pPr>
    </w:p>
    <w:p w:rsidR="00D356A1" w:rsidRDefault="00D356A1" w:rsidP="00D356A1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D356A1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א. בקשה להעברת פרק י"א (רשויות תחבורה מטרופוליניות) בהצעת חוק התוכנית הכלכלית (תיקוני חקיקה ליישום המדיניות הכלכלית לשנת התקציב 2019, התשע"ח-2018 (מ1196), לוועדה אחרת ופיצול מהותי מהצעת החוק.</w:t>
      </w:r>
    </w:p>
    <w:p w:rsidR="00D356A1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ב. בקשת הממשלה להקדמת הדיון בהצעות חוק – לפני הקריאה הראשונה:</w:t>
      </w:r>
    </w:p>
    <w:p w:rsidR="00D356A1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1. הצעות חוק לתיקון דיני הבחירות לרשויות המקומיות, התשע"ח-2018 (מ/1217)</w:t>
      </w:r>
    </w:p>
    <w:p w:rsidR="00D356A1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2. הצעת חוק שחרור על תנאי ממאסר (תיקון מס' 16) (הרכב ועדת שחרורים), התשע"ח-2018</w:t>
      </w:r>
    </w:p>
    <w:p w:rsidR="00D356A1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ג. בקשות יו"ר ועדת החוקה, חוק ומשפט להקדמת הדיון בהצעות החוק לפני הקריאה השנייה והשלישית:</w:t>
      </w:r>
    </w:p>
    <w:p w:rsidR="00D356A1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1. הצעת חוק בתי המשפט (תיקון מס' 76), התשע"ד-2014 (מ/873)</w:t>
      </w:r>
    </w:p>
    <w:p w:rsidR="00D356A1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2. הצעת חוק לצמצום השימוש במזומן, התשע"ה-2015 (מ/945)</w:t>
      </w:r>
    </w:p>
    <w:p w:rsidR="0030742F" w:rsidRDefault="00D356A1" w:rsidP="00B5412D">
      <w:pPr>
        <w:pStyle w:val="a0"/>
        <w:keepNext/>
        <w:spacing w:line="360" w:lineRule="auto"/>
        <w:jc w:val="left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ד. בקשת חה"כ רחל עזריה יו"ר הוועדה המיוחדת לדיון בהצעות חוק ובסעיפים מהצעת חוק ההסדרים - להעברת הצעת חוק המקרקעין (תיקון מס' 33) (חלקה תלת-ממדית), התשע"ח-2018 (מ/1200), מוועדת הפנים והגנת הסביבה לדיון בוועדה המיוחדת בראשותה</w:t>
      </w:r>
      <w:r w:rsidR="0030742F">
        <w:rPr>
          <w:rFonts w:hint="cs"/>
          <w:b w:val="0"/>
          <w:bCs w:val="0"/>
          <w:u w:val="none"/>
          <w:rtl/>
          <w:lang w:eastAsia="he-IL"/>
        </w:rPr>
        <w:t>.</w:t>
      </w:r>
    </w:p>
    <w:p w:rsidR="0030742F" w:rsidRDefault="0030742F" w:rsidP="00B5412D">
      <w:pPr>
        <w:spacing w:line="360" w:lineRule="auto"/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ה. קביעת ועדה לדיון בהצעת חוק הסמים המסוכנים (עבירת קנס מיוחדת-הוראת שעה), התשע''ח-2018 (מ/1211).</w:t>
      </w:r>
    </w:p>
    <w:p w:rsidR="00D356A1" w:rsidRPr="0030742F" w:rsidRDefault="00807E49" w:rsidP="00B5412D">
      <w:pPr>
        <w:spacing w:line="360" w:lineRule="auto"/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ו. </w:t>
      </w:r>
      <w:r w:rsidR="0030742F">
        <w:rPr>
          <w:rFonts w:hint="cs"/>
          <w:rtl/>
          <w:lang w:eastAsia="he-IL"/>
        </w:rPr>
        <w:t>סדרי הדיון בחוק התקציב והצעת חוק המדיניות הכלכלית לשנת התקציב 2019</w:t>
      </w:r>
      <w:r>
        <w:rPr>
          <w:rFonts w:hint="cs"/>
          <w:rtl/>
          <w:lang w:eastAsia="he-IL"/>
        </w:rPr>
        <w:t>.</w:t>
      </w:r>
    </w:p>
    <w:p w:rsidR="00D356A1" w:rsidRDefault="00D356A1" w:rsidP="00D356A1">
      <w:pPr>
        <w:spacing w:before="60"/>
        <w:ind w:firstLine="0"/>
        <w:jc w:val="left"/>
        <w:rPr>
          <w:rFonts w:hint="cs"/>
          <w:rtl/>
        </w:rPr>
      </w:pPr>
    </w:p>
    <w:p w:rsidR="00D356A1" w:rsidRDefault="00D356A1" w:rsidP="00D356A1">
      <w:pPr>
        <w:spacing w:before="60"/>
        <w:ind w:firstLine="0"/>
        <w:rPr>
          <w:rFonts w:hint="cs"/>
          <w:rtl/>
        </w:rPr>
      </w:pPr>
    </w:p>
    <w:p w:rsidR="00D356A1" w:rsidRDefault="00D356A1" w:rsidP="00D356A1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מכלוף זוהר – היו"ר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:rsidR="00D356A1" w:rsidRDefault="00D356A1" w:rsidP="00D356A1">
      <w:pPr>
        <w:ind w:firstLine="0"/>
        <w:outlineLvl w:val="0"/>
        <w:rPr>
          <w:rFonts w:hint="cs"/>
          <w:u w:val="single"/>
          <w:rtl/>
        </w:rPr>
      </w:pPr>
    </w:p>
    <w:p w:rsidR="00D356A1" w:rsidRDefault="00D356A1" w:rsidP="00D356A1">
      <w:pPr>
        <w:ind w:firstLine="0"/>
        <w:outlineLvl w:val="0"/>
      </w:pPr>
    </w:p>
    <w:p w:rsidR="00D356A1" w:rsidRDefault="00D356A1" w:rsidP="00D356A1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אשר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</w:p>
    <w:p w:rsidR="00D356A1" w:rsidRDefault="00D356A1" w:rsidP="00D356A1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72"/>
        <w:gridCol w:w="336"/>
        <w:gridCol w:w="5727"/>
      </w:tblGrid>
      <w:tr w:rsidR="00D356A1" w:rsidTr="00D356A1"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גיל ברינגר</w:t>
            </w:r>
          </w:p>
        </w:tc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ראש מטה שרת המשפטים, משרד המשפטים</w:t>
            </w:r>
          </w:p>
        </w:tc>
      </w:tr>
      <w:tr w:rsidR="00D356A1" w:rsidTr="00D356A1"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נדב שמברגר</w:t>
            </w:r>
          </w:p>
        </w:tc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ראש מטה שר האוצר, משרד האוצר</w:t>
            </w:r>
          </w:p>
        </w:tc>
      </w:tr>
      <w:tr w:rsidR="00D356A1" w:rsidTr="00D356A1"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מתן יגל</w:t>
            </w:r>
          </w:p>
        </w:tc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D356A1" w:rsidRDefault="00D356A1">
            <w:pPr>
              <w:ind w:firstLine="0"/>
              <w:outlineLvl w:val="0"/>
            </w:pPr>
            <w:r>
              <w:rPr>
                <w:rFonts w:hint="cs"/>
                <w:rtl/>
              </w:rPr>
              <w:t>משרד האוצר</w:t>
            </w:r>
          </w:p>
        </w:tc>
      </w:tr>
      <w:tr w:rsidR="00807E49" w:rsidTr="00D356A1">
        <w:tc>
          <w:tcPr>
            <w:tcW w:w="0" w:type="auto"/>
          </w:tcPr>
          <w:p w:rsidR="00807E49" w:rsidRDefault="00807E4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איתן אלון</w:t>
            </w:r>
          </w:p>
        </w:tc>
        <w:tc>
          <w:tcPr>
            <w:tcW w:w="0" w:type="auto"/>
          </w:tcPr>
          <w:p w:rsidR="00807E49" w:rsidRDefault="00807E4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807E49" w:rsidRDefault="00807E4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שדלן/ית (גלעד יחסי ממשל ולובינג) מייצג/ת את עיריית ירושלים</w:t>
            </w:r>
          </w:p>
        </w:tc>
      </w:tr>
    </w:tbl>
    <w:p w:rsidR="00D356A1" w:rsidRDefault="00D356A1" w:rsidP="00D356A1">
      <w:pPr>
        <w:ind w:firstLine="0"/>
        <w:outlineLvl w:val="0"/>
        <w:rPr>
          <w:rFonts w:hint="cs"/>
          <w:rtl/>
        </w:rPr>
      </w:pPr>
    </w:p>
    <w:p w:rsidR="00D356A1" w:rsidRDefault="00D356A1" w:rsidP="00D356A1">
      <w:pPr>
        <w:ind w:firstLine="0"/>
        <w:outlineLvl w:val="0"/>
        <w:rPr>
          <w:rFonts w:hint="cs"/>
          <w:rtl/>
        </w:rPr>
      </w:pP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ייעוץ משפטי:</w:t>
      </w:r>
      <w:r>
        <w:rPr>
          <w:rFonts w:hint="cs"/>
          <w:rtl/>
        </w:rPr>
        <w:t xml:space="preserve"> 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D356A1" w:rsidRDefault="00D356A1" w:rsidP="00D356A1">
      <w:pPr>
        <w:ind w:firstLine="0"/>
        <w:outlineLvl w:val="0"/>
        <w:rPr>
          <w:rFonts w:hint="cs"/>
          <w:rtl/>
        </w:rPr>
      </w:pPr>
      <w:bookmarkStart w:id="0" w:name="_ETM_Q1_449442"/>
      <w:bookmarkEnd w:id="0"/>
      <w:r>
        <w:rPr>
          <w:rFonts w:hint="cs"/>
          <w:rtl/>
        </w:rPr>
        <w:t>תומר רוזנר</w:t>
      </w:r>
    </w:p>
    <w:p w:rsidR="00D356A1" w:rsidRDefault="00D356A1" w:rsidP="00D356A1">
      <w:pPr>
        <w:ind w:firstLine="0"/>
        <w:outlineLvl w:val="0"/>
      </w:pP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מנהל/ת הוועדה:</w:t>
      </w:r>
    </w:p>
    <w:p w:rsidR="00D356A1" w:rsidRDefault="00D356A1" w:rsidP="00D356A1">
      <w:pPr>
        <w:ind w:firstLine="0"/>
        <w:outlineLvl w:val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D356A1" w:rsidRDefault="00D356A1" w:rsidP="00D356A1">
      <w:pPr>
        <w:ind w:firstLine="0"/>
        <w:outlineLvl w:val="0"/>
      </w:pPr>
    </w:p>
    <w:p w:rsidR="00D356A1" w:rsidRDefault="00D356A1" w:rsidP="00D356A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D356A1" w:rsidRDefault="00D356A1" w:rsidP="00D356A1">
      <w:pPr>
        <w:ind w:firstLine="0"/>
        <w:rPr>
          <w:rFonts w:hint="cs"/>
          <w:rtl/>
        </w:rPr>
      </w:pPr>
      <w:r>
        <w:rPr>
          <w:rFonts w:hint="cs"/>
          <w:rtl/>
        </w:rPr>
        <w:t>הדר אביב</w:t>
      </w:r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</w:rPr>
        <w:br w:type="page"/>
      </w:r>
      <w:bookmarkStart w:id="1" w:name="_ETM_Q1_1109394"/>
      <w:bookmarkEnd w:id="1"/>
      <w:r>
        <w:rPr>
          <w:rFonts w:hint="cs"/>
          <w:rtl/>
          <w:lang w:eastAsia="he-IL"/>
        </w:rPr>
        <w:lastRenderedPageBreak/>
        <w:t>א. בקשה להעברת פרק י"א (רשויות תחבורה מטרופוליניות) בהצעת חוק התוכנית הכלכלית (תיקוני חקיקה ליישום המדיניות הכלכלית לשנת התקציב 2019, התשע"ח-2018 (מ1196), לוועדה אחרת ופיצול מהותי מהצעת החוק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שלום, אני מתכבד לפתוח את ישיבת </w:t>
      </w:r>
      <w:bookmarkStart w:id="2" w:name="_ETM_Q1_503589"/>
      <w:bookmarkEnd w:id="2"/>
      <w:r>
        <w:rPr>
          <w:rFonts w:hint="cs"/>
          <w:rtl/>
          <w:lang w:eastAsia="he-IL"/>
        </w:rPr>
        <w:t xml:space="preserve">ועדת הכנסת. על סדר היום: א. בקשה להעברת פרק י"א (רשויות תחבורה מטרופוליניות) בהצעת חוק התוכנית הכלכלית (תיקוני חקיקה ליישום המדיניות הכלכלית לשנת התקציב 2019, התשע"ח-2018 (מ1196), לוועדה אחרת ופיצול מהותי מהצעת החוק. אנחנו לא מספיקים </w:t>
      </w:r>
      <w:bookmarkStart w:id="3" w:name="_ETM_Q1_527953"/>
      <w:bookmarkEnd w:id="3"/>
      <w:r>
        <w:rPr>
          <w:rFonts w:hint="cs"/>
          <w:rtl/>
          <w:lang w:eastAsia="he-IL"/>
        </w:rPr>
        <w:t xml:space="preserve">לדון בחוק הזה במסגרת התקציב. אי אפשר לעשות את זה בכזו מהירות, זה חוק מורכב. בשלב זה אני מפצל אותו מהחוק, ואני מבקש את אישור הוועדה לפיצול החוק. </w:t>
      </w:r>
      <w:bookmarkStart w:id="4" w:name="_ETM_Q1_541524"/>
      <w:bookmarkStart w:id="5" w:name="_ETM_Q1_541967"/>
      <w:bookmarkEnd w:id="4"/>
      <w:bookmarkEnd w:id="5"/>
      <w:r>
        <w:rPr>
          <w:rFonts w:hint="cs"/>
          <w:rtl/>
          <w:lang w:eastAsia="he-IL"/>
        </w:rPr>
        <w:t>מי בעד? מי נגד? מי נמנע?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a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רוב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מיעוט</w:t>
      </w:r>
    </w:p>
    <w:p w:rsidR="00D356A1" w:rsidRDefault="00D356A1" w:rsidP="00D356A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B5412D">
        <w:rPr>
          <w:rFonts w:hint="cs"/>
          <w:rtl/>
          <w:lang w:eastAsia="he-IL"/>
        </w:rPr>
        <w:t>בקשה ל</w:t>
      </w:r>
      <w:r>
        <w:rPr>
          <w:rFonts w:hint="cs"/>
          <w:rtl/>
          <w:lang w:eastAsia="he-IL"/>
        </w:rPr>
        <w:t>פיצול אושר</w:t>
      </w:r>
      <w:r w:rsidR="00B5412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6" w:name="_ETM_Q1_539055"/>
      <w:bookmarkEnd w:id="6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7" w:name="_ETM_Q1_539317"/>
      <w:bookmarkStart w:id="8" w:name="_ETM_Q1_541655"/>
      <w:bookmarkEnd w:id="7"/>
      <w:bookmarkEnd w:id="8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לאיזו ועדה?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אצלי בוועדת הכנסת, </w:t>
      </w:r>
      <w:bookmarkStart w:id="9" w:name="_ETM_Q1_544029"/>
      <w:bookmarkEnd w:id="9"/>
      <w:r>
        <w:rPr>
          <w:rFonts w:hint="cs"/>
          <w:rtl/>
          <w:lang w:eastAsia="he-IL"/>
        </w:rPr>
        <w:t xml:space="preserve">והוא יעבור אחר כך לוועדה שיואב קיש - - </w:t>
      </w:r>
      <w:bookmarkStart w:id="10" w:name="_ETM_Q1_547690"/>
      <w:bookmarkEnd w:id="10"/>
      <w:r>
        <w:rPr>
          <w:rFonts w:hint="cs"/>
          <w:rtl/>
          <w:lang w:eastAsia="he-IL"/>
        </w:rPr>
        <w:t>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1" w:name="_ETM_Q1_548178"/>
      <w:bookmarkEnd w:id="11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2" w:name="_ETM_Q1_548454"/>
      <w:bookmarkEnd w:id="12"/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 להעביר אותו לוועדת הכלכלה?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אישרנו פיצול מהותי.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3" w:name="_ETM_Q1_557630"/>
      <w:bookmarkEnd w:id="13"/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14" w:name="_ETM_Q1_557895"/>
      <w:bookmarkEnd w:id="14"/>
      <w:r>
        <w:rPr>
          <w:rFonts w:hint="cs"/>
          <w:rtl/>
          <w:lang w:eastAsia="he-IL"/>
        </w:rPr>
        <w:t>ב. בקשת הממשלה להקדמת הדיון בהצעות חוק – לפני הקריאה הראשונה:</w:t>
      </w:r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1. הצעות חוק לתיקון דיני הבחירות לרשויות המקומיות, התשע"ח-2018 (מ/1217)</w:t>
      </w:r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2. הצעת חוק שחרור על תנאי ממאסר (תיקון מס' 16) (הרכב ועדת שחרורים), התשע"ח-2018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ב': בקשת הממשלה להקדמת הדיון בהצעות חוק – לפני הקריאה הראשונה, סעיף 1: הצעות חוק לתיקון דיני הבחירות לרשויות המקומיות, התשע"ח-2018 (מ/1217). מי בעד? מי נגד? </w:t>
      </w:r>
      <w:bookmarkStart w:id="15" w:name="_ETM_Q1_585475"/>
      <w:bookmarkEnd w:id="15"/>
      <w:r>
        <w:rPr>
          <w:rFonts w:hint="cs"/>
          <w:rtl/>
          <w:lang w:eastAsia="he-IL"/>
        </w:rPr>
        <w:t>מי נמנע?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6" w:name="_ETM_Q1_572267"/>
      <w:bookmarkEnd w:id="16"/>
    </w:p>
    <w:p w:rsidR="00D356A1" w:rsidRDefault="00D356A1" w:rsidP="00D356A1">
      <w:pPr>
        <w:pStyle w:val="aa"/>
        <w:keepNext/>
        <w:rPr>
          <w:rFonts w:hint="cs"/>
          <w:rtl/>
          <w:lang w:eastAsia="he-IL"/>
        </w:rPr>
      </w:pPr>
      <w:bookmarkStart w:id="17" w:name="_ETM_Q1_572570"/>
      <w:bookmarkEnd w:id="17"/>
      <w:r>
        <w:rPr>
          <w:rFonts w:hint="cs"/>
          <w:rtl/>
          <w:lang w:eastAsia="he-IL"/>
        </w:rPr>
        <w:t>הצבעה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רוב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מיעוט</w:t>
      </w:r>
    </w:p>
    <w:p w:rsidR="00D356A1" w:rsidRDefault="00D356A1" w:rsidP="00D356A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</w:t>
      </w:r>
      <w:r w:rsidR="00B5412D">
        <w:rPr>
          <w:rFonts w:hint="cs"/>
          <w:rtl/>
          <w:lang w:eastAsia="he-IL"/>
        </w:rPr>
        <w:t xml:space="preserve"> להקדמת הדיון</w:t>
      </w:r>
      <w:r>
        <w:rPr>
          <w:rFonts w:hint="cs"/>
          <w:rtl/>
          <w:lang w:eastAsia="he-IL"/>
        </w:rPr>
        <w:t xml:space="preserve"> אושרה.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התקבלה.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bookmarkStart w:id="18" w:name="_ETM_Q1_583782"/>
      <w:bookmarkEnd w:id="18"/>
      <w:r>
        <w:rPr>
          <w:rFonts w:hint="cs"/>
          <w:rtl/>
          <w:lang w:eastAsia="he-IL"/>
        </w:rPr>
        <w:t>סעיף 2: הצעת חוק שחרור על תנאי ממאסר (תיקון מס' 16) (הרכב ועדת שחרורים), התשע"ח-2018. מי בעד? ירים את ידו.</w:t>
      </w:r>
      <w:bookmarkStart w:id="19" w:name="_ETM_Q1_591213"/>
      <w:bookmarkEnd w:id="19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אני מבין שאתם מקדמים </w:t>
      </w:r>
      <w:bookmarkStart w:id="20" w:name="_ETM_Q1_600310"/>
      <w:bookmarkEnd w:id="20"/>
      <w:r>
        <w:rPr>
          <w:rFonts w:hint="cs"/>
          <w:rtl/>
          <w:lang w:eastAsia="he-IL"/>
        </w:rPr>
        <w:t xml:space="preserve">שחרורים ממאסר. יש בין היתר את הסיפור של הקטינים שנמצא </w:t>
      </w:r>
      <w:bookmarkStart w:id="21" w:name="_ETM_Q1_603124"/>
      <w:bookmarkEnd w:id="21"/>
      <w:r>
        <w:rPr>
          <w:rFonts w:hint="cs"/>
          <w:rtl/>
          <w:lang w:eastAsia="he-IL"/>
        </w:rPr>
        <w:t>אצלכם כבר יותר מדי, אבל הקטינים מתבגרים.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גיל ברינגר: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קשור לזה. </w:t>
      </w:r>
      <w:bookmarkStart w:id="22" w:name="_ETM_Q1_608649"/>
      <w:bookmarkEnd w:id="22"/>
      <w:r>
        <w:rPr>
          <w:rFonts w:hint="cs"/>
          <w:rtl/>
          <w:lang w:eastAsia="he-IL"/>
        </w:rPr>
        <w:t xml:space="preserve">הוא שואל על הקטינים. הקטינים, אמרתי לך, יש החלטת ממשלה </w:t>
      </w:r>
      <w:bookmarkStart w:id="23" w:name="_ETM_Q1_607882"/>
      <w:bookmarkEnd w:id="23"/>
      <w:r>
        <w:rPr>
          <w:rFonts w:hint="cs"/>
          <w:rtl/>
          <w:lang w:eastAsia="he-IL"/>
        </w:rPr>
        <w:t>מוכנה, אנחנו צריכים הסכמות של בט"פ ורווחה.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</w:t>
      </w:r>
      <w:bookmarkStart w:id="24" w:name="_ETM_Q1_610648"/>
      <w:bookmarkEnd w:id="24"/>
      <w:r>
        <w:rPr>
          <w:rFonts w:hint="cs"/>
          <w:rtl/>
          <w:lang w:eastAsia="he-IL"/>
        </w:rPr>
        <w:t>פשוט מתבגרים בינתיים.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גיל ברינגר: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גם תקצבנו את החלטת הממשלה עד 2019.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25" w:name="_ETM_Q1_611625"/>
      <w:bookmarkEnd w:id="25"/>
      <w:r>
        <w:rPr>
          <w:rFonts w:hint="cs"/>
          <w:rtl/>
          <w:lang w:eastAsia="he-IL"/>
        </w:rPr>
        <w:t>תודה.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6" w:name="_ETM_Q1_613153"/>
      <w:bookmarkEnd w:id="26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27" w:name="_ETM_Q1_613414"/>
      <w:bookmarkEnd w:id="27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 מי נגד? מי נמנע?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8" w:name="_ETM_Q1_621696"/>
      <w:bookmarkEnd w:id="28"/>
    </w:p>
    <w:p w:rsidR="00D356A1" w:rsidRDefault="00D356A1" w:rsidP="00D356A1">
      <w:pPr>
        <w:pStyle w:val="aa"/>
        <w:keepNext/>
        <w:rPr>
          <w:rFonts w:hint="cs"/>
          <w:rtl/>
          <w:lang w:eastAsia="he-IL"/>
        </w:rPr>
      </w:pPr>
      <w:bookmarkStart w:id="29" w:name="_ETM_Q1_621963"/>
      <w:bookmarkEnd w:id="29"/>
      <w:r>
        <w:rPr>
          <w:rFonts w:hint="cs"/>
          <w:rtl/>
          <w:lang w:eastAsia="he-IL"/>
        </w:rPr>
        <w:t>הצבעה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רוב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מיעוט</w:t>
      </w:r>
    </w:p>
    <w:p w:rsidR="00D356A1" w:rsidRDefault="00D356A1" w:rsidP="00D356A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</w:t>
      </w:r>
      <w:r w:rsidR="00B5412D">
        <w:rPr>
          <w:rFonts w:hint="cs"/>
          <w:rtl/>
          <w:lang w:eastAsia="he-IL"/>
        </w:rPr>
        <w:t xml:space="preserve"> להקדמת הדיון</w:t>
      </w:r>
      <w:r>
        <w:rPr>
          <w:rFonts w:hint="cs"/>
          <w:rtl/>
          <w:lang w:eastAsia="he-IL"/>
        </w:rPr>
        <w:t xml:space="preserve"> אושרה.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התקבלה.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30" w:name="_ETM_Q1_626963"/>
      <w:bookmarkEnd w:id="30"/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31" w:name="_ETM_Q1_627221"/>
      <w:bookmarkEnd w:id="31"/>
      <w:r>
        <w:rPr>
          <w:rFonts w:hint="cs"/>
          <w:rtl/>
          <w:lang w:eastAsia="he-IL"/>
        </w:rPr>
        <w:t>ג. בקשות יו"ר ועדת החוקה, חוק ומשפט להקדמת הדיון בהצעות החוק לפני הקריאה השנייה והשלישית:</w:t>
      </w:r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1. הצעת חוק בתי המשפט (תיקון מס' 76), התשע"ד-2014 (מ/873)</w:t>
      </w:r>
      <w:bookmarkStart w:id="32" w:name="_ETM_Q1_620247"/>
      <w:bookmarkEnd w:id="32"/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2. הצעת חוק לצמצום השימוש במזומן, התשע"ה-2015 (מ/945)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סעיף ג': בקשת יו"ר ועדת החוקה, חוק ומשפט להקדמת הדיון בהצעות החוק לפני הקריאה השנייה והשלישית, סעיף 1: הצעת חוק בתי המשפט (תיקון מס' 76), התשע"ד-2014 (מ/873).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33" w:name="_ETM_Q1_643506"/>
      <w:bookmarkEnd w:id="33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34" w:name="_ETM_Q1_643838"/>
      <w:bookmarkStart w:id="35" w:name="_ETM_Q1_639240"/>
      <w:bookmarkEnd w:id="34"/>
      <w:bookmarkEnd w:id="35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36" w:name="_ETM_Q1_641352"/>
      <w:bookmarkEnd w:id="36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37" w:name="_ETM_Q1_641611"/>
      <w:bookmarkStart w:id="38" w:name="_ETM_Q1_642688"/>
      <w:bookmarkEnd w:id="37"/>
      <w:bookmarkEnd w:id="38"/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בואו לא נקדים את הדיון. אף אחד לא </w:t>
      </w:r>
      <w:bookmarkStart w:id="39" w:name="_ETM_Q1_645216"/>
      <w:bookmarkEnd w:id="39"/>
      <w:r>
        <w:rPr>
          <w:rFonts w:hint="cs"/>
          <w:rtl/>
          <w:lang w:eastAsia="he-IL"/>
        </w:rPr>
        <w:t>יודע מה זה.</w:t>
      </w:r>
      <w:bookmarkStart w:id="40" w:name="_ETM_Q1_650454"/>
      <w:bookmarkEnd w:id="40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41" w:name="_ETM_Q1_650735"/>
      <w:bookmarkStart w:id="42" w:name="_ETM_Q1_652079"/>
      <w:bookmarkEnd w:id="41"/>
      <w:bookmarkEnd w:id="42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מיקי, זו הצעתו </w:t>
      </w:r>
      <w:bookmarkStart w:id="43" w:name="_ETM_Q1_651713"/>
      <w:bookmarkEnd w:id="43"/>
      <w:r>
        <w:rPr>
          <w:rFonts w:hint="cs"/>
          <w:rtl/>
          <w:lang w:eastAsia="he-IL"/>
        </w:rPr>
        <w:t>של חבר הכנסת מוטי יוגב לקנות די-9 לכנסת.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44" w:name="_ETM_Q1_651922"/>
      <w:bookmarkEnd w:id="44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45" w:name="_ETM_Q1_652212"/>
      <w:bookmarkStart w:id="46" w:name="_ETM_Q1_659138"/>
      <w:bookmarkEnd w:id="45"/>
      <w:bookmarkEnd w:id="46"/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דחוף. הלאה.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47" w:name="_ETM_Q1_656738"/>
      <w:bookmarkEnd w:id="47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48" w:name="_ETM_Q1_657000"/>
      <w:bookmarkEnd w:id="48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רוצים להצביע על זה.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לא. מה זה? על מה מדובר?</w:t>
      </w:r>
      <w:bookmarkStart w:id="49" w:name="_ETM_Q1_660139"/>
      <w:bookmarkEnd w:id="49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50" w:name="_ETM_Q1_660436"/>
      <w:bookmarkStart w:id="51" w:name="_ETM_Q1_661474"/>
      <w:bookmarkEnd w:id="50"/>
      <w:bookmarkEnd w:id="51"/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52" w:name="_ETM_Q1_671593"/>
      <w:bookmarkEnd w:id="52"/>
      <w:r>
        <w:rPr>
          <w:rFonts w:hint="cs"/>
          <w:rtl/>
          <w:lang w:eastAsia="he-IL"/>
        </w:rPr>
        <w:t xml:space="preserve">היושב-ראש, הקדמת דיון זה הליך יוצא דופן. צריכות להיות סיבות </w:t>
      </w:r>
      <w:bookmarkStart w:id="53" w:name="_ETM_Q1_674734"/>
      <w:bookmarkEnd w:id="53"/>
      <w:r>
        <w:rPr>
          <w:rFonts w:hint="cs"/>
          <w:rtl/>
          <w:lang w:eastAsia="he-IL"/>
        </w:rPr>
        <w:t>מאוד מאוד מיוחדות.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54" w:name="_ETM_Q1_676414"/>
      <w:bookmarkEnd w:id="54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55" w:name="_ETM_Q1_676701"/>
      <w:bookmarkStart w:id="56" w:name="_ETM_Q1_677535"/>
      <w:bookmarkEnd w:id="55"/>
      <w:bookmarkEnd w:id="56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מגיעים אפילו להסביר.</w:t>
      </w:r>
      <w:bookmarkStart w:id="57" w:name="_ETM_Q1_676348"/>
      <w:bookmarkEnd w:id="57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58" w:name="_ETM_Q1_676614"/>
      <w:bookmarkStart w:id="59" w:name="_ETM_Q1_677948"/>
      <w:bookmarkEnd w:id="58"/>
      <w:bookmarkEnd w:id="59"/>
      <w:r>
        <w:rPr>
          <w:rFonts w:hint="cs"/>
          <w:rtl/>
        </w:rPr>
        <w:t>דב חנין (הרשימה המשותפת):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נמצא אתנו יושב-ראש ועדת </w:t>
      </w:r>
      <w:bookmarkStart w:id="60" w:name="_ETM_Q1_685229"/>
      <w:bookmarkEnd w:id="60"/>
      <w:r>
        <w:rPr>
          <w:rFonts w:hint="cs"/>
          <w:rtl/>
          <w:lang w:eastAsia="he-IL"/>
        </w:rPr>
        <w:t xml:space="preserve">הכנסת לשעבר. לא מקדימים ככה בגלל שבא למישהו. אי </w:t>
      </w:r>
      <w:bookmarkStart w:id="61" w:name="_ETM_Q1_686593"/>
      <w:bookmarkEnd w:id="61"/>
      <w:r>
        <w:rPr>
          <w:rFonts w:hint="cs"/>
          <w:rtl/>
          <w:lang w:eastAsia="he-IL"/>
        </w:rPr>
        <w:t>אפשר להקדים את זה.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אעבור לסעיף הבא עד שהוא יגיע. סעיף 2: הצעת חוק לצמצום השימוש במזומן, התשע"ה-2015 (מ/945).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יעקב אשר (יהדות התורה):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שאלה מהותית. כתוב פה שלבקשת יושב-ראש </w:t>
      </w:r>
      <w:bookmarkStart w:id="62" w:name="_ETM_Q1_708379"/>
      <w:bookmarkEnd w:id="62"/>
      <w:r>
        <w:rPr>
          <w:rFonts w:hint="cs"/>
          <w:rtl/>
          <w:lang w:eastAsia="he-IL"/>
        </w:rPr>
        <w:t xml:space="preserve">ועדת החוקה מבקשים את זה. אם אני זוכר נכון, הצעת </w:t>
      </w:r>
      <w:bookmarkStart w:id="63" w:name="_ETM_Q1_715420"/>
      <w:bookmarkEnd w:id="63"/>
      <w:r>
        <w:rPr>
          <w:rFonts w:hint="cs"/>
          <w:rtl/>
          <w:lang w:eastAsia="he-IL"/>
        </w:rPr>
        <w:t xml:space="preserve">החוק לצמצום השימו במזומן היתה ועדת משותפת. אני רוצה לדעת </w:t>
      </w:r>
      <w:bookmarkStart w:id="64" w:name="_ETM_Q1_720165"/>
      <w:bookmarkEnd w:id="64"/>
      <w:r>
        <w:rPr>
          <w:rFonts w:hint="cs"/>
          <w:rtl/>
          <w:lang w:eastAsia="he-IL"/>
        </w:rPr>
        <w:t>אם תיאמו את זה עם היושב-ראש השני.</w:t>
      </w:r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65" w:name="_ETM_Q1_722766"/>
      <w:bookmarkStart w:id="66" w:name="_ETM_Q1_723122"/>
      <w:bookmarkEnd w:id="65"/>
      <w:bookmarkEnd w:id="66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זה מתואם על </w:t>
      </w:r>
      <w:bookmarkStart w:id="67" w:name="_ETM_Q1_726759"/>
      <w:bookmarkEnd w:id="67"/>
      <w:r>
        <w:rPr>
          <w:rFonts w:hint="cs"/>
          <w:rtl/>
          <w:lang w:eastAsia="he-IL"/>
        </w:rPr>
        <w:t>ידי גפני ועל ידי 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68" w:name="_ETM_Q1_726469"/>
      <w:bookmarkEnd w:id="68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69" w:name="_ETM_Q1_726749"/>
      <w:bookmarkStart w:id="70" w:name="_ETM_Q1_728428"/>
      <w:bookmarkEnd w:id="69"/>
      <w:bookmarkEnd w:id="70"/>
      <w:r>
        <w:rPr>
          <w:rFonts w:hint="cs"/>
          <w:rtl/>
        </w:rPr>
        <w:t>יעקב אשר (יהדות התורה):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מתואם עם גפני?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71" w:name="_ETM_Q1_726075"/>
      <w:bookmarkEnd w:id="71"/>
    </w:p>
    <w:p w:rsidR="00D356A1" w:rsidRDefault="00D356A1" w:rsidP="00D356A1">
      <w:pPr>
        <w:pStyle w:val="-"/>
        <w:keepNext/>
        <w:rPr>
          <w:rFonts w:hint="cs"/>
          <w:rtl/>
        </w:rPr>
      </w:pPr>
      <w:bookmarkStart w:id="72" w:name="_ETM_Q1_726334"/>
      <w:bookmarkEnd w:id="72"/>
      <w:r>
        <w:rPr>
          <w:rFonts w:hint="cs"/>
          <w:rtl/>
        </w:rPr>
        <w:t>יעקב אשר (יהדות התורה):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אומר </w:t>
      </w:r>
      <w:bookmarkStart w:id="73" w:name="_ETM_Q1_729259"/>
      <w:bookmarkEnd w:id="73"/>
      <w:r>
        <w:rPr>
          <w:rFonts w:hint="cs"/>
          <w:rtl/>
          <w:lang w:eastAsia="he-IL"/>
        </w:rPr>
        <w:t>את זה?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74" w:name="_ETM_Q1_731203"/>
      <w:bookmarkEnd w:id="74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75" w:name="_ETM_Q1_731491"/>
      <w:bookmarkEnd w:id="75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להסביר לכם, חברים. זה חוק שהשווי שלו </w:t>
      </w:r>
      <w:bookmarkStart w:id="76" w:name="_ETM_Q1_735370"/>
      <w:bookmarkEnd w:id="76"/>
      <w:r>
        <w:rPr>
          <w:rFonts w:hint="cs"/>
          <w:rtl/>
          <w:lang w:eastAsia="he-IL"/>
        </w:rPr>
        <w:t xml:space="preserve">הוא מיליארד שקלים, ואנחנו צריכים לאשר אותו, אחרת אין תקציב. </w:t>
      </w:r>
      <w:bookmarkStart w:id="77" w:name="_ETM_Q1_737549"/>
      <w:bookmarkEnd w:id="77"/>
      <w:r>
        <w:rPr>
          <w:rFonts w:hint="cs"/>
          <w:rtl/>
          <w:lang w:eastAsia="he-IL"/>
        </w:rPr>
        <w:t xml:space="preserve">חבר'ה, בואו נצביע. זה חוק חשוב, זה חוק שעוצר את </w:t>
      </w:r>
      <w:bookmarkStart w:id="78" w:name="_ETM_Q1_748132"/>
      <w:bookmarkEnd w:id="78"/>
      <w:r>
        <w:rPr>
          <w:rFonts w:hint="cs"/>
          <w:rtl/>
          <w:lang w:eastAsia="he-IL"/>
        </w:rPr>
        <w:t>הלבנות ההון.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79" w:name="_ETM_Q1_747215"/>
      <w:bookmarkEnd w:id="79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80" w:name="_ETM_Q1_747535"/>
      <w:bookmarkEnd w:id="80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bookmarkStart w:id="81" w:name="_ETM_Q1_749093"/>
      <w:bookmarkEnd w:id="81"/>
      <w:r>
        <w:rPr>
          <w:rFonts w:hint="cs"/>
          <w:rtl/>
          <w:lang w:eastAsia="he-IL"/>
        </w:rPr>
        <w:t xml:space="preserve">בסדר, </w:t>
      </w:r>
      <w:bookmarkStart w:id="82" w:name="_ETM_Q1_752064"/>
      <w:bookmarkEnd w:id="82"/>
      <w:r>
        <w:rPr>
          <w:rFonts w:hint="cs"/>
          <w:rtl/>
          <w:lang w:eastAsia="he-IL"/>
        </w:rPr>
        <w:t>אבל הוא אומר לך בצדק שגפני 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83" w:name="_ETM_Q1_752840"/>
      <w:bookmarkEnd w:id="83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84" w:name="_ETM_Q1_753122"/>
      <w:bookmarkStart w:id="85" w:name="_ETM_Q1_754465"/>
      <w:bookmarkEnd w:id="84"/>
      <w:bookmarkEnd w:id="85"/>
      <w:r>
        <w:rPr>
          <w:rFonts w:hint="cs"/>
          <w:rtl/>
        </w:rPr>
        <w:t>יעקב אשר (יהדות התורה):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86" w:name="_ETM_Q1_755825"/>
      <w:bookmarkEnd w:id="86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87" w:name="_ETM_Q1_756097"/>
      <w:bookmarkEnd w:id="87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אעביר פה משהו בלי תיאום עם גפני?!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88" w:name="_ETM_Q1_753254"/>
      <w:bookmarkEnd w:id="88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89" w:name="_ETM_Q1_753536"/>
      <w:bookmarkEnd w:id="89"/>
      <w:r>
        <w:rPr>
          <w:rFonts w:hint="cs"/>
          <w:rtl/>
        </w:rPr>
        <w:t>יעקב אשר (יהדות התורה):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קיבלתי תשובה. תודה רבה. תצביע.</w:t>
      </w:r>
      <w:bookmarkStart w:id="90" w:name="_ETM_Q1_752426"/>
      <w:bookmarkEnd w:id="90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91" w:name="_ETM_Q1_752710"/>
      <w:bookmarkEnd w:id="91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בעד? מי נגד? מי </w:t>
      </w:r>
      <w:bookmarkStart w:id="92" w:name="_ETM_Q1_763440"/>
      <w:bookmarkEnd w:id="92"/>
      <w:r>
        <w:rPr>
          <w:rFonts w:hint="cs"/>
          <w:rtl/>
          <w:lang w:eastAsia="he-IL"/>
        </w:rPr>
        <w:t>נמנע?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93" w:name="_ETM_Q1_765136"/>
      <w:bookmarkEnd w:id="93"/>
    </w:p>
    <w:p w:rsidR="00D356A1" w:rsidRDefault="00D356A1" w:rsidP="00D356A1">
      <w:pPr>
        <w:pStyle w:val="aa"/>
        <w:keepNext/>
        <w:rPr>
          <w:rFonts w:hint="cs"/>
          <w:rtl/>
          <w:lang w:eastAsia="he-IL"/>
        </w:rPr>
      </w:pPr>
      <w:bookmarkStart w:id="94" w:name="_ETM_Q1_765409"/>
      <w:bookmarkEnd w:id="94"/>
      <w:r>
        <w:rPr>
          <w:rFonts w:hint="cs"/>
          <w:rtl/>
          <w:lang w:eastAsia="he-IL"/>
        </w:rPr>
        <w:t>הצבעה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 – רוב</w:t>
      </w:r>
    </w:p>
    <w:p w:rsidR="00D356A1" w:rsidRDefault="00D356A1" w:rsidP="00D356A1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נגד – מיעוט</w:t>
      </w:r>
    </w:p>
    <w:p w:rsidR="00D356A1" w:rsidRDefault="00D356A1" w:rsidP="00D356A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</w:t>
      </w:r>
      <w:r w:rsidR="00B5412D">
        <w:rPr>
          <w:rFonts w:hint="cs"/>
          <w:rtl/>
          <w:lang w:eastAsia="he-IL"/>
        </w:rPr>
        <w:t xml:space="preserve"> להקדמת הדיון</w:t>
      </w:r>
      <w:r>
        <w:rPr>
          <w:rFonts w:hint="cs"/>
          <w:rtl/>
          <w:lang w:eastAsia="he-IL"/>
        </w:rPr>
        <w:t xml:space="preserve"> אושרה.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התקבלה.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95" w:name="_ETM_Q1_774058"/>
      <w:bookmarkEnd w:id="95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96" w:name="_ETM_Q1_774318"/>
      <w:bookmarkStart w:id="97" w:name="_ETM_Q1_775074"/>
      <w:bookmarkEnd w:id="96"/>
      <w:bookmarkEnd w:id="97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רביזיה, אדוני.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98" w:name="_ETM_Q1_779803"/>
      <w:bookmarkEnd w:id="98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99" w:name="_ETM_Q1_780091"/>
      <w:bookmarkEnd w:id="99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רביזיה.</w:t>
      </w:r>
      <w:bookmarkStart w:id="100" w:name="_ETM_Q1_784498"/>
      <w:bookmarkEnd w:id="100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bookmarkStart w:id="101" w:name="_ETM_Q1_784753"/>
      <w:bookmarkEnd w:id="101"/>
      <w:r>
        <w:rPr>
          <w:rFonts w:hint="cs"/>
          <w:rtl/>
          <w:lang w:eastAsia="he-IL"/>
        </w:rPr>
        <w:t>הגיעו החבר'ה מוועדת החוקה?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02" w:name="_ETM_Q1_786829"/>
      <w:bookmarkEnd w:id="102"/>
    </w:p>
    <w:p w:rsidR="00D356A1" w:rsidRDefault="00D356A1" w:rsidP="00D356A1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b w:val="0"/>
          <w:bCs w:val="0"/>
          <w:rtl/>
          <w:lang w:eastAsia="he-IL"/>
        </w:rPr>
        <w:br w:type="page"/>
      </w:r>
      <w:bookmarkStart w:id="103" w:name="_ETM_Q1_787094"/>
      <w:bookmarkEnd w:id="103"/>
      <w:r>
        <w:rPr>
          <w:rFonts w:hint="cs"/>
          <w:rtl/>
          <w:lang w:eastAsia="he-IL"/>
        </w:rPr>
        <w:t>ד. בקשת חה"כ רחל עזריה יו"ר הוועדה המיוחדת לדיון בהצעות חוק ובסעיפים מהצעת חוק ההסדרים - להעברת הצעת חוק המקרקעין (תיקון מס' 33) (חלקה תלת-ממדית), התשע"ח-2018 (מ/1200), מוועדת הפנים והגנת הסביבה לדיון בוועדה המיוחדת בראשותה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לבקשת חה"כ רחל עזריה יו"ר הוועדה המיוחדת לדיון בהצעות חוק ובסעיפים מהצעת חוק ההסדרים - להעברת הצעת חוק המקרקעין (תיקון מס' 33) (חלקה תלת-ממדית), התשע"ח-2018 (מ/1200), מוועדת הפנים והגנת הסביבה לדיון בוועדה המיוחדת בראשותה. </w:t>
      </w:r>
      <w:bookmarkStart w:id="104" w:name="_ETM_Q1_812970"/>
      <w:bookmarkEnd w:id="104"/>
      <w:r>
        <w:rPr>
          <w:rFonts w:hint="cs"/>
          <w:rtl/>
          <w:lang w:eastAsia="he-IL"/>
        </w:rPr>
        <w:t>תסבירי למה זה צריך להיות אצלך.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היה סיכום </w:t>
      </w:r>
      <w:bookmarkStart w:id="105" w:name="_ETM_Q1_811643"/>
      <w:bookmarkEnd w:id="105"/>
      <w:r>
        <w:rPr>
          <w:rFonts w:hint="cs"/>
          <w:rtl/>
          <w:lang w:eastAsia="he-IL"/>
        </w:rPr>
        <w:t xml:space="preserve">עם שרת המשפטים שביקשה להעביר כמה חוקים </w:t>
      </w:r>
      <w:bookmarkStart w:id="106" w:name="_ETM_Q1_819612"/>
      <w:bookmarkEnd w:id="106"/>
      <w:r>
        <w:rPr>
          <w:rFonts w:hint="cs"/>
          <w:rtl/>
          <w:lang w:eastAsia="he-IL"/>
        </w:rPr>
        <w:t>מוועדת - - - יושב פה גיל, והוא יכול לאשר.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גיל, </w:t>
      </w:r>
      <w:bookmarkStart w:id="107" w:name="_ETM_Q1_817648"/>
      <w:bookmarkEnd w:id="107"/>
      <w:r>
        <w:rPr>
          <w:rFonts w:hint="cs"/>
          <w:rtl/>
          <w:lang w:eastAsia="he-IL"/>
        </w:rPr>
        <w:t>איפה השרה רצתה את החוק הזה?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08" w:name="_ETM_Q1_818982"/>
      <w:bookmarkEnd w:id="108"/>
    </w:p>
    <w:p w:rsidR="00D356A1" w:rsidRDefault="00D356A1" w:rsidP="00D356A1">
      <w:pPr>
        <w:pStyle w:val="af1"/>
        <w:keepNext/>
        <w:rPr>
          <w:rFonts w:hint="cs"/>
          <w:rtl/>
          <w:lang w:eastAsia="he-IL"/>
        </w:rPr>
      </w:pPr>
      <w:bookmarkStart w:id="109" w:name="_ETM_Q1_819271"/>
      <w:bookmarkEnd w:id="109"/>
      <w:r>
        <w:rPr>
          <w:rFonts w:hint="cs"/>
          <w:rtl/>
          <w:lang w:eastAsia="he-IL"/>
        </w:rPr>
        <w:t>גיל ברינגר: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ביקשה את זה אצל רחל עזריה.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10" w:name="_ETM_Q1_817220"/>
      <w:bookmarkEnd w:id="110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111" w:name="_ETM_Q1_817488"/>
      <w:bookmarkEnd w:id="111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מה אומרת היועצת המשפטית?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12" w:name="_ETM_Q1_831172"/>
      <w:bookmarkEnd w:id="112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13" w:name="_ETM_Q1_831433"/>
      <w:bookmarkStart w:id="114" w:name="_ETM_Q1_837219"/>
      <w:bookmarkEnd w:id="113"/>
      <w:bookmarkEnd w:id="114"/>
      <w:r>
        <w:rPr>
          <w:rFonts w:hint="cs"/>
          <w:rtl/>
        </w:rPr>
        <w:t>ארבל אסטרחן: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אני אמרתי בישיבה הקודמת - - -חוק המקרקעין הוא חוק של ועדת </w:t>
      </w:r>
      <w:bookmarkStart w:id="115" w:name="_ETM_Q1_842634"/>
      <w:bookmarkEnd w:id="115"/>
      <w:r>
        <w:rPr>
          <w:rFonts w:hint="cs"/>
          <w:rtl/>
          <w:lang w:eastAsia="he-IL"/>
        </w:rPr>
        <w:t xml:space="preserve">החוקה. במקרה הספציפי הזה, ואולי ישלים תומר, היתה סיבה </w:t>
      </w:r>
      <w:bookmarkStart w:id="116" w:name="_ETM_Q1_847710"/>
      <w:bookmarkEnd w:id="116"/>
      <w:r>
        <w:rPr>
          <w:rFonts w:hint="cs"/>
          <w:rtl/>
          <w:lang w:eastAsia="he-IL"/>
        </w:rPr>
        <w:t>שהתבקשה העברה לוועדת הפנים 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17" w:name="_ETM_Q1_853533"/>
      <w:bookmarkEnd w:id="117"/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תקשיבו, כי זה חשוב. </w:t>
      </w:r>
      <w:bookmarkStart w:id="118" w:name="_ETM_Q1_854978"/>
      <w:bookmarkEnd w:id="118"/>
      <w:r>
        <w:rPr>
          <w:rFonts w:hint="cs"/>
          <w:rtl/>
          <w:lang w:eastAsia="he-IL"/>
        </w:rPr>
        <w:t xml:space="preserve">עם כל המסחרה שהיתה פה, יש פה עניין מקצועי. לא יכול להיות שהחצי השני של חוק מסוים יעבור לוועדה אחרת. </w:t>
      </w:r>
      <w:bookmarkStart w:id="119" w:name="_ETM_Q1_859485"/>
      <w:bookmarkEnd w:id="119"/>
      <w:r>
        <w:rPr>
          <w:rFonts w:hint="cs"/>
          <w:rtl/>
          <w:lang w:eastAsia="he-IL"/>
        </w:rPr>
        <w:t xml:space="preserve">תומר, בבקשה. אני מוכן שחוק קומה מבונה לא יתקדם לשום </w:t>
      </w:r>
      <w:bookmarkStart w:id="120" w:name="_ETM_Q1_864822"/>
      <w:bookmarkEnd w:id="120"/>
      <w:r>
        <w:rPr>
          <w:rFonts w:hint="cs"/>
          <w:rtl/>
          <w:lang w:eastAsia="he-IL"/>
        </w:rPr>
        <w:t>מקום.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e"/>
        <w:keepNext/>
        <w:rPr>
          <w:rFonts w:hint="cs"/>
          <w:rtl/>
        </w:rPr>
      </w:pPr>
      <w:bookmarkStart w:id="121" w:name="_ETM_Q1_862953"/>
      <w:bookmarkEnd w:id="121"/>
      <w:r>
        <w:rPr>
          <w:rFonts w:hint="cs"/>
          <w:rtl/>
        </w:rPr>
        <w:t>קריאה: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של ועדת הפנים והוא לא </w:t>
      </w:r>
      <w:bookmarkStart w:id="122" w:name="_ETM_Q1_866957"/>
      <w:bookmarkEnd w:id="122"/>
      <w:r>
        <w:rPr>
          <w:rFonts w:hint="cs"/>
          <w:rtl/>
          <w:lang w:eastAsia="he-IL"/>
        </w:rPr>
        <w:t>יתקדם.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23" w:name="_ETM_Q1_864725"/>
      <w:bookmarkEnd w:id="123"/>
    </w:p>
    <w:p w:rsidR="00D356A1" w:rsidRDefault="00D356A1" w:rsidP="00D356A1">
      <w:pPr>
        <w:pStyle w:val="ae"/>
        <w:keepNext/>
        <w:rPr>
          <w:rFonts w:hint="cs"/>
          <w:rtl/>
        </w:rPr>
      </w:pPr>
      <w:bookmarkStart w:id="124" w:name="_ETM_Q1_865004"/>
      <w:bookmarkEnd w:id="124"/>
      <w:r>
        <w:rPr>
          <w:rFonts w:hint="cs"/>
          <w:rtl/>
        </w:rPr>
        <w:t>קריאה: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מה זה הדבר הזה?</w:t>
      </w:r>
      <w:bookmarkStart w:id="125" w:name="_ETM_Q1_868349"/>
      <w:bookmarkEnd w:id="125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26" w:name="_ETM_Q1_868620"/>
      <w:bookmarkEnd w:id="126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רביזיה על הוותמ"ל של הרביזיה של הוותמ"ל.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27" w:name="_ETM_Q1_862200"/>
      <w:bookmarkStart w:id="128" w:name="_ETM_Q1_862215"/>
      <w:bookmarkEnd w:id="127"/>
      <w:bookmarkEnd w:id="128"/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תומר, בבקשה.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29" w:name="_ETM_Q1_877587"/>
      <w:bookmarkEnd w:id="129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30" w:name="_ETM_Q1_854267"/>
      <w:bookmarkStart w:id="131" w:name="_ETM_Q1_853858"/>
      <w:bookmarkEnd w:id="130"/>
      <w:bookmarkEnd w:id="131"/>
      <w:r>
        <w:rPr>
          <w:rFonts w:hint="cs"/>
          <w:rtl/>
        </w:rPr>
        <w:t>תומר רוזנר: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החוק המדובר כולל שני </w:t>
      </w:r>
      <w:bookmarkStart w:id="132" w:name="_ETM_Q1_882732"/>
      <w:bookmarkEnd w:id="132"/>
      <w:r>
        <w:rPr>
          <w:rFonts w:hint="cs"/>
          <w:rtl/>
          <w:lang w:eastAsia="he-IL"/>
        </w:rPr>
        <w:t xml:space="preserve">חלקים. הוא - - </w:t>
      </w:r>
      <w:bookmarkStart w:id="133" w:name="_ETM_Q1_884048"/>
      <w:bookmarkEnd w:id="133"/>
      <w:r>
        <w:rPr>
          <w:rFonts w:hint="cs"/>
          <w:rtl/>
          <w:lang w:eastAsia="he-IL"/>
        </w:rPr>
        <w:t xml:space="preserve">- כחוק המקרקעין, אבל הוא כולל תיקון מקיף מאוד גם לחוק </w:t>
      </w:r>
      <w:bookmarkStart w:id="134" w:name="_ETM_Q1_880796"/>
      <w:bookmarkEnd w:id="134"/>
      <w:r>
        <w:rPr>
          <w:rFonts w:hint="cs"/>
          <w:rtl/>
          <w:lang w:eastAsia="he-IL"/>
        </w:rPr>
        <w:t xml:space="preserve">התכנון והבנייה. דבר שני, גם בתיקונים לחוק המקרקעין - </w:t>
      </w:r>
      <w:bookmarkStart w:id="135" w:name="_ETM_Q1_892276"/>
      <w:bookmarkEnd w:id="135"/>
      <w:r>
        <w:rPr>
          <w:rFonts w:hint="cs"/>
          <w:rtl/>
          <w:lang w:eastAsia="he-IL"/>
        </w:rPr>
        <w:t xml:space="preserve">- - בחוק התכנון והבנייה ומתנה את הרישום </w:t>
      </w:r>
      <w:bookmarkStart w:id="136" w:name="_ETM_Q1_894633"/>
      <w:bookmarkEnd w:id="136"/>
      <w:r>
        <w:rPr>
          <w:rFonts w:hint="cs"/>
          <w:rtl/>
          <w:lang w:eastAsia="he-IL"/>
        </w:rPr>
        <w:t xml:space="preserve">של החלקות התלת-ממדיות האלה בתיקונים בחוק התכנון והבנייה. דבר </w:t>
      </w:r>
      <w:bookmarkStart w:id="137" w:name="_ETM_Q1_900772"/>
      <w:bookmarkEnd w:id="137"/>
      <w:r>
        <w:rPr>
          <w:rFonts w:hint="cs"/>
          <w:rtl/>
          <w:lang w:eastAsia="he-IL"/>
        </w:rPr>
        <w:t xml:space="preserve">שלישי וחשוב מכל, במסגרת חוק ההסדרים הועבר לוועדת הפנים פרק </w:t>
      </w:r>
      <w:bookmarkStart w:id="138" w:name="_ETM_Q1_906339"/>
      <w:bookmarkEnd w:id="138"/>
      <w:r>
        <w:rPr>
          <w:rFonts w:hint="cs"/>
          <w:rtl/>
          <w:lang w:eastAsia="he-IL"/>
        </w:rPr>
        <w:t xml:space="preserve">העוסק בהעברת קומה מבונה לרשויות מקומיות בבניינים. ההעברה של הקומה המבונה </w:t>
      </w:r>
      <w:bookmarkStart w:id="139" w:name="_ETM_Q1_909714"/>
      <w:bookmarkEnd w:id="139"/>
      <w:r>
        <w:rPr>
          <w:rFonts w:hint="cs"/>
          <w:rtl/>
          <w:lang w:eastAsia="he-IL"/>
        </w:rPr>
        <w:t xml:space="preserve">קשורה ואחוזה באופן הדוק בנושא הרישום בפנקסי המקרקעין של הזכויות של הרשויות המקומיות במסגרת הרישום התלת-ממדי. ולכן סברנו </w:t>
      </w:r>
      <w:bookmarkStart w:id="140" w:name="_ETM_Q1_921186"/>
      <w:bookmarkEnd w:id="140"/>
      <w:r>
        <w:rPr>
          <w:rFonts w:hint="cs"/>
          <w:rtl/>
          <w:lang w:eastAsia="he-IL"/>
        </w:rPr>
        <w:t>שהנושא הזה צריך להיות ראוי להידון ביחד בשני הנושאים האלה.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41" w:name="_ETM_Q1_931676"/>
      <w:bookmarkEnd w:id="141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42" w:name="_ETM_Q1_932180"/>
      <w:bookmarkStart w:id="143" w:name="_ETM_Q1_933492"/>
      <w:bookmarkEnd w:id="142"/>
      <w:bookmarkEnd w:id="143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מיקי זוהר, יושב-ראש הוועדה, כפי ששמעתם את </w:t>
      </w:r>
      <w:bookmarkStart w:id="144" w:name="_ETM_Q1_935199"/>
      <w:bookmarkEnd w:id="144"/>
      <w:r>
        <w:rPr>
          <w:rFonts w:hint="cs"/>
          <w:rtl/>
          <w:lang w:eastAsia="he-IL"/>
        </w:rPr>
        <w:t xml:space="preserve">הייעוץ המשפטי, לפעמים יש פה דיונים שמגיעים והם לפעמים </w:t>
      </w:r>
      <w:bookmarkStart w:id="145" w:name="_ETM_Q1_940204"/>
      <w:bookmarkEnd w:id="145"/>
      <w:r>
        <w:rPr>
          <w:rFonts w:hint="cs"/>
          <w:rtl/>
          <w:lang w:eastAsia="he-IL"/>
        </w:rPr>
        <w:t xml:space="preserve">סביב הצעות חוק כאלה או אחרות, ויש להם לפעמים משמעות </w:t>
      </w:r>
      <w:bookmarkStart w:id="146" w:name="_ETM_Q1_941870"/>
      <w:bookmarkEnd w:id="146"/>
      <w:r>
        <w:rPr>
          <w:rFonts w:hint="cs"/>
          <w:rtl/>
          <w:lang w:eastAsia="he-IL"/>
        </w:rPr>
        <w:t>שהיא משפטית, לפעמים משמעות עניינית, ולפעמים משמעות פוליטית.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47" w:name="_ETM_Q1_943536"/>
      <w:bookmarkEnd w:id="147"/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48" w:name="_ETM_Q1_943880"/>
      <w:bookmarkEnd w:id="148"/>
      <w:r>
        <w:rPr>
          <w:rFonts w:hint="cs"/>
          <w:rtl/>
          <w:lang w:eastAsia="he-IL"/>
        </w:rPr>
        <w:t xml:space="preserve">מקרה הזה, </w:t>
      </w:r>
      <w:bookmarkStart w:id="149" w:name="_ETM_Q1_945165"/>
      <w:bookmarkEnd w:id="149"/>
      <w:r>
        <w:rPr>
          <w:rFonts w:hint="cs"/>
          <w:rtl/>
          <w:lang w:eastAsia="he-IL"/>
        </w:rPr>
        <w:t xml:space="preserve">אני אומר לך, מדובר לחלוטין במאה אחוז נושא </w:t>
      </w:r>
      <w:bookmarkStart w:id="150" w:name="_ETM_Q1_947570"/>
      <w:bookmarkEnd w:id="150"/>
      <w:r>
        <w:rPr>
          <w:rFonts w:hint="cs"/>
          <w:rtl/>
          <w:lang w:eastAsia="he-IL"/>
        </w:rPr>
        <w:t xml:space="preserve">ענייני. נושא קומה מבונה הוא דיוןם במהות בליבה של ועדת הפנים </w:t>
      </w:r>
      <w:bookmarkStart w:id="151" w:name="_ETM_Q1_954955"/>
      <w:bookmarkEnd w:id="151"/>
      <w:r>
        <w:rPr>
          <w:rFonts w:hint="cs"/>
          <w:rtl/>
          <w:lang w:eastAsia="he-IL"/>
        </w:rPr>
        <w:t xml:space="preserve">על חלוקה, ולא יכול להיות שאנחנו מפרידים את </w:t>
      </w:r>
      <w:bookmarkStart w:id="152" w:name="_ETM_Q1_959341"/>
      <w:bookmarkEnd w:id="152"/>
      <w:r>
        <w:rPr>
          <w:rFonts w:hint="cs"/>
          <w:rtl/>
          <w:lang w:eastAsia="he-IL"/>
        </w:rPr>
        <w:t>זה בגלל 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53" w:name="_ETM_Q1_962573"/>
      <w:bookmarkEnd w:id="153"/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דרך אגב, א</w:t>
      </w:r>
      <w:bookmarkStart w:id="154" w:name="_ETM_Q1_962895"/>
      <w:bookmarkEnd w:id="154"/>
      <w:r>
        <w:rPr>
          <w:rFonts w:hint="cs"/>
          <w:rtl/>
          <w:lang w:eastAsia="he-IL"/>
        </w:rPr>
        <w:t xml:space="preserve">ם חושבת יושב-ראש </w:t>
      </w:r>
      <w:bookmarkStart w:id="155" w:name="_ETM_Q1_963320"/>
      <w:bookmarkEnd w:id="155"/>
      <w:r>
        <w:rPr>
          <w:rFonts w:hint="cs"/>
          <w:rtl/>
          <w:lang w:eastAsia="he-IL"/>
        </w:rPr>
        <w:t xml:space="preserve">ועדת הרפורמות או שרת המשפטים שיש להן איזו </w:t>
      </w:r>
      <w:bookmarkStart w:id="156" w:name="_ETM_Q1_967853"/>
      <w:bookmarkEnd w:id="156"/>
      <w:r>
        <w:rPr>
          <w:rFonts w:hint="cs"/>
          <w:rtl/>
          <w:lang w:eastAsia="he-IL"/>
        </w:rPr>
        <w:t xml:space="preserve">שהיא בעיה, נא שיבואו וידברו, נסביר להן את המהות. זה </w:t>
      </w:r>
      <w:bookmarkStart w:id="157" w:name="_ETM_Q1_973642"/>
      <w:bookmarkEnd w:id="157"/>
      <w:r>
        <w:rPr>
          <w:rFonts w:hint="cs"/>
          <w:rtl/>
          <w:lang w:eastAsia="he-IL"/>
        </w:rPr>
        <w:t>לא מתנהל ככה בהנחתה רבע שעה לפני.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58" w:name="_ETM_Q1_971209"/>
      <w:bookmarkEnd w:id="158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159" w:name="_ETM_Q1_971520"/>
      <w:bookmarkEnd w:id="159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הבנתי, בסדר.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60" w:name="_ETM_Q1_977274"/>
      <w:bookmarkEnd w:id="160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61" w:name="_ETM_Q1_977534"/>
      <w:bookmarkStart w:id="162" w:name="_ETM_Q1_978367"/>
      <w:bookmarkEnd w:id="161"/>
      <w:bookmarkEnd w:id="162"/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כל, כל </w:t>
      </w:r>
      <w:bookmarkStart w:id="163" w:name="_ETM_Q1_976176"/>
      <w:bookmarkEnd w:id="163"/>
      <w:r>
        <w:rPr>
          <w:rFonts w:hint="cs"/>
          <w:rtl/>
          <w:lang w:eastAsia="he-IL"/>
        </w:rPr>
        <w:t xml:space="preserve">החוקים בוועדת הרפורמות עוסקים בשלוש השנים האחרונות בשני </w:t>
      </w:r>
      <w:bookmarkStart w:id="164" w:name="_ETM_Q1_986334"/>
      <w:bookmarkEnd w:id="164"/>
      <w:r>
        <w:rPr>
          <w:rFonts w:hint="cs"/>
          <w:rtl/>
          <w:lang w:eastAsia="he-IL"/>
        </w:rPr>
        <w:t xml:space="preserve">נושאים מרכזיים, בנושאי תכנון ובנייה ובנושאי בנקאות. </w:t>
      </w:r>
      <w:bookmarkStart w:id="165" w:name="_ETM_Q1_992780"/>
      <w:bookmarkEnd w:id="165"/>
      <w:r>
        <w:rPr>
          <w:rFonts w:hint="cs"/>
          <w:rtl/>
          <w:lang w:eastAsia="he-IL"/>
        </w:rPr>
        <w:t xml:space="preserve">תומר, אתה היועץ המשפטי גם בוועדת הרפורמות - </w:t>
      </w:r>
      <w:bookmarkStart w:id="166" w:name="_ETM_Q1_1006830"/>
      <w:bookmarkEnd w:id="166"/>
      <w:r>
        <w:rPr>
          <w:rFonts w:hint="cs"/>
          <w:rtl/>
          <w:lang w:eastAsia="he-IL"/>
        </w:rPr>
        <w:t>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67" w:name="_ETM_Q1_1007702"/>
      <w:bookmarkEnd w:id="167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68" w:name="_ETM_Q1_1008015"/>
      <w:bookmarkStart w:id="169" w:name="_ETM_Q1_1004369"/>
      <w:bookmarkEnd w:id="168"/>
      <w:bookmarkEnd w:id="169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ישיבת סיעה התחילה.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70" w:name="_ETM_Q1_1012377"/>
      <w:bookmarkEnd w:id="170"/>
    </w:p>
    <w:p w:rsidR="00D356A1" w:rsidRDefault="00D356A1" w:rsidP="00D356A1">
      <w:pPr>
        <w:pStyle w:val="ae"/>
        <w:keepNext/>
        <w:rPr>
          <w:rFonts w:hint="cs"/>
          <w:rtl/>
        </w:rPr>
      </w:pPr>
      <w:bookmarkStart w:id="171" w:name="_ETM_Q1_1012645"/>
      <w:bookmarkEnd w:id="171"/>
      <w:r>
        <w:rPr>
          <w:rFonts w:hint="cs"/>
          <w:rtl/>
        </w:rPr>
        <w:t>קריאות: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172" w:name="_ETM_Q1_1025574"/>
      <w:bookmarkStart w:id="173" w:name="_ETM_Q1_1025819"/>
      <w:bookmarkEnd w:id="172"/>
      <w:bookmarkEnd w:id="173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לסדרי דיון </w:t>
      </w:r>
      <w:bookmarkStart w:id="174" w:name="_ETM_Q1_1026026"/>
      <w:bookmarkEnd w:id="174"/>
      <w:r>
        <w:rPr>
          <w:rFonts w:hint="cs"/>
          <w:rtl/>
          <w:lang w:eastAsia="he-IL"/>
        </w:rPr>
        <w:t>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75" w:name="_ETM_Q1_1026786"/>
      <w:bookmarkEnd w:id="175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76" w:name="_ETM_Q1_1027055"/>
      <w:bookmarkStart w:id="177" w:name="_ETM_Q1_1027931"/>
      <w:bookmarkEnd w:id="176"/>
      <w:bookmarkEnd w:id="177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78" w:name="_ETM_Q1_1028091"/>
      <w:bookmarkEnd w:id="178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79" w:name="_ETM_Q1_1028351"/>
      <w:bookmarkEnd w:id="179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bookmarkStart w:id="180" w:name="_ETM_Q1_1025744"/>
      <w:bookmarkEnd w:id="180"/>
      <w:r>
        <w:rPr>
          <w:rFonts w:hint="cs"/>
          <w:rtl/>
          <w:lang w:eastAsia="he-IL"/>
        </w:rPr>
        <w:t xml:space="preserve">יאללה, </w:t>
      </w:r>
      <w:bookmarkStart w:id="181" w:name="_ETM_Q1_1026976"/>
      <w:bookmarkEnd w:id="181"/>
      <w:r>
        <w:rPr>
          <w:rFonts w:hint="cs"/>
          <w:rtl/>
          <w:lang w:eastAsia="he-IL"/>
        </w:rPr>
        <w:t>בוא, סדרי דיון זה דקה.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82" w:name="_ETM_Q1_1023041"/>
      <w:bookmarkEnd w:id="182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83" w:name="_ETM_Q1_1023457"/>
      <w:bookmarkEnd w:id="183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807E49">
      <w:pPr>
        <w:rPr>
          <w:rFonts w:hint="cs"/>
          <w:rtl/>
          <w:lang w:eastAsia="he-IL"/>
        </w:rPr>
      </w:pPr>
      <w:bookmarkStart w:id="184" w:name="_ETM_Q1_1026243"/>
      <w:bookmarkStart w:id="185" w:name="_ETM_Q1_1026503"/>
      <w:bookmarkStart w:id="186" w:name="_ETM_Q1_1025780"/>
      <w:bookmarkEnd w:id="184"/>
      <w:bookmarkEnd w:id="185"/>
      <w:bookmarkEnd w:id="186"/>
      <w:r>
        <w:rPr>
          <w:rFonts w:hint="cs"/>
          <w:rtl/>
          <w:lang w:eastAsia="he-IL"/>
        </w:rPr>
        <w:t>לא, לא, לא.</w:t>
      </w:r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187" w:name="_ETM_Q1_1027248"/>
      <w:bookmarkEnd w:id="187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דקה. </w:t>
      </w:r>
      <w:bookmarkStart w:id="188" w:name="_ETM_Q1_1031492"/>
      <w:bookmarkEnd w:id="188"/>
      <w:r>
        <w:rPr>
          <w:rFonts w:hint="cs"/>
          <w:rtl/>
          <w:lang w:eastAsia="he-IL"/>
        </w:rPr>
        <w:t>אבל יש סיכום. זה דקה. זה הצבעה.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89" w:name="_ETM_Q1_1027046"/>
      <w:bookmarkStart w:id="190" w:name="_ETM_Q1_1028201"/>
      <w:bookmarkEnd w:id="189"/>
      <w:bookmarkEnd w:id="190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מיקי, אתה לא עושה לי כאן טובה. אנשים מחכים. התקשורת מחכה. יש כללים בכנסת. אי אפשר.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91" w:name="_ETM_Q1_1039019"/>
      <w:bookmarkEnd w:id="191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92" w:name="_ETM_Q1_1039310"/>
      <w:bookmarkStart w:id="193" w:name="_ETM_Q1_1040939"/>
      <w:bookmarkEnd w:id="192"/>
      <w:bookmarkEnd w:id="193"/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מצטערת, לגבי החוק </w:t>
      </w:r>
      <w:bookmarkStart w:id="194" w:name="_ETM_Q1_1042314"/>
      <w:bookmarkEnd w:id="194"/>
      <w:r>
        <w:rPr>
          <w:rFonts w:hint="cs"/>
          <w:rtl/>
          <w:lang w:eastAsia="he-IL"/>
        </w:rPr>
        <w:t>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195" w:name="_ETM_Q1_1044393"/>
      <w:bookmarkEnd w:id="195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96" w:name="_ETM_Q1_1044661"/>
      <w:bookmarkStart w:id="197" w:name="_ETM_Q1_1045505"/>
      <w:bookmarkEnd w:id="196"/>
      <w:bookmarkEnd w:id="197"/>
      <w:r>
        <w:rPr>
          <w:rFonts w:hint="cs"/>
          <w:rtl/>
        </w:rPr>
        <w:t>יואל חסון (המחנה הציוני):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נא לסגור את הישיבה.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198" w:name="_ETM_Q1_1042205"/>
      <w:bookmarkStart w:id="199" w:name="_ETM_Q1_1042220"/>
      <w:bookmarkStart w:id="200" w:name="_ETM_Q1_1043077"/>
      <w:bookmarkEnd w:id="198"/>
      <w:bookmarkEnd w:id="199"/>
      <w:bookmarkEnd w:id="200"/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מיקי, לגבי </w:t>
      </w:r>
      <w:bookmarkStart w:id="201" w:name="_ETM_Q1_1047149"/>
      <w:bookmarkEnd w:id="201"/>
      <w:r>
        <w:rPr>
          <w:rFonts w:hint="cs"/>
          <w:rtl/>
          <w:lang w:eastAsia="he-IL"/>
        </w:rPr>
        <w:t>החוק, כל החוקים - - -</w:t>
      </w:r>
      <w:bookmarkStart w:id="202" w:name="_ETM_Q1_1052973"/>
      <w:bookmarkEnd w:id="202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203" w:name="_ETM_Q1_1053241"/>
      <w:bookmarkEnd w:id="203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סוגר את </w:t>
      </w:r>
      <w:bookmarkStart w:id="204" w:name="_ETM_Q1_1056374"/>
      <w:bookmarkEnd w:id="204"/>
      <w:r>
        <w:rPr>
          <w:rFonts w:hint="cs"/>
          <w:rtl/>
          <w:lang w:eastAsia="he-IL"/>
        </w:rPr>
        <w:t>הדיון עכשיו.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05" w:name="_ETM_Q1_1055228"/>
      <w:bookmarkEnd w:id="205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206" w:name="_ETM_Q1_1055496"/>
      <w:bookmarkStart w:id="207" w:name="_ETM_Q1_1056541"/>
      <w:bookmarkEnd w:id="206"/>
      <w:bookmarkEnd w:id="207"/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תעשה הצבעה על זה.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מה?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08" w:name="_ETM_Q1_1054798"/>
      <w:bookmarkEnd w:id="208"/>
    </w:p>
    <w:p w:rsidR="00D356A1" w:rsidRDefault="00D356A1" w:rsidP="00D356A1">
      <w:pPr>
        <w:pStyle w:val="-"/>
        <w:keepNext/>
        <w:rPr>
          <w:rFonts w:hint="cs"/>
          <w:rtl/>
        </w:rPr>
      </w:pPr>
      <w:bookmarkStart w:id="209" w:name="_ETM_Q1_1055058"/>
      <w:bookmarkEnd w:id="209"/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זה.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10" w:name="_ETM_Q1_1057679"/>
      <w:bookmarkEnd w:id="210"/>
    </w:p>
    <w:p w:rsidR="00D356A1" w:rsidRDefault="00D356A1" w:rsidP="00D356A1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נדב שמברגר: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שיגיש רביזיה.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211" w:name="_ETM_Q1_1057942"/>
      <w:bookmarkStart w:id="212" w:name="_ETM_Q1_1059007"/>
      <w:bookmarkEnd w:id="211"/>
      <w:bookmarkEnd w:id="212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פתאום?!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>מה פתאום</w:t>
      </w:r>
      <w:bookmarkStart w:id="213" w:name="_ETM_Q1_1058164"/>
      <w:bookmarkEnd w:id="213"/>
      <w:r>
        <w:rPr>
          <w:rFonts w:hint="cs"/>
          <w:rtl/>
          <w:lang w:eastAsia="he-IL"/>
        </w:rPr>
        <w:t xml:space="preserve">?! נדב, </w:t>
      </w:r>
      <w:bookmarkStart w:id="214" w:name="_ETM_Q1_1064367"/>
      <w:bookmarkEnd w:id="214"/>
      <w:r>
        <w:rPr>
          <w:rFonts w:hint="cs"/>
          <w:rtl/>
          <w:lang w:eastAsia="he-IL"/>
        </w:rPr>
        <w:t xml:space="preserve">זה לא עובד ככה. אתה רוצה את זה, אז </w:t>
      </w:r>
      <w:bookmarkStart w:id="215" w:name="_ETM_Q1_1066473"/>
      <w:bookmarkEnd w:id="215"/>
      <w:r>
        <w:rPr>
          <w:rFonts w:hint="cs"/>
          <w:rtl/>
          <w:lang w:eastAsia="he-IL"/>
        </w:rPr>
        <w:t>אני אהרוג לך את כל מה שאתה רוצה אצלי בוועדה.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16" w:name="_ETM_Q1_1062896"/>
      <w:bookmarkEnd w:id="216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217" w:name="_ETM_Q1_1063450"/>
      <w:bookmarkStart w:id="218" w:name="_ETM_Q1_1062884"/>
      <w:bookmarkStart w:id="219" w:name="_ETM_Q1_1059700"/>
      <w:bookmarkEnd w:id="217"/>
      <w:bookmarkEnd w:id="218"/>
      <w:bookmarkEnd w:id="219"/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bookmarkStart w:id="220" w:name="_ETM_Q1_1062044"/>
      <w:bookmarkEnd w:id="220"/>
      <w:r>
        <w:rPr>
          <w:rFonts w:hint="cs"/>
          <w:rtl/>
          <w:lang w:eastAsia="he-IL"/>
        </w:rPr>
        <w:t>כמו שעשית - - -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21" w:name="_ETM_Q1_1065189"/>
      <w:bookmarkEnd w:id="221"/>
    </w:p>
    <w:p w:rsidR="00D356A1" w:rsidRDefault="00D356A1" w:rsidP="00D356A1">
      <w:pPr>
        <w:pStyle w:val="af1"/>
        <w:keepNext/>
        <w:rPr>
          <w:rFonts w:hint="cs"/>
          <w:rtl/>
          <w:lang w:eastAsia="he-IL"/>
        </w:rPr>
      </w:pPr>
      <w:bookmarkStart w:id="222" w:name="_ETM_Q1_1065487"/>
      <w:bookmarkStart w:id="223" w:name="_ETM_Q1_1068146"/>
      <w:bookmarkEnd w:id="222"/>
      <w:bookmarkEnd w:id="223"/>
      <w:r>
        <w:rPr>
          <w:rFonts w:hint="cs"/>
          <w:rtl/>
          <w:lang w:eastAsia="he-IL"/>
        </w:rPr>
        <w:t>נדב שמברגר: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התחלנו?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התחלנו.</w:t>
      </w:r>
      <w:bookmarkStart w:id="224" w:name="_ETM_Q1_1066532"/>
      <w:bookmarkEnd w:id="224"/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225" w:name="_ETM_Q1_1066797"/>
      <w:bookmarkEnd w:id="225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הישיבה - - -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226" w:name="_ETM_Q1_1070257"/>
      <w:bookmarkEnd w:id="226"/>
      <w:r>
        <w:rPr>
          <w:rFonts w:hint="cs"/>
          <w:rtl/>
        </w:rPr>
        <w:t>רחל עזריה (כולנו):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מיקי, לא. </w:t>
      </w:r>
      <w:bookmarkStart w:id="227" w:name="_ETM_Q1_1073057"/>
      <w:bookmarkEnd w:id="227"/>
      <w:r>
        <w:rPr>
          <w:rFonts w:hint="cs"/>
          <w:rtl/>
          <w:lang w:eastAsia="he-IL"/>
        </w:rPr>
        <w:t>אין בעיה. תצביע. הוא אמר שזה בסדר. תצביע.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28" w:name="_ETM_Q1_1075214"/>
      <w:bookmarkEnd w:id="228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229" w:name="_ETM_Q1_1074225"/>
      <w:bookmarkStart w:id="230" w:name="_ETM_Q1_1075489"/>
      <w:bookmarkStart w:id="231" w:name="_ETM_Q1_1078134"/>
      <w:bookmarkEnd w:id="229"/>
      <w:bookmarkEnd w:id="230"/>
      <w:bookmarkEnd w:id="231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הראש שלך </w:t>
      </w:r>
      <w:bookmarkStart w:id="232" w:name="_ETM_Q1_1077541"/>
      <w:bookmarkEnd w:id="232"/>
      <w:r>
        <w:rPr>
          <w:rFonts w:hint="cs"/>
          <w:rtl/>
          <w:lang w:eastAsia="he-IL"/>
        </w:rPr>
        <w:t>נעביר את זה, ואתה, לבקשות שלך לא נקשיב בכלל.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33" w:name="_ETM_Q1_1075824"/>
      <w:bookmarkEnd w:id="233"/>
    </w:p>
    <w:p w:rsidR="00D356A1" w:rsidRDefault="00D356A1" w:rsidP="00D356A1">
      <w:pPr>
        <w:pStyle w:val="af1"/>
        <w:keepNext/>
        <w:rPr>
          <w:rFonts w:hint="cs"/>
          <w:rtl/>
          <w:lang w:eastAsia="he-IL"/>
        </w:rPr>
      </w:pPr>
      <w:bookmarkStart w:id="234" w:name="_ETM_Q1_1079351"/>
      <w:bookmarkStart w:id="235" w:name="_ETM_Q1_1077177"/>
      <w:bookmarkEnd w:id="234"/>
      <w:bookmarkEnd w:id="235"/>
      <w:r>
        <w:rPr>
          <w:rFonts w:hint="cs"/>
          <w:rtl/>
          <w:lang w:eastAsia="he-IL"/>
        </w:rPr>
        <w:t>נדב שמברגר: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bookmarkStart w:id="236" w:name="_ETM_Q1_1079498"/>
      <w:bookmarkEnd w:id="236"/>
      <w:r>
        <w:rPr>
          <w:rFonts w:hint="cs"/>
          <w:rtl/>
          <w:lang w:eastAsia="he-IL"/>
        </w:rPr>
        <w:t>בעיה.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37" w:name="_ETM_Q1_1080585"/>
      <w:bookmarkEnd w:id="237"/>
    </w:p>
    <w:p w:rsidR="00D356A1" w:rsidRDefault="00D356A1" w:rsidP="00D356A1">
      <w:pPr>
        <w:pStyle w:val="a"/>
        <w:keepNext/>
        <w:rPr>
          <w:rFonts w:hint="cs"/>
          <w:rtl/>
        </w:rPr>
      </w:pPr>
      <w:bookmarkStart w:id="238" w:name="_ETM_Q1_1080857"/>
      <w:bookmarkEnd w:id="238"/>
      <w:r>
        <w:rPr>
          <w:rFonts w:hint="cs"/>
          <w:rtl/>
        </w:rPr>
        <w:t>יואב קיש (הליכוד):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האוצר מתנהג פה בדורסנות. נמאס כבר מההתנהגות הזו, חסרת אחריות ציבורית, אפס משמעות לכנסת. לא ניתן לכם.</w:t>
      </w:r>
    </w:p>
    <w:p w:rsidR="00D356A1" w:rsidRDefault="00D356A1" w:rsidP="00D356A1">
      <w:pPr>
        <w:rPr>
          <w:rFonts w:hint="cs"/>
          <w:rtl/>
          <w:lang w:eastAsia="he-IL"/>
        </w:rPr>
      </w:pPr>
      <w:bookmarkStart w:id="239" w:name="_ETM_Q1_1083905"/>
      <w:bookmarkEnd w:id="239"/>
    </w:p>
    <w:p w:rsidR="00D356A1" w:rsidRDefault="00D356A1" w:rsidP="00D356A1">
      <w:pPr>
        <w:pStyle w:val="af"/>
        <w:keepNext/>
        <w:rPr>
          <w:rFonts w:hint="cs"/>
          <w:rtl/>
        </w:rPr>
      </w:pPr>
      <w:bookmarkStart w:id="240" w:name="_ETM_Q1_1084437"/>
      <w:bookmarkEnd w:id="240"/>
      <w:r>
        <w:rPr>
          <w:rFonts w:hint="cs"/>
          <w:rtl/>
        </w:rPr>
        <w:t>היו"ר מכלוף מיקי זוהר:</w:t>
      </w:r>
    </w:p>
    <w:p w:rsidR="00D356A1" w:rsidRDefault="00D356A1" w:rsidP="00D356A1">
      <w:pPr>
        <w:pStyle w:val="KeepWithNext"/>
        <w:rPr>
          <w:rFonts w:hint="cs"/>
          <w:rtl/>
          <w:lang w:eastAsia="he-IL"/>
        </w:rPr>
      </w:pPr>
    </w:p>
    <w:p w:rsidR="00D356A1" w:rsidRDefault="00D356A1" w:rsidP="00D356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הישיבה נסגרת </w:t>
      </w:r>
      <w:bookmarkStart w:id="241" w:name="_ETM_Q1_1085147"/>
      <w:bookmarkEnd w:id="241"/>
      <w:r>
        <w:rPr>
          <w:rFonts w:hint="cs"/>
          <w:rtl/>
          <w:lang w:eastAsia="he-IL"/>
        </w:rPr>
        <w:t>ונפתחת שוב ב-14:45. תודה.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807E49" w:rsidRDefault="00807E49" w:rsidP="00D356A1">
      <w:pPr>
        <w:rPr>
          <w:rFonts w:hint="cs"/>
          <w:rtl/>
          <w:lang w:eastAsia="he-IL"/>
        </w:rPr>
      </w:pPr>
    </w:p>
    <w:p w:rsidR="00D356A1" w:rsidRDefault="00D356A1" w:rsidP="00D356A1">
      <w:pPr>
        <w:pStyle w:val="af4"/>
        <w:keepNext/>
        <w:rPr>
          <w:rFonts w:hint="cs"/>
          <w:rtl/>
          <w:lang w:eastAsia="he-IL"/>
        </w:rPr>
      </w:pPr>
      <w:bookmarkStart w:id="242" w:name="_ETM_Q1_1090675"/>
      <w:bookmarkStart w:id="243" w:name="_ETM_Q1_1090915"/>
      <w:bookmarkEnd w:id="242"/>
      <w:bookmarkEnd w:id="243"/>
      <w:r>
        <w:rPr>
          <w:rFonts w:hint="cs"/>
          <w:rtl/>
          <w:lang w:eastAsia="he-IL"/>
        </w:rPr>
        <w:t>הישיבה ננעלה בשעה 13:47.</w:t>
      </w:r>
    </w:p>
    <w:p w:rsidR="00D356A1" w:rsidRDefault="00D356A1" w:rsidP="00D356A1">
      <w:pPr>
        <w:rPr>
          <w:rFonts w:hint="cs"/>
          <w:rtl/>
          <w:lang w:eastAsia="he-IL"/>
        </w:rPr>
      </w:pPr>
    </w:p>
    <w:p w:rsidR="007872B4" w:rsidRPr="008713A4" w:rsidRDefault="007872B4" w:rsidP="00AB3F3A">
      <w:pPr>
        <w:ind w:firstLine="0"/>
        <w:rPr>
          <w:rFonts w:hint="cs"/>
        </w:rPr>
      </w:pPr>
    </w:p>
    <w:sectPr w:rsidR="007872B4" w:rsidRPr="008713A4" w:rsidSect="00B5412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427" w:rsidRDefault="00664427">
      <w:r>
        <w:separator/>
      </w:r>
    </w:p>
  </w:endnote>
  <w:endnote w:type="continuationSeparator" w:id="0">
    <w:p w:rsidR="00664427" w:rsidRDefault="0066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427" w:rsidRDefault="00664427">
      <w:r>
        <w:separator/>
      </w:r>
    </w:p>
  </w:footnote>
  <w:footnote w:type="continuationSeparator" w:id="0">
    <w:p w:rsidR="00664427" w:rsidRDefault="00664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412D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D356A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356A1" w:rsidP="008E5E3F">
    <w:pPr>
      <w:pStyle w:val="Header"/>
      <w:ind w:firstLine="0"/>
      <w:rPr>
        <w:rFonts w:hint="cs"/>
        <w:rtl/>
      </w:rPr>
    </w:pPr>
    <w:r>
      <w:rPr>
        <w:rtl/>
      </w:rPr>
      <w:t>12/03/2018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75262845">
    <w:abstractNumId w:val="0"/>
  </w:num>
  <w:num w:numId="2" w16cid:durableId="198858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77F49"/>
    <w:rsid w:val="00280D58"/>
    <w:rsid w:val="002D4BDB"/>
    <w:rsid w:val="002E5E31"/>
    <w:rsid w:val="00303B4C"/>
    <w:rsid w:val="0030742F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2105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64427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07E49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72142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412D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56A1"/>
    <w:rsid w:val="00D37550"/>
    <w:rsid w:val="00D40A29"/>
    <w:rsid w:val="00D45D27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CE798F-94D0-449E-89A9-F5754159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7AF12-F411-4B99-B263-19A553A34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1497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