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7772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B49E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7772B" w:rsidP="00E74E44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E74E44">
        <w:rPr>
          <w:rFonts w:hint="cs"/>
          <w:b/>
          <w:bCs/>
          <w:rtl/>
        </w:rPr>
        <w:t>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7772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68</w:t>
      </w:r>
    </w:p>
    <w:p w:rsidR="00E64116" w:rsidRPr="008713A4" w:rsidRDefault="0077772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7772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בתשרי התשפ"א (12 באוקטובר 2020), שעה 12:20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7772B" w:rsidP="0077772B">
      <w:pPr>
        <w:spacing w:before="60"/>
        <w:ind w:firstLine="0"/>
        <w:rPr>
          <w:rtl/>
        </w:rPr>
      </w:pPr>
      <w:bookmarkStart w:id="0" w:name="ET_subject_620543_1"/>
      <w:r w:rsidRPr="0077772B">
        <w:rPr>
          <w:rStyle w:val="TagStyle"/>
          <w:rtl/>
        </w:rPr>
        <w:t xml:space="preserve"> &lt;&lt; נושא &gt;&gt; </w:t>
      </w:r>
      <w:r w:rsidRPr="0077772B">
        <w:rPr>
          <w:rtl/>
        </w:rPr>
        <w:t>בקשת יושב-ראש הכנסת לקביעת ישיבת כנסת ביום חמישי, כ"ז בתשרי התשפ"א-15.10.2020, בנושא: הסכמי אברהם לשלום, יחסים דיפלומטיים ונורמליזציה מלאה בין מדינת ישראל לבין איחוד האמירויות הערביות, וקביעת מסגרת הדיון</w:t>
      </w:r>
      <w:r w:rsidRPr="0077772B">
        <w:rPr>
          <w:rStyle w:val="TagStyle"/>
          <w:rtl/>
        </w:rPr>
        <w:t xml:space="preserve"> &lt;&lt; נושא &gt;&gt;</w:t>
      </w:r>
      <w:r w:rsidRPr="0077772B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77772B" w:rsidRPr="008713A4" w:rsidRDefault="0077772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איתן גינזבורג – היו"ר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עוזי דיין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בועז טופורובסקי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חמד עמאר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יצחק פינדרוס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טלי פלוסקוב</w:t>
      </w:r>
    </w:p>
    <w:p w:rsidR="0077772B" w:rsidRPr="0077772B" w:rsidRDefault="0077772B" w:rsidP="00EC1FB3">
      <w:pPr>
        <w:ind w:firstLine="0"/>
        <w:rPr>
          <w:rtl/>
        </w:rPr>
      </w:pPr>
      <w:r w:rsidRPr="0077772B">
        <w:rPr>
          <w:rtl/>
        </w:rPr>
        <w:t>תהלה פרידמן</w:t>
      </w:r>
    </w:p>
    <w:p w:rsidR="0077772B" w:rsidRDefault="0077772B" w:rsidP="00EC1FB3">
      <w:pPr>
        <w:ind w:firstLine="0"/>
        <w:rPr>
          <w:rtl/>
        </w:rPr>
      </w:pPr>
      <w:r w:rsidRPr="0077772B">
        <w:rPr>
          <w:rtl/>
        </w:rPr>
        <w:t>הילה שי וזאן</w:t>
      </w:r>
    </w:p>
    <w:p w:rsidR="0077772B" w:rsidRPr="008713A4" w:rsidRDefault="0077772B" w:rsidP="00EC1FB3">
      <w:pPr>
        <w:ind w:firstLine="0"/>
        <w:rPr>
          <w:u w:val="single"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E74E44" w:rsidP="00DE5B80">
      <w:pPr>
        <w:ind w:firstLine="0"/>
        <w:rPr>
          <w:rtl/>
        </w:rPr>
      </w:pPr>
      <w:r>
        <w:rPr>
          <w:rFonts w:hint="cs"/>
          <w:rtl/>
        </w:rPr>
        <w:t xml:space="preserve">ירדנה מלר הורוביץ </w:t>
      </w:r>
      <w:r>
        <w:rPr>
          <w:rtl/>
        </w:rPr>
        <w:t>–</w:t>
      </w:r>
      <w:r>
        <w:rPr>
          <w:rFonts w:hint="cs"/>
          <w:rtl/>
        </w:rPr>
        <w:t xml:space="preserve"> מזכירת הכנסת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7772B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7772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7772B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77772B" w:rsidRDefault="0077772B" w:rsidP="0077772B">
      <w:pPr>
        <w:pStyle w:val="a0"/>
        <w:keepNext/>
        <w:rPr>
          <w:rtl/>
        </w:rPr>
      </w:pPr>
      <w:bookmarkStart w:id="1" w:name="ET_subject_620543_2"/>
      <w:r w:rsidRPr="0077772B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בקשת יושב-ראש הכנסת לקביעת ישיבת כנסת ביום חמישי, כ"ז בתשרי התשפ"א-15.10.2020, בנושא: הסכמי אברהם לשלום, יחסים דיפלומטיים ונורמליזציה מלאה בין מדינת ישראל לבין איחוד האמירויות הערביות, וקביעת מסגרת הדיון</w:t>
      </w:r>
      <w:r w:rsidRPr="0077772B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77772B" w:rsidRDefault="0077772B" w:rsidP="0077772B">
      <w:pPr>
        <w:pStyle w:val="KeepWithNext"/>
        <w:rPr>
          <w:rtl/>
        </w:rPr>
      </w:pPr>
    </w:p>
    <w:p w:rsidR="0077772B" w:rsidRDefault="0077772B" w:rsidP="0077772B">
      <w:r>
        <w:rPr>
          <w:rtl/>
        </w:rPr>
        <w:t xml:space="preserve">  </w:t>
      </w:r>
    </w:p>
    <w:p w:rsidR="00F81EAF" w:rsidRDefault="00F81EAF" w:rsidP="00F81EAF">
      <w:pPr>
        <w:pStyle w:val="af"/>
        <w:keepNext/>
        <w:rPr>
          <w:rtl/>
        </w:rPr>
      </w:pPr>
      <w:bookmarkStart w:id="2" w:name="ET_yor_5771_3"/>
      <w:r w:rsidRPr="00F81EA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1EA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F81EAF" w:rsidRDefault="00F81EAF" w:rsidP="00F81EAF">
      <w:pPr>
        <w:pStyle w:val="KeepWithNext"/>
        <w:rPr>
          <w:rtl/>
        </w:rPr>
      </w:pPr>
    </w:p>
    <w:p w:rsidR="00F81EAF" w:rsidRDefault="00F81EAF" w:rsidP="00E74E44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="00E74E44">
        <w:rPr>
          <w:rFonts w:hint="cs"/>
          <w:rtl/>
        </w:rPr>
        <w:t xml:space="preserve">אני מתנצל על העיכוב הקל, </w:t>
      </w:r>
      <w:bookmarkStart w:id="3" w:name="_ETM_Q1_435660"/>
      <w:bookmarkEnd w:id="3"/>
      <w:r w:rsidR="00E74E44">
        <w:rPr>
          <w:rFonts w:hint="cs"/>
          <w:rtl/>
        </w:rPr>
        <w:t xml:space="preserve">היינו בענייני ניסוחים ותקנון, אבל רצינו שהדברים יהיו מסודרים. </w:t>
      </w:r>
      <w:bookmarkStart w:id="4" w:name="_ETM_Q1_443699"/>
      <w:bookmarkEnd w:id="4"/>
      <w:r w:rsidR="00E74E44">
        <w:rPr>
          <w:rFonts w:hint="cs"/>
          <w:rtl/>
        </w:rPr>
        <w:t>זו ישיבה שהת</w:t>
      </w:r>
      <w:r>
        <w:rPr>
          <w:rFonts w:hint="cs"/>
          <w:rtl/>
        </w:rPr>
        <w:t xml:space="preserve">בקשה </w:t>
      </w:r>
      <w:r w:rsidR="00E74E44">
        <w:rPr>
          <w:rFonts w:hint="cs"/>
          <w:rtl/>
        </w:rPr>
        <w:t>מ</w:t>
      </w:r>
      <w:r>
        <w:rPr>
          <w:rFonts w:hint="cs"/>
          <w:rtl/>
        </w:rPr>
        <w:t>מזכירת הכנסת ושל יושב-ראש הכנסת ביחס להסכמי אברהם לשלום</w:t>
      </w:r>
      <w:r w:rsidR="00E74E44">
        <w:rPr>
          <w:rFonts w:hint="cs"/>
          <w:rtl/>
        </w:rPr>
        <w:t xml:space="preserve">, </w:t>
      </w:r>
      <w:r w:rsidR="00E74E44">
        <w:rPr>
          <w:rtl/>
        </w:rPr>
        <w:t>יחסים דיפלומטיים ונורמליזציה מלאה בין מדינת ישראל לבין איחוד האמירויות הערביות</w:t>
      </w:r>
      <w:r>
        <w:rPr>
          <w:rFonts w:hint="cs"/>
          <w:rtl/>
        </w:rPr>
        <w:t>. אבקש ממזכירת הכנסת</w:t>
      </w:r>
      <w:r w:rsidR="00E74E44">
        <w:rPr>
          <w:rFonts w:hint="cs"/>
          <w:rtl/>
        </w:rPr>
        <w:t xml:space="preserve"> לנמק</w:t>
      </w:r>
      <w:r>
        <w:rPr>
          <w:rFonts w:hint="cs"/>
          <w:rtl/>
        </w:rPr>
        <w:t xml:space="preserve">. </w:t>
      </w:r>
    </w:p>
    <w:p w:rsidR="00F81EAF" w:rsidRDefault="00F81EAF" w:rsidP="00F81EAF">
      <w:pPr>
        <w:rPr>
          <w:rtl/>
        </w:rPr>
      </w:pPr>
    </w:p>
    <w:p w:rsidR="00E74E44" w:rsidRDefault="00E74E44" w:rsidP="00E74E44">
      <w:pPr>
        <w:pStyle w:val="a"/>
        <w:keepNext/>
        <w:rPr>
          <w:rtl/>
        </w:rPr>
      </w:pPr>
      <w:bookmarkStart w:id="5" w:name="ET_speaker_מזכירת_הכנסת_ירדנה_מלר__18"/>
      <w:r w:rsidRPr="00E74E44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E74E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"/>
    </w:p>
    <w:p w:rsidR="00E74E44" w:rsidRDefault="00E74E44" w:rsidP="00E74E44">
      <w:pPr>
        <w:pStyle w:val="KeepWithNext"/>
        <w:rPr>
          <w:rtl/>
          <w:lang w:eastAsia="he-IL"/>
        </w:rPr>
      </w:pPr>
    </w:p>
    <w:p w:rsidR="00F81EAF" w:rsidRDefault="00E74E44" w:rsidP="00E74E44">
      <w:pPr>
        <w:rPr>
          <w:rtl/>
        </w:rPr>
      </w:pPr>
      <w:r>
        <w:rPr>
          <w:rFonts w:hint="cs"/>
          <w:rtl/>
        </w:rPr>
        <w:t xml:space="preserve">צהריים טובים. </w:t>
      </w:r>
      <w:r w:rsidR="00F81EAF">
        <w:rPr>
          <w:rFonts w:hint="cs"/>
          <w:rtl/>
        </w:rPr>
        <w:t>הבקשה היא</w:t>
      </w:r>
      <w:r>
        <w:rPr>
          <w:rFonts w:hint="cs"/>
          <w:rtl/>
        </w:rPr>
        <w:t>,</w:t>
      </w:r>
      <w:r w:rsidR="00F81EAF">
        <w:rPr>
          <w:rFonts w:hint="cs"/>
          <w:rtl/>
        </w:rPr>
        <w:t xml:space="preserve"> קודם כול</w:t>
      </w:r>
      <w:r>
        <w:rPr>
          <w:rFonts w:hint="cs"/>
          <w:rtl/>
        </w:rPr>
        <w:t>,</w:t>
      </w:r>
      <w:r w:rsidR="00F81EAF">
        <w:rPr>
          <w:rFonts w:hint="cs"/>
          <w:rtl/>
        </w:rPr>
        <w:t xml:space="preserve"> להוסיף ישיבה ולקיים אותה ביום חמישי ב</w:t>
      </w:r>
      <w:r>
        <w:rPr>
          <w:rFonts w:hint="cs"/>
          <w:rtl/>
        </w:rPr>
        <w:t xml:space="preserve">שעה </w:t>
      </w:r>
      <w:r w:rsidR="00F81EAF">
        <w:rPr>
          <w:rFonts w:hint="cs"/>
          <w:rtl/>
        </w:rPr>
        <w:t>11:00.</w:t>
      </w:r>
      <w:r>
        <w:rPr>
          <w:rFonts w:hint="cs"/>
          <w:rtl/>
        </w:rPr>
        <w:t xml:space="preserve"> יושב-ראש הכנסת </w:t>
      </w:r>
      <w:bookmarkStart w:id="6" w:name="_ETM_Q1_500017"/>
      <w:bookmarkEnd w:id="6"/>
      <w:r>
        <w:rPr>
          <w:rFonts w:hint="cs"/>
          <w:rtl/>
        </w:rPr>
        <w:t xml:space="preserve">ראה חשיבות גדולה מאוד בהסכמים שמביאים לכנסת ורצה לייחד לזה </w:t>
      </w:r>
      <w:bookmarkStart w:id="7" w:name="_ETM_Q1_515402"/>
      <w:bookmarkEnd w:id="7"/>
      <w:r>
        <w:rPr>
          <w:rFonts w:hint="cs"/>
          <w:rtl/>
        </w:rPr>
        <w:t>יום מיוחד</w:t>
      </w:r>
      <w:r w:rsidR="00F81EAF">
        <w:rPr>
          <w:rFonts w:hint="cs"/>
          <w:rtl/>
        </w:rPr>
        <w:t xml:space="preserve"> מפאת החשיבות, </w:t>
      </w:r>
      <w:r>
        <w:rPr>
          <w:rFonts w:hint="cs"/>
          <w:rtl/>
        </w:rPr>
        <w:t>כמו שהוא</w:t>
      </w:r>
      <w:r w:rsidR="00F81EAF">
        <w:rPr>
          <w:rFonts w:hint="cs"/>
          <w:rtl/>
        </w:rPr>
        <w:t xml:space="preserve"> ציין את זה בישיבת הנשיאות</w:t>
      </w:r>
      <w:r>
        <w:rPr>
          <w:rFonts w:hint="cs"/>
          <w:rtl/>
        </w:rPr>
        <w:t xml:space="preserve"> עכשיו</w:t>
      </w:r>
      <w:r w:rsidR="00F81EAF">
        <w:rPr>
          <w:rFonts w:hint="cs"/>
          <w:rtl/>
        </w:rPr>
        <w:t xml:space="preserve">. </w:t>
      </w:r>
      <w:r>
        <w:rPr>
          <w:rFonts w:hint="cs"/>
          <w:rtl/>
        </w:rPr>
        <w:t xml:space="preserve">קודם כול, הבקשה היא להוסיף ישיבה ביום </w:t>
      </w:r>
      <w:bookmarkStart w:id="8" w:name="_ETM_Q1_523965"/>
      <w:bookmarkEnd w:id="8"/>
      <w:r>
        <w:rPr>
          <w:rFonts w:hint="cs"/>
          <w:rtl/>
        </w:rPr>
        <w:t xml:space="preserve">חמישי הקרוב בשעה 11:00. </w:t>
      </w:r>
      <w:r w:rsidR="00F81EAF">
        <w:rPr>
          <w:rFonts w:hint="cs"/>
          <w:rtl/>
        </w:rPr>
        <w:t>ברשותך, אדוני יושב</w:t>
      </w:r>
      <w:r>
        <w:rPr>
          <w:rFonts w:hint="cs"/>
          <w:rtl/>
        </w:rPr>
        <w:t>-</w:t>
      </w:r>
      <w:r w:rsidR="00F81EAF">
        <w:rPr>
          <w:rFonts w:hint="cs"/>
          <w:rtl/>
        </w:rPr>
        <w:t xml:space="preserve">ראש הוועדה, הוצאנו על זה הודעה </w:t>
      </w:r>
      <w:r>
        <w:rPr>
          <w:rFonts w:hint="cs"/>
          <w:rtl/>
        </w:rPr>
        <w:t xml:space="preserve">כבר </w:t>
      </w:r>
      <w:r w:rsidR="00F81EAF">
        <w:rPr>
          <w:rFonts w:hint="cs"/>
          <w:rtl/>
        </w:rPr>
        <w:t xml:space="preserve">ביום שישי, בכפוף להחלטת הוועדה המכובדת הזו. </w:t>
      </w:r>
    </w:p>
    <w:p w:rsidR="00E74E44" w:rsidRDefault="00E74E44" w:rsidP="00E74E44">
      <w:pPr>
        <w:rPr>
          <w:rtl/>
        </w:rPr>
      </w:pPr>
    </w:p>
    <w:p w:rsidR="00E74E44" w:rsidRDefault="00E74E44" w:rsidP="00E74E44">
      <w:pPr>
        <w:pStyle w:val="af"/>
        <w:keepNext/>
        <w:rPr>
          <w:rtl/>
        </w:rPr>
      </w:pPr>
      <w:bookmarkStart w:id="9" w:name="ET_yor_5771_19"/>
      <w:r w:rsidRPr="00E74E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4E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"/>
    </w:p>
    <w:p w:rsidR="00E74E44" w:rsidRDefault="00E74E44" w:rsidP="00E74E44">
      <w:pPr>
        <w:pStyle w:val="KeepWithNext"/>
        <w:rPr>
          <w:rtl/>
          <w:lang w:eastAsia="he-IL"/>
        </w:rPr>
      </w:pPr>
    </w:p>
    <w:p w:rsidR="00E74E44" w:rsidRDefault="00E74E44" w:rsidP="00E74E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בתיאום אתי. </w:t>
      </w:r>
    </w:p>
    <w:p w:rsidR="00E74E44" w:rsidRDefault="00E74E44" w:rsidP="00E74E44">
      <w:pPr>
        <w:rPr>
          <w:rtl/>
          <w:lang w:eastAsia="he-IL"/>
        </w:rPr>
      </w:pPr>
    </w:p>
    <w:p w:rsidR="00E74E44" w:rsidRDefault="00E74E44" w:rsidP="00E74E44">
      <w:pPr>
        <w:pStyle w:val="a"/>
        <w:keepNext/>
        <w:rPr>
          <w:rtl/>
        </w:rPr>
      </w:pPr>
      <w:bookmarkStart w:id="10" w:name="_ETM_Q1_532375"/>
      <w:bookmarkStart w:id="11" w:name="ET_speaker_מזכירת_הכנסת_ירדנה_מלר__20"/>
      <w:bookmarkEnd w:id="10"/>
      <w:r w:rsidRPr="00E74E44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E74E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:rsidR="00E74E44" w:rsidRDefault="00E74E44" w:rsidP="00E74E44">
      <w:pPr>
        <w:pStyle w:val="KeepWithNext"/>
        <w:rPr>
          <w:rtl/>
          <w:lang w:eastAsia="he-IL"/>
        </w:rPr>
      </w:pPr>
    </w:p>
    <w:p w:rsidR="00F81EAF" w:rsidRDefault="00E74E44" w:rsidP="00E74E44">
      <w:pPr>
        <w:rPr>
          <w:rtl/>
        </w:rPr>
      </w:pPr>
      <w:bookmarkStart w:id="12" w:name="_ETM_Q1_532976"/>
      <w:bookmarkStart w:id="13" w:name="_ETM_Q1_533044"/>
      <w:bookmarkEnd w:id="12"/>
      <w:bookmarkEnd w:id="13"/>
      <w:r>
        <w:rPr>
          <w:rFonts w:hint="cs"/>
          <w:rtl/>
          <w:lang w:eastAsia="he-IL"/>
        </w:rPr>
        <w:t xml:space="preserve">זה דבר </w:t>
      </w:r>
      <w:bookmarkStart w:id="14" w:name="_ETM_Q1_534127"/>
      <w:bookmarkEnd w:id="14"/>
      <w:r>
        <w:rPr>
          <w:rFonts w:hint="cs"/>
          <w:rtl/>
          <w:lang w:eastAsia="he-IL"/>
        </w:rPr>
        <w:t xml:space="preserve">אחד. </w:t>
      </w:r>
      <w:r>
        <w:rPr>
          <w:rFonts w:hint="cs"/>
          <w:rtl/>
        </w:rPr>
        <w:t xml:space="preserve">דבר שני, </w:t>
      </w:r>
      <w:r w:rsidR="00F81EAF">
        <w:rPr>
          <w:rFonts w:hint="cs"/>
          <w:rtl/>
        </w:rPr>
        <w:t xml:space="preserve">נצטרך לקבוע מסגרת לדיון. </w:t>
      </w:r>
    </w:p>
    <w:p w:rsidR="00F81EAF" w:rsidRDefault="00F81EAF" w:rsidP="00F81EAF">
      <w:pPr>
        <w:rPr>
          <w:rtl/>
        </w:rPr>
      </w:pPr>
    </w:p>
    <w:p w:rsidR="00F81EAF" w:rsidRDefault="00F81EAF" w:rsidP="00F81EAF">
      <w:pPr>
        <w:pStyle w:val="af"/>
        <w:keepNext/>
        <w:rPr>
          <w:rtl/>
        </w:rPr>
      </w:pPr>
      <w:bookmarkStart w:id="15" w:name="ET_yor_5771_4"/>
      <w:r w:rsidRPr="00F81EA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1EA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F81EAF" w:rsidRDefault="00F81EAF" w:rsidP="00F81EAF">
      <w:pPr>
        <w:pStyle w:val="KeepWithNext"/>
        <w:rPr>
          <w:rtl/>
        </w:rPr>
      </w:pPr>
    </w:p>
    <w:p w:rsidR="00E74E44" w:rsidRDefault="00F81EAF" w:rsidP="00F81EAF">
      <w:pPr>
        <w:rPr>
          <w:rtl/>
        </w:rPr>
      </w:pPr>
      <w:r>
        <w:rPr>
          <w:rFonts w:hint="cs"/>
          <w:rtl/>
        </w:rPr>
        <w:t xml:space="preserve">תודה, מזכירת הכנסת. לנוכח חשיבות הדיון, יושב-ראש הכנסת פנה וקיימנו התייעצות. ראינו שזה </w:t>
      </w:r>
      <w:r w:rsidR="00E74E44">
        <w:rPr>
          <w:rFonts w:hint="cs"/>
          <w:rtl/>
        </w:rPr>
        <w:t xml:space="preserve">באמת </w:t>
      </w:r>
      <w:r>
        <w:rPr>
          <w:rFonts w:hint="cs"/>
          <w:rtl/>
        </w:rPr>
        <w:t>יום מיוחד</w:t>
      </w:r>
      <w:r w:rsidR="00E74E44">
        <w:rPr>
          <w:rFonts w:hint="cs"/>
          <w:rtl/>
        </w:rPr>
        <w:t xml:space="preserve"> וראוי לייחד לו יום דיונים </w:t>
      </w:r>
      <w:bookmarkStart w:id="16" w:name="_ETM_Q1_564947"/>
      <w:bookmarkEnd w:id="16"/>
      <w:r w:rsidR="00E74E44">
        <w:rPr>
          <w:rFonts w:hint="cs"/>
          <w:rtl/>
        </w:rPr>
        <w:t>מיוחד</w:t>
      </w:r>
      <w:r>
        <w:rPr>
          <w:rFonts w:hint="cs"/>
          <w:rtl/>
        </w:rPr>
        <w:t>, דיון משמעותי ואישי</w:t>
      </w:r>
      <w:r w:rsidR="00E74E44">
        <w:rPr>
          <w:rFonts w:hint="cs"/>
          <w:rtl/>
        </w:rPr>
        <w:t xml:space="preserve"> ביחס לכך</w:t>
      </w:r>
      <w:r>
        <w:rPr>
          <w:rFonts w:hint="cs"/>
          <w:rtl/>
        </w:rPr>
        <w:t>. זו הסיבה שהחלטנו לקבוע סדרי דיון מיוחדים</w:t>
      </w:r>
      <w:r w:rsidR="00E74E44">
        <w:rPr>
          <w:rFonts w:hint="cs"/>
          <w:rtl/>
        </w:rPr>
        <w:t xml:space="preserve">, גם לפי סעיף 98 וגם לפי סעיף </w:t>
      </w:r>
      <w:bookmarkStart w:id="17" w:name="_ETM_Q1_573183"/>
      <w:bookmarkEnd w:id="17"/>
      <w:r w:rsidR="00E74E44">
        <w:rPr>
          <w:rFonts w:hint="cs"/>
          <w:rtl/>
        </w:rPr>
        <w:t>142</w:t>
      </w:r>
      <w:r>
        <w:rPr>
          <w:rFonts w:hint="cs"/>
          <w:rtl/>
        </w:rPr>
        <w:t xml:space="preserve"> לתקנון הכנסת, שגם יהיה דיון מיוחד וגם דיון שסדרי הדיון בו יהיו מיוחדים</w:t>
      </w:r>
      <w:r w:rsidR="00E74E44">
        <w:rPr>
          <w:rFonts w:hint="cs"/>
          <w:rtl/>
        </w:rPr>
        <w:t xml:space="preserve"> </w:t>
      </w:r>
      <w:r w:rsidR="00E74E44">
        <w:rPr>
          <w:rtl/>
        </w:rPr>
        <w:t>–</w:t>
      </w:r>
      <w:r w:rsidR="00E74E44">
        <w:rPr>
          <w:rFonts w:hint="cs"/>
          <w:rtl/>
        </w:rPr>
        <w:t xml:space="preserve"> לא תקדימיים </w:t>
      </w:r>
      <w:r w:rsidR="00E74E44">
        <w:rPr>
          <w:rtl/>
        </w:rPr>
        <w:t>–</w:t>
      </w:r>
      <w:r w:rsidR="00E74E44">
        <w:rPr>
          <w:rFonts w:hint="cs"/>
          <w:rtl/>
        </w:rPr>
        <w:t xml:space="preserve"> כדי לאפשר את הדיון המיוחד </w:t>
      </w:r>
      <w:bookmarkStart w:id="18" w:name="_ETM_Q1_589908"/>
      <w:bookmarkEnd w:id="18"/>
      <w:r w:rsidR="00E74E44">
        <w:rPr>
          <w:rFonts w:hint="cs"/>
          <w:rtl/>
        </w:rPr>
        <w:t>הזה</w:t>
      </w:r>
      <w:r>
        <w:rPr>
          <w:rFonts w:hint="cs"/>
          <w:rtl/>
        </w:rPr>
        <w:t xml:space="preserve">. </w:t>
      </w:r>
    </w:p>
    <w:p w:rsidR="00E74E44" w:rsidRDefault="00E74E44" w:rsidP="00F81EAF">
      <w:pPr>
        <w:rPr>
          <w:rtl/>
        </w:rPr>
      </w:pPr>
      <w:bookmarkStart w:id="19" w:name="_ETM_Q1_592500"/>
      <w:bookmarkStart w:id="20" w:name="_ETM_Q1_592559"/>
      <w:bookmarkEnd w:id="19"/>
      <w:bookmarkEnd w:id="20"/>
    </w:p>
    <w:p w:rsidR="00F81EAF" w:rsidRDefault="00F81EAF" w:rsidP="00E74E44">
      <w:pPr>
        <w:rPr>
          <w:rtl/>
        </w:rPr>
      </w:pPr>
      <w:bookmarkStart w:id="21" w:name="_ETM_Q1_592692"/>
      <w:bookmarkStart w:id="22" w:name="_ETM_Q1_592758"/>
      <w:bookmarkEnd w:id="21"/>
      <w:bookmarkEnd w:id="22"/>
      <w:r>
        <w:rPr>
          <w:rFonts w:hint="cs"/>
          <w:rtl/>
        </w:rPr>
        <w:t>הצענו שהישיבה תתקיים ביום חמישי בשעה 11:00</w:t>
      </w:r>
      <w:r w:rsidR="00E74E44">
        <w:rPr>
          <w:rFonts w:hint="cs"/>
          <w:rtl/>
        </w:rPr>
        <w:t>, באופן כזה שיתקיים</w:t>
      </w:r>
      <w:r>
        <w:rPr>
          <w:rFonts w:hint="cs"/>
          <w:rtl/>
        </w:rPr>
        <w:t xml:space="preserve"> דיון אישי במסגרת זמן של ארבע דקות לכל נואם</w:t>
      </w:r>
      <w:r w:rsidR="00E74E44">
        <w:rPr>
          <w:rFonts w:hint="cs"/>
          <w:rtl/>
        </w:rPr>
        <w:t xml:space="preserve">, כך שכל חברי הכנסת שירצו להתבטא </w:t>
      </w:r>
      <w:bookmarkStart w:id="23" w:name="_ETM_Q1_601803"/>
      <w:bookmarkEnd w:id="23"/>
      <w:r w:rsidR="00E74E44">
        <w:rPr>
          <w:rFonts w:hint="cs"/>
          <w:rtl/>
        </w:rPr>
        <w:t>ולדבר בנושא הזה יוכלו</w:t>
      </w:r>
      <w:r>
        <w:rPr>
          <w:rFonts w:hint="cs"/>
          <w:rtl/>
        </w:rPr>
        <w:t>. נוכח חשיבות הדיון, אנחנו מבקשים לאפשר ליושב-ראש הכנסת את שיקול הדעת לאפשר גם לשרים וסגני שרים שהם לא חברי כנסת לנאום במסגרת אותו פרק זמן של ארבע דקות ביום הספציפי הזה, על אף שזה לא נהוג ו</w:t>
      </w:r>
      <w:r w:rsidR="00E74E44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חריג. </w:t>
      </w:r>
      <w:r w:rsidR="00E74E44">
        <w:rPr>
          <w:rFonts w:hint="cs"/>
          <w:rtl/>
        </w:rPr>
        <w:t xml:space="preserve">מכיוון שזה אירוע מיוחד והיסטורי שקורה </w:t>
      </w:r>
      <w:bookmarkStart w:id="24" w:name="_ETM_Q1_637839"/>
      <w:bookmarkEnd w:id="24"/>
      <w:r w:rsidR="00E74E44">
        <w:rPr>
          <w:rFonts w:hint="cs"/>
          <w:rtl/>
        </w:rPr>
        <w:t xml:space="preserve">אחת להרבה מאוד שנים, אנחנו חושבים שיהיה נכון לאפשר את </w:t>
      </w:r>
      <w:bookmarkStart w:id="25" w:name="_ETM_Q1_640997"/>
      <w:bookmarkEnd w:id="25"/>
      <w:r w:rsidR="00E74E44">
        <w:rPr>
          <w:rFonts w:hint="cs"/>
          <w:rtl/>
        </w:rPr>
        <w:t>הדבר הזה, על אף התקדים, ו</w:t>
      </w:r>
      <w:r>
        <w:rPr>
          <w:rFonts w:hint="cs"/>
          <w:rtl/>
        </w:rPr>
        <w:t xml:space="preserve">אולי גם לקבוע שזה לא תקדים. </w:t>
      </w:r>
      <w:r w:rsidR="00E74E44">
        <w:rPr>
          <w:rFonts w:hint="cs"/>
          <w:rtl/>
        </w:rPr>
        <w:t xml:space="preserve">כלומר, לא לקבוע את זה </w:t>
      </w:r>
      <w:bookmarkStart w:id="26" w:name="_ETM_Q1_651724"/>
      <w:bookmarkEnd w:id="26"/>
      <w:r w:rsidR="00E74E44">
        <w:rPr>
          <w:rFonts w:hint="cs"/>
          <w:rtl/>
        </w:rPr>
        <w:t>כמשהו קבוע. מישהו רוצה להתבטא בנושא הזה?</w:t>
      </w:r>
    </w:p>
    <w:p w:rsidR="0049042A" w:rsidRDefault="0049042A" w:rsidP="00F81EAF">
      <w:pPr>
        <w:rPr>
          <w:rtl/>
        </w:rPr>
      </w:pPr>
    </w:p>
    <w:p w:rsidR="0049042A" w:rsidRDefault="0049042A" w:rsidP="0049042A">
      <w:pPr>
        <w:pStyle w:val="a"/>
        <w:keepNext/>
        <w:rPr>
          <w:rtl/>
        </w:rPr>
      </w:pPr>
      <w:bookmarkStart w:id="27" w:name="ET_speaker_5958_5"/>
      <w:r w:rsidRPr="0049042A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49042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"/>
    </w:p>
    <w:p w:rsidR="0049042A" w:rsidRDefault="0049042A" w:rsidP="0049042A">
      <w:pPr>
        <w:pStyle w:val="KeepWithNext"/>
        <w:rPr>
          <w:rtl/>
        </w:rPr>
      </w:pPr>
    </w:p>
    <w:p w:rsidR="0049042A" w:rsidRDefault="00E74E44" w:rsidP="0049042A">
      <w:pPr>
        <w:rPr>
          <w:rtl/>
        </w:rPr>
      </w:pPr>
      <w:r>
        <w:rPr>
          <w:rFonts w:hint="cs"/>
          <w:rtl/>
        </w:rPr>
        <w:t xml:space="preserve">פעם </w:t>
      </w:r>
      <w:r w:rsidR="0049042A">
        <w:rPr>
          <w:rFonts w:hint="cs"/>
          <w:rtl/>
        </w:rPr>
        <w:t xml:space="preserve">הייתה תחרות בצבא לחיסכון, ועשו פרס ראשון למי שיציע את ההסדר הכי טוב לחסוך </w:t>
      </w:r>
      <w:r w:rsidR="0049042A">
        <w:rPr>
          <w:rtl/>
        </w:rPr>
        <w:t>–</w:t>
      </w:r>
      <w:r w:rsidR="0049042A">
        <w:rPr>
          <w:rFonts w:hint="cs"/>
          <w:rtl/>
        </w:rPr>
        <w:t xml:space="preserve"> 10,000 שקל. </w:t>
      </w:r>
      <w:r>
        <w:rPr>
          <w:rFonts w:hint="cs"/>
          <w:rtl/>
        </w:rPr>
        <w:t xml:space="preserve">זכתה בפרס הראשון ההצעה להוריד את הפרס הראשון ל-5,000 שקל. בקיצור, </w:t>
      </w:r>
      <w:bookmarkStart w:id="28" w:name="_ETM_Q1_678459"/>
      <w:bookmarkEnd w:id="28"/>
      <w:r w:rsidR="0049042A">
        <w:rPr>
          <w:rFonts w:hint="cs"/>
          <w:rtl/>
        </w:rPr>
        <w:t xml:space="preserve">למה לא שלוש דקות? </w:t>
      </w:r>
      <w:r w:rsidR="00D909A0">
        <w:rPr>
          <w:rFonts w:hint="cs"/>
          <w:rtl/>
        </w:rPr>
        <w:t xml:space="preserve">זה לא משנה לי כל כך, אצביע בעד, אין פה </w:t>
      </w:r>
      <w:bookmarkStart w:id="29" w:name="_ETM_Q1_681766"/>
      <w:bookmarkEnd w:id="29"/>
      <w:r w:rsidR="00D909A0">
        <w:rPr>
          <w:rFonts w:hint="cs"/>
          <w:rtl/>
        </w:rPr>
        <w:t xml:space="preserve">ויכוח, אבל זה </w:t>
      </w:r>
      <w:r w:rsidR="0049042A">
        <w:rPr>
          <w:rFonts w:hint="cs"/>
          <w:rtl/>
        </w:rPr>
        <w:t xml:space="preserve">נראה לי פוטנציאל לדיבור ארוך מדי. </w:t>
      </w:r>
      <w:r w:rsidR="00D909A0">
        <w:rPr>
          <w:rFonts w:hint="cs"/>
          <w:rtl/>
        </w:rPr>
        <w:t xml:space="preserve">מי שאומרים לו ארבע דקות, מושך לחמש </w:t>
      </w:r>
      <w:bookmarkStart w:id="30" w:name="_ETM_Q1_695998"/>
      <w:bookmarkEnd w:id="30"/>
      <w:r w:rsidR="00D909A0">
        <w:rPr>
          <w:rFonts w:hint="cs"/>
          <w:rtl/>
        </w:rPr>
        <w:t xml:space="preserve">דקות. </w:t>
      </w:r>
    </w:p>
    <w:p w:rsidR="0049042A" w:rsidRDefault="0049042A" w:rsidP="0049042A">
      <w:pPr>
        <w:rPr>
          <w:rtl/>
        </w:rPr>
      </w:pPr>
    </w:p>
    <w:p w:rsidR="0049042A" w:rsidRDefault="0049042A" w:rsidP="0049042A">
      <w:pPr>
        <w:pStyle w:val="af"/>
        <w:keepNext/>
        <w:rPr>
          <w:rtl/>
        </w:rPr>
      </w:pPr>
      <w:bookmarkStart w:id="31" w:name="ET_yor_5771_6"/>
      <w:r w:rsidRPr="004904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042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:rsidR="0049042A" w:rsidRDefault="0049042A" w:rsidP="0049042A">
      <w:pPr>
        <w:pStyle w:val="KeepWithNext"/>
        <w:rPr>
          <w:rtl/>
        </w:rPr>
      </w:pPr>
    </w:p>
    <w:p w:rsidR="0049042A" w:rsidRDefault="0049042A" w:rsidP="00D909A0">
      <w:pPr>
        <w:rPr>
          <w:rtl/>
        </w:rPr>
      </w:pPr>
      <w:r>
        <w:rPr>
          <w:rFonts w:hint="cs"/>
          <w:rtl/>
        </w:rPr>
        <w:t>התלבטנו עם יושב</w:t>
      </w:r>
      <w:r w:rsidR="00D909A0">
        <w:rPr>
          <w:rFonts w:hint="cs"/>
          <w:rtl/>
        </w:rPr>
        <w:t>-</w:t>
      </w:r>
      <w:r>
        <w:rPr>
          <w:rFonts w:hint="cs"/>
          <w:rtl/>
        </w:rPr>
        <w:t xml:space="preserve">ראש הכנסת, מכיוון שבשלוש דקות אפשר להגיד הרבה, </w:t>
      </w:r>
      <w:r w:rsidR="00D909A0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בארבע אפשר </w:t>
      </w:r>
      <w:r w:rsidR="00D909A0">
        <w:rPr>
          <w:rFonts w:hint="cs"/>
          <w:rtl/>
        </w:rPr>
        <w:t xml:space="preserve">להגיד קצת </w:t>
      </w:r>
      <w:r>
        <w:rPr>
          <w:rFonts w:hint="cs"/>
          <w:rtl/>
        </w:rPr>
        <w:t xml:space="preserve">יותר. </w:t>
      </w:r>
      <w:r w:rsidR="00D909A0">
        <w:rPr>
          <w:rFonts w:hint="cs"/>
          <w:rtl/>
        </w:rPr>
        <w:t xml:space="preserve">זה באמת אירוע מיוחד ולא עוד </w:t>
      </w:r>
      <w:bookmarkStart w:id="32" w:name="_ETM_Q1_705571"/>
      <w:bookmarkEnd w:id="32"/>
      <w:r w:rsidR="00D909A0">
        <w:rPr>
          <w:rFonts w:hint="cs"/>
          <w:rtl/>
        </w:rPr>
        <w:t xml:space="preserve">הצעת חוק. רוצים שלוש דקות? אפשר. </w:t>
      </w:r>
      <w:r>
        <w:rPr>
          <w:rFonts w:hint="cs"/>
          <w:rtl/>
        </w:rPr>
        <w:t>בגלל שזה הסכם שלום</w:t>
      </w:r>
      <w:r w:rsidR="00D909A0">
        <w:rPr>
          <w:rFonts w:hint="cs"/>
          <w:rtl/>
        </w:rPr>
        <w:t xml:space="preserve">, אז נראה לי </w:t>
      </w:r>
      <w:bookmarkStart w:id="33" w:name="_ETM_Q1_715686"/>
      <w:bookmarkEnd w:id="33"/>
      <w:r w:rsidR="00D909A0">
        <w:rPr>
          <w:rFonts w:hint="cs"/>
          <w:rtl/>
        </w:rPr>
        <w:t>ארבע דקות. אבל אם זה כל כך חשוב לכם ואתם רוצים להוריד, אז בסדר</w:t>
      </w:r>
      <w:r>
        <w:rPr>
          <w:rFonts w:hint="cs"/>
          <w:rtl/>
        </w:rPr>
        <w:t xml:space="preserve">. </w:t>
      </w:r>
      <w:r w:rsidR="00D909A0">
        <w:rPr>
          <w:rFonts w:hint="cs"/>
          <w:rtl/>
        </w:rPr>
        <w:t xml:space="preserve">אגב, </w:t>
      </w:r>
      <w:r>
        <w:rPr>
          <w:rFonts w:hint="cs"/>
          <w:rtl/>
        </w:rPr>
        <w:t xml:space="preserve">בהצעת </w:t>
      </w:r>
      <w:r w:rsidR="00D909A0">
        <w:rPr>
          <w:rFonts w:hint="cs"/>
          <w:rtl/>
        </w:rPr>
        <w:t>ה</w:t>
      </w:r>
      <w:r>
        <w:rPr>
          <w:rFonts w:hint="cs"/>
          <w:rtl/>
        </w:rPr>
        <w:t>אי-אמון שתעלה היום ב</w:t>
      </w:r>
      <w:r w:rsidR="00D909A0">
        <w:rPr>
          <w:rFonts w:hint="cs"/>
          <w:rtl/>
        </w:rPr>
        <w:t xml:space="preserve">מליאת </w:t>
      </w:r>
      <w:r>
        <w:rPr>
          <w:rFonts w:hint="cs"/>
          <w:rtl/>
        </w:rPr>
        <w:t>כנסת גם אפשרנו ארבע דקות</w:t>
      </w:r>
      <w:r w:rsidR="00D909A0">
        <w:rPr>
          <w:rFonts w:hint="cs"/>
          <w:rtl/>
        </w:rPr>
        <w:t xml:space="preserve"> לכל דובר מנמק באי-אמון</w:t>
      </w:r>
      <w:r>
        <w:rPr>
          <w:rFonts w:hint="cs"/>
          <w:rtl/>
        </w:rPr>
        <w:t xml:space="preserve">. </w:t>
      </w:r>
    </w:p>
    <w:p w:rsidR="0049042A" w:rsidRDefault="0049042A" w:rsidP="0049042A">
      <w:pPr>
        <w:rPr>
          <w:rtl/>
        </w:rPr>
      </w:pPr>
    </w:p>
    <w:p w:rsidR="0049042A" w:rsidRDefault="0049042A" w:rsidP="0049042A">
      <w:pPr>
        <w:pStyle w:val="a"/>
        <w:keepNext/>
        <w:rPr>
          <w:rtl/>
        </w:rPr>
      </w:pPr>
      <w:bookmarkStart w:id="34" w:name="ET_speaker_5306_7"/>
      <w:r w:rsidRPr="0049042A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טלי פלוסקוב (הליכוד):</w:t>
      </w:r>
      <w:r w:rsidRPr="0049042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"/>
    </w:p>
    <w:p w:rsidR="0049042A" w:rsidRDefault="0049042A" w:rsidP="0049042A">
      <w:pPr>
        <w:pStyle w:val="KeepWithNext"/>
        <w:rPr>
          <w:rtl/>
        </w:rPr>
      </w:pPr>
    </w:p>
    <w:p w:rsidR="0049042A" w:rsidRDefault="00D909A0" w:rsidP="00D909A0">
      <w:pPr>
        <w:rPr>
          <w:rtl/>
        </w:rPr>
      </w:pPr>
      <w:r>
        <w:rPr>
          <w:rFonts w:hint="cs"/>
          <w:rtl/>
        </w:rPr>
        <w:t>אני רוצה לציין שאנחנו מדברים ב</w:t>
      </w:r>
      <w:r w:rsidR="0049042A">
        <w:rPr>
          <w:rFonts w:hint="cs"/>
          <w:rtl/>
        </w:rPr>
        <w:t xml:space="preserve">נושא </w:t>
      </w:r>
      <w:r>
        <w:rPr>
          <w:rFonts w:hint="cs"/>
          <w:rtl/>
        </w:rPr>
        <w:t xml:space="preserve">מאוד מאוד </w:t>
      </w:r>
      <w:r w:rsidR="0049042A">
        <w:rPr>
          <w:rFonts w:hint="cs"/>
          <w:rtl/>
        </w:rPr>
        <w:t xml:space="preserve">חשוב, ואני חושבת שההחלטה </w:t>
      </w:r>
      <w:r>
        <w:rPr>
          <w:rFonts w:hint="cs"/>
          <w:rtl/>
        </w:rPr>
        <w:t xml:space="preserve">שהתקבלה היא </w:t>
      </w:r>
      <w:r w:rsidR="0049042A">
        <w:rPr>
          <w:rFonts w:hint="cs"/>
          <w:rtl/>
        </w:rPr>
        <w:t>נכונה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לתת לנושא הזה יום נפרד</w:t>
      </w:r>
      <w:r w:rsidR="0049042A">
        <w:rPr>
          <w:rFonts w:hint="cs"/>
          <w:rtl/>
        </w:rPr>
        <w:t>. רק חבל לי שאני לא רואה אף אחד מהאופוזיציה</w:t>
      </w:r>
      <w:r>
        <w:rPr>
          <w:rFonts w:hint="cs"/>
          <w:rtl/>
        </w:rPr>
        <w:t xml:space="preserve">, כנראה שהנושא הזה - - - </w:t>
      </w:r>
      <w:r w:rsidR="0049042A">
        <w:rPr>
          <w:rFonts w:hint="cs"/>
          <w:rtl/>
        </w:rPr>
        <w:t xml:space="preserve"> </w:t>
      </w:r>
    </w:p>
    <w:p w:rsidR="0049042A" w:rsidRDefault="0049042A" w:rsidP="0049042A">
      <w:pPr>
        <w:rPr>
          <w:rtl/>
        </w:rPr>
      </w:pPr>
    </w:p>
    <w:p w:rsidR="0049042A" w:rsidRDefault="0049042A" w:rsidP="0049042A">
      <w:pPr>
        <w:pStyle w:val="af"/>
        <w:keepNext/>
        <w:rPr>
          <w:rtl/>
        </w:rPr>
      </w:pPr>
      <w:bookmarkStart w:id="35" w:name="ET_yor_5771_8"/>
      <w:r w:rsidRPr="004904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042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"/>
    </w:p>
    <w:p w:rsidR="0049042A" w:rsidRDefault="0049042A" w:rsidP="0049042A">
      <w:pPr>
        <w:pStyle w:val="KeepWithNext"/>
        <w:rPr>
          <w:rtl/>
        </w:rPr>
      </w:pPr>
    </w:p>
    <w:p w:rsidR="0049042A" w:rsidRDefault="0049042A" w:rsidP="0049042A">
      <w:pPr>
        <w:rPr>
          <w:rtl/>
        </w:rPr>
      </w:pPr>
      <w:r>
        <w:rPr>
          <w:rFonts w:hint="cs"/>
          <w:rtl/>
        </w:rPr>
        <w:t xml:space="preserve">דיברתי אתם, </w:t>
      </w:r>
      <w:r w:rsidR="00D909A0">
        <w:rPr>
          <w:rFonts w:hint="cs"/>
          <w:rtl/>
        </w:rPr>
        <w:t xml:space="preserve">וזה </w:t>
      </w:r>
      <w:r>
        <w:rPr>
          <w:rFonts w:hint="cs"/>
          <w:rtl/>
        </w:rPr>
        <w:t xml:space="preserve">מקובל עליהם. </w:t>
      </w:r>
    </w:p>
    <w:p w:rsidR="0049042A" w:rsidRDefault="0049042A" w:rsidP="0049042A">
      <w:pPr>
        <w:rPr>
          <w:rtl/>
        </w:rPr>
      </w:pPr>
    </w:p>
    <w:p w:rsidR="0049042A" w:rsidRDefault="0049042A" w:rsidP="0049042A">
      <w:pPr>
        <w:pStyle w:val="a"/>
        <w:keepNext/>
        <w:rPr>
          <w:rtl/>
        </w:rPr>
      </w:pPr>
      <w:bookmarkStart w:id="36" w:name="ET_speaker_5306_9"/>
      <w:r w:rsidRPr="0049042A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49042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"/>
    </w:p>
    <w:p w:rsidR="0049042A" w:rsidRDefault="0049042A" w:rsidP="0049042A">
      <w:pPr>
        <w:pStyle w:val="KeepWithNext"/>
        <w:rPr>
          <w:rtl/>
        </w:rPr>
      </w:pPr>
    </w:p>
    <w:p w:rsidR="0049042A" w:rsidRDefault="00D909A0" w:rsidP="0049042A">
      <w:pPr>
        <w:rPr>
          <w:rtl/>
        </w:rPr>
      </w:pPr>
      <w:r>
        <w:rPr>
          <w:rFonts w:hint="cs"/>
          <w:rtl/>
        </w:rPr>
        <w:t xml:space="preserve">מקובל, אבל הם לא נמצאים פה. ברור שבכל </w:t>
      </w:r>
      <w:bookmarkStart w:id="37" w:name="_ETM_Q1_752756"/>
      <w:bookmarkEnd w:id="37"/>
      <w:r>
        <w:rPr>
          <w:rFonts w:hint="cs"/>
          <w:rtl/>
        </w:rPr>
        <w:t xml:space="preserve">מקרה נהיה הרוב, אבל הם אפילו לא נמצאים כשאנחנו מדברים </w:t>
      </w:r>
      <w:bookmarkStart w:id="38" w:name="_ETM_Q1_752056"/>
      <w:bookmarkEnd w:id="38"/>
      <w:r>
        <w:rPr>
          <w:rFonts w:hint="cs"/>
          <w:rtl/>
        </w:rPr>
        <w:t xml:space="preserve">בנושא כל כך חשוב. זה </w:t>
      </w:r>
      <w:r w:rsidR="0049042A">
        <w:rPr>
          <w:rFonts w:hint="cs"/>
          <w:rtl/>
        </w:rPr>
        <w:t>הישג ענק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>
        <w:rPr>
          <w:rFonts w:hint="cs"/>
          <w:rtl/>
        </w:rPr>
        <w:t xml:space="preserve"> מבחינתי, ולא רק מבחינתי </w:t>
      </w:r>
      <w:r>
        <w:rPr>
          <w:rFonts w:hint="eastAsia"/>
        </w:rPr>
        <w:t>–</w:t>
      </w:r>
      <w:r w:rsidR="0049042A">
        <w:rPr>
          <w:rFonts w:hint="cs"/>
          <w:rtl/>
        </w:rPr>
        <w:t xml:space="preserve"> למדינת ישראל. </w:t>
      </w:r>
      <w:r>
        <w:rPr>
          <w:rFonts w:hint="cs"/>
          <w:rtl/>
        </w:rPr>
        <w:t xml:space="preserve">אני, כמובן, </w:t>
      </w:r>
      <w:r w:rsidR="0049042A">
        <w:rPr>
          <w:rFonts w:hint="cs"/>
          <w:rtl/>
        </w:rPr>
        <w:t xml:space="preserve">אתמוך, ואני חושבת שההחלטה נכונה </w:t>
      </w:r>
      <w:r w:rsidR="0049042A">
        <w:rPr>
          <w:rtl/>
        </w:rPr>
        <w:t>–</w:t>
      </w:r>
      <w:r w:rsidR="0049042A">
        <w:rPr>
          <w:rFonts w:hint="cs"/>
          <w:rtl/>
        </w:rPr>
        <w:t xml:space="preserve"> גם יום מיוחד וגם ארבע דקות</w:t>
      </w:r>
      <w:r>
        <w:rPr>
          <w:rFonts w:hint="cs"/>
          <w:rtl/>
        </w:rPr>
        <w:t xml:space="preserve">, כי כל אחד רוצה להגיד </w:t>
      </w:r>
      <w:bookmarkStart w:id="39" w:name="_ETM_Q1_772599"/>
      <w:bookmarkEnd w:id="39"/>
      <w:r>
        <w:rPr>
          <w:rFonts w:hint="cs"/>
          <w:rtl/>
        </w:rPr>
        <w:t>קצת יותר ממה שאנחנו אומרים בדרך כלל</w:t>
      </w:r>
      <w:r w:rsidR="0049042A">
        <w:rPr>
          <w:rFonts w:hint="cs"/>
          <w:rtl/>
        </w:rPr>
        <w:t xml:space="preserve">. תודה רבה. </w:t>
      </w:r>
    </w:p>
    <w:p w:rsidR="00D909A0" w:rsidRDefault="00D909A0" w:rsidP="0049042A">
      <w:pPr>
        <w:rPr>
          <w:rtl/>
        </w:rPr>
      </w:pPr>
    </w:p>
    <w:p w:rsidR="00D909A0" w:rsidRDefault="00D909A0" w:rsidP="00D909A0">
      <w:pPr>
        <w:pStyle w:val="a"/>
        <w:keepNext/>
        <w:rPr>
          <w:rtl/>
        </w:rPr>
      </w:pPr>
      <w:bookmarkStart w:id="40" w:name="ET_speaker_ארבל_אסטרחן_21"/>
      <w:r w:rsidRPr="00D909A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09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"/>
    </w:p>
    <w:p w:rsidR="00D909A0" w:rsidRDefault="00D909A0" w:rsidP="00D909A0">
      <w:pPr>
        <w:pStyle w:val="KeepWithNext"/>
        <w:rPr>
          <w:rtl/>
          <w:lang w:eastAsia="he-IL"/>
        </w:rPr>
      </w:pPr>
    </w:p>
    <w:p w:rsidR="001305C8" w:rsidRDefault="0049042A" w:rsidP="0049042A">
      <w:pPr>
        <w:rPr>
          <w:rtl/>
        </w:rPr>
      </w:pPr>
      <w:r>
        <w:rPr>
          <w:rFonts w:hint="cs"/>
          <w:rtl/>
        </w:rPr>
        <w:t xml:space="preserve">יש חשיבות לעניין שההחלטה הזאת מתקבלת פה אחד, </w:t>
      </w:r>
      <w:r w:rsidR="00D909A0">
        <w:rPr>
          <w:rFonts w:hint="cs"/>
          <w:rtl/>
        </w:rPr>
        <w:t xml:space="preserve">בהתאם לסעיף 142 </w:t>
      </w:r>
      <w:bookmarkStart w:id="41" w:name="_ETM_Q1_782333"/>
      <w:bookmarkEnd w:id="41"/>
      <w:r w:rsidR="00D909A0">
        <w:rPr>
          <w:rFonts w:hint="cs"/>
          <w:rtl/>
        </w:rPr>
        <w:t xml:space="preserve">לתקנון, </w:t>
      </w:r>
      <w:r>
        <w:rPr>
          <w:rFonts w:hint="cs"/>
          <w:rtl/>
        </w:rPr>
        <w:t>כי יש פה עניין חריג</w:t>
      </w:r>
      <w:r w:rsidR="00D909A0">
        <w:rPr>
          <w:rFonts w:hint="cs"/>
          <w:rtl/>
        </w:rPr>
        <w:t>, כפי שציין היושב-ראש,</w:t>
      </w:r>
      <w:r>
        <w:rPr>
          <w:rFonts w:hint="cs"/>
          <w:rtl/>
        </w:rPr>
        <w:t xml:space="preserve"> שרוצים לאפשר גם לשרים וסגני שרים שאינם חברי כנסת להשתתף בדיון. </w:t>
      </w:r>
      <w:r w:rsidR="00D909A0">
        <w:rPr>
          <w:rFonts w:hint="cs"/>
          <w:rtl/>
        </w:rPr>
        <w:t xml:space="preserve">ככלל, כידוע, </w:t>
      </w:r>
      <w:r>
        <w:rPr>
          <w:rFonts w:hint="cs"/>
          <w:rtl/>
        </w:rPr>
        <w:t xml:space="preserve">הם </w:t>
      </w:r>
      <w:r w:rsidR="00D909A0">
        <w:rPr>
          <w:rFonts w:hint="cs"/>
          <w:rtl/>
        </w:rPr>
        <w:t xml:space="preserve">לא משתתפים בדיונים אישיים </w:t>
      </w:r>
      <w:bookmarkStart w:id="42" w:name="_ETM_Q1_795403"/>
      <w:bookmarkEnd w:id="42"/>
      <w:r w:rsidR="00D909A0">
        <w:rPr>
          <w:rFonts w:hint="cs"/>
          <w:rtl/>
        </w:rPr>
        <w:t xml:space="preserve">ולא בדיונים סיעתיים, הם לא חברי סיעה. הם </w:t>
      </w:r>
      <w:r>
        <w:rPr>
          <w:rFonts w:hint="cs"/>
          <w:rtl/>
        </w:rPr>
        <w:t xml:space="preserve">יכולים להשתתף רק כנציגי </w:t>
      </w:r>
      <w:r w:rsidR="00434B1D">
        <w:rPr>
          <w:rFonts w:hint="cs"/>
          <w:rtl/>
        </w:rPr>
        <w:t>ה</w:t>
      </w:r>
      <w:r>
        <w:rPr>
          <w:rFonts w:hint="cs"/>
          <w:rtl/>
        </w:rPr>
        <w:t>ממשלה</w:t>
      </w:r>
      <w:r w:rsidR="00434B1D">
        <w:rPr>
          <w:rFonts w:hint="cs"/>
          <w:rtl/>
        </w:rPr>
        <w:t xml:space="preserve">, לפי </w:t>
      </w:r>
      <w:bookmarkStart w:id="43" w:name="_ETM_Q1_798971"/>
      <w:bookmarkEnd w:id="43"/>
      <w:r w:rsidR="00434B1D">
        <w:rPr>
          <w:rFonts w:hint="cs"/>
          <w:rtl/>
        </w:rPr>
        <w:t xml:space="preserve">סעיף 31 לתקנון שמאפשר לשרים להתערב במהלך הדיון </w:t>
      </w:r>
      <w:r w:rsidR="00434B1D">
        <w:rPr>
          <w:rtl/>
        </w:rPr>
        <w:t>–</w:t>
      </w:r>
      <w:r w:rsidR="00434B1D">
        <w:rPr>
          <w:rFonts w:hint="cs"/>
          <w:rtl/>
        </w:rPr>
        <w:t xml:space="preserve"> שר </w:t>
      </w:r>
      <w:bookmarkStart w:id="44" w:name="_ETM_Q1_808961"/>
      <w:bookmarkEnd w:id="44"/>
      <w:r w:rsidR="00434B1D">
        <w:rPr>
          <w:rFonts w:hint="cs"/>
          <w:rtl/>
        </w:rPr>
        <w:t>אחד, וגם שר שני במסגרת זמן מוגבלת</w:t>
      </w:r>
      <w:r>
        <w:rPr>
          <w:rFonts w:hint="cs"/>
          <w:rtl/>
        </w:rPr>
        <w:t xml:space="preserve">. </w:t>
      </w:r>
      <w:r w:rsidR="001305C8">
        <w:rPr>
          <w:rFonts w:hint="cs"/>
          <w:rtl/>
        </w:rPr>
        <w:t xml:space="preserve">לכן יש פה חריגה מסעיף 31, </w:t>
      </w:r>
      <w:r w:rsidR="00434B1D">
        <w:rPr>
          <w:rFonts w:hint="cs"/>
          <w:rtl/>
        </w:rPr>
        <w:t xml:space="preserve">שכן רוצים לאפשר </w:t>
      </w:r>
      <w:bookmarkStart w:id="45" w:name="_ETM_Q1_816750"/>
      <w:bookmarkEnd w:id="45"/>
      <w:r w:rsidR="00434B1D">
        <w:rPr>
          <w:rFonts w:hint="cs"/>
          <w:rtl/>
        </w:rPr>
        <w:t xml:space="preserve">להם לפי אותו סעיף, אבל </w:t>
      </w:r>
      <w:r w:rsidR="001305C8">
        <w:rPr>
          <w:rFonts w:hint="cs"/>
          <w:rtl/>
        </w:rPr>
        <w:t xml:space="preserve">במספר גדול יותר משני שרים, שאת זה מאפשר הסעיף. </w:t>
      </w:r>
      <w:r w:rsidR="00434B1D">
        <w:rPr>
          <w:rFonts w:hint="cs"/>
          <w:rtl/>
        </w:rPr>
        <w:t xml:space="preserve">לכן נדרשת פה הסכמה פה </w:t>
      </w:r>
      <w:bookmarkStart w:id="46" w:name="_ETM_Q1_820239"/>
      <w:bookmarkEnd w:id="46"/>
      <w:r w:rsidR="00434B1D">
        <w:rPr>
          <w:rFonts w:hint="cs"/>
          <w:rtl/>
        </w:rPr>
        <w:t xml:space="preserve">אחד. </w:t>
      </w:r>
    </w:p>
    <w:p w:rsidR="001305C8" w:rsidRDefault="001305C8" w:rsidP="0049042A">
      <w:pPr>
        <w:rPr>
          <w:rtl/>
        </w:rPr>
      </w:pPr>
    </w:p>
    <w:p w:rsidR="001305C8" w:rsidRDefault="001305C8" w:rsidP="001305C8">
      <w:pPr>
        <w:pStyle w:val="a"/>
        <w:keepNext/>
        <w:rPr>
          <w:rtl/>
        </w:rPr>
      </w:pPr>
      <w:bookmarkStart w:id="47" w:name="ET_speaker_5958_10"/>
      <w:r w:rsidRPr="001305C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1305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1305C8" w:rsidRDefault="001305C8" w:rsidP="001305C8">
      <w:pPr>
        <w:pStyle w:val="KeepWithNext"/>
        <w:rPr>
          <w:rtl/>
        </w:rPr>
      </w:pPr>
    </w:p>
    <w:p w:rsidR="001305C8" w:rsidRDefault="001305C8" w:rsidP="001305C8">
      <w:pPr>
        <w:rPr>
          <w:rtl/>
        </w:rPr>
      </w:pPr>
      <w:r>
        <w:rPr>
          <w:rFonts w:hint="cs"/>
          <w:rtl/>
        </w:rPr>
        <w:t xml:space="preserve">מה זה </w:t>
      </w:r>
      <w:r w:rsidR="00434B1D">
        <w:rPr>
          <w:rFonts w:hint="cs"/>
          <w:rtl/>
        </w:rPr>
        <w:t xml:space="preserve">אומר מבחינה פרוצדורלית? מה זה משנה אם זה פה אחד או לא פה </w:t>
      </w:r>
      <w:bookmarkStart w:id="48" w:name="_ETM_Q1_827244"/>
      <w:bookmarkEnd w:id="48"/>
      <w:r w:rsidR="00434B1D">
        <w:rPr>
          <w:rFonts w:hint="cs"/>
          <w:rtl/>
        </w:rPr>
        <w:t>אחד?</w:t>
      </w:r>
      <w:bookmarkStart w:id="49" w:name="_ETM_Q1_828684"/>
      <w:bookmarkEnd w:id="49"/>
    </w:p>
    <w:p w:rsidR="00434B1D" w:rsidRDefault="00434B1D" w:rsidP="001305C8">
      <w:pPr>
        <w:rPr>
          <w:rtl/>
        </w:rPr>
      </w:pPr>
      <w:bookmarkStart w:id="50" w:name="_ETM_Q1_828809"/>
      <w:bookmarkEnd w:id="50"/>
    </w:p>
    <w:p w:rsidR="00434B1D" w:rsidRDefault="00434B1D" w:rsidP="00434B1D">
      <w:pPr>
        <w:pStyle w:val="a"/>
        <w:keepNext/>
        <w:rPr>
          <w:rtl/>
        </w:rPr>
      </w:pPr>
      <w:bookmarkStart w:id="51" w:name="_ETM_Q1_828853"/>
      <w:bookmarkStart w:id="52" w:name="_ETM_Q1_828961"/>
      <w:bookmarkStart w:id="53" w:name="_ETM_Q1_830580"/>
      <w:bookmarkStart w:id="54" w:name="ET_speaker_ארבל_אסטרחן_22"/>
      <w:bookmarkEnd w:id="51"/>
      <w:bookmarkEnd w:id="52"/>
      <w:bookmarkEnd w:id="53"/>
      <w:r w:rsidRPr="00434B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34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434B1D" w:rsidRDefault="00434B1D" w:rsidP="00434B1D">
      <w:pPr>
        <w:pStyle w:val="KeepWithNext"/>
        <w:rPr>
          <w:rtl/>
          <w:lang w:eastAsia="he-IL"/>
        </w:rPr>
      </w:pPr>
    </w:p>
    <w:p w:rsidR="001305C8" w:rsidRDefault="001305C8" w:rsidP="00434B1D">
      <w:pPr>
        <w:rPr>
          <w:rtl/>
        </w:rPr>
      </w:pPr>
      <w:bookmarkStart w:id="55" w:name="_ETM_Q1_831297"/>
      <w:bookmarkStart w:id="56" w:name="_ETM_Q1_831378"/>
      <w:bookmarkEnd w:id="55"/>
      <w:bookmarkEnd w:id="56"/>
      <w:r>
        <w:rPr>
          <w:rFonts w:hint="cs"/>
          <w:rtl/>
        </w:rPr>
        <w:t xml:space="preserve">לחרוג מהוראות התקנון </w:t>
      </w:r>
      <w:r w:rsidR="00434B1D">
        <w:rPr>
          <w:rFonts w:hint="cs"/>
          <w:rtl/>
        </w:rPr>
        <w:t xml:space="preserve">ניתן רק </w:t>
      </w:r>
      <w:r>
        <w:rPr>
          <w:rFonts w:hint="cs"/>
          <w:rtl/>
        </w:rPr>
        <w:t xml:space="preserve">פה אחד. </w:t>
      </w:r>
    </w:p>
    <w:p w:rsidR="00434B1D" w:rsidRDefault="00434B1D" w:rsidP="00434B1D">
      <w:pPr>
        <w:rPr>
          <w:rtl/>
        </w:rPr>
      </w:pPr>
    </w:p>
    <w:p w:rsidR="00434B1D" w:rsidRDefault="00434B1D" w:rsidP="00434B1D">
      <w:pPr>
        <w:pStyle w:val="a"/>
        <w:keepNext/>
        <w:rPr>
          <w:rtl/>
        </w:rPr>
      </w:pPr>
      <w:bookmarkStart w:id="57" w:name="ET_speaker_5958_23"/>
      <w:r w:rsidRPr="00434B1D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434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:rsidR="00434B1D" w:rsidRDefault="00434B1D" w:rsidP="00434B1D">
      <w:pPr>
        <w:pStyle w:val="KeepWithNext"/>
        <w:rPr>
          <w:rtl/>
          <w:lang w:eastAsia="he-IL"/>
        </w:rPr>
      </w:pPr>
    </w:p>
    <w:p w:rsidR="00434B1D" w:rsidRDefault="00434B1D" w:rsidP="00434B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ואז מותר לחרוג מהוראות התקנון </w:t>
      </w:r>
      <w:bookmarkStart w:id="58" w:name="_ETM_Q1_830367"/>
      <w:bookmarkEnd w:id="58"/>
      <w:r>
        <w:rPr>
          <w:rFonts w:hint="cs"/>
          <w:rtl/>
          <w:lang w:eastAsia="he-IL"/>
        </w:rPr>
        <w:t>ככל שנרצה?</w:t>
      </w:r>
    </w:p>
    <w:p w:rsidR="00434B1D" w:rsidRDefault="00434B1D" w:rsidP="00434B1D">
      <w:pPr>
        <w:rPr>
          <w:rtl/>
          <w:lang w:eastAsia="he-IL"/>
        </w:rPr>
      </w:pPr>
    </w:p>
    <w:p w:rsidR="00434B1D" w:rsidRDefault="00434B1D" w:rsidP="00434B1D">
      <w:pPr>
        <w:pStyle w:val="a"/>
        <w:keepNext/>
        <w:rPr>
          <w:rtl/>
        </w:rPr>
      </w:pPr>
      <w:bookmarkStart w:id="59" w:name="ET_speaker_5306_24"/>
      <w:r w:rsidRPr="00434B1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434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"/>
    </w:p>
    <w:p w:rsidR="00434B1D" w:rsidRDefault="00434B1D" w:rsidP="00434B1D">
      <w:pPr>
        <w:pStyle w:val="KeepWithNext"/>
        <w:rPr>
          <w:rtl/>
          <w:lang w:eastAsia="he-IL"/>
        </w:rPr>
      </w:pPr>
    </w:p>
    <w:p w:rsidR="00434B1D" w:rsidRPr="00434B1D" w:rsidRDefault="00434B1D" w:rsidP="00434B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כשהיועצת המשפטית נותנת את אישורה. 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f"/>
        <w:keepNext/>
        <w:rPr>
          <w:rtl/>
        </w:rPr>
      </w:pPr>
      <w:bookmarkStart w:id="60" w:name="ET_yor_5771_11"/>
      <w:r w:rsidRPr="001305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05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"/>
    </w:p>
    <w:p w:rsidR="001305C8" w:rsidRDefault="001305C8" w:rsidP="001305C8">
      <w:pPr>
        <w:pStyle w:val="KeepWithNext"/>
        <w:rPr>
          <w:rtl/>
        </w:rPr>
      </w:pPr>
    </w:p>
    <w:p w:rsidR="001305C8" w:rsidRDefault="001305C8" w:rsidP="00434B1D">
      <w:pPr>
        <w:rPr>
          <w:rtl/>
        </w:rPr>
      </w:pPr>
      <w:r>
        <w:rPr>
          <w:rFonts w:hint="cs"/>
          <w:rtl/>
        </w:rPr>
        <w:t>החריגה מתאפשרת במקרים מסוימים, והתנאי הוא שזה פה אחד</w:t>
      </w:r>
      <w:r w:rsidR="00434B1D">
        <w:rPr>
          <w:rFonts w:hint="cs"/>
          <w:rtl/>
        </w:rPr>
        <w:t>, כדי ש</w:t>
      </w:r>
      <w:r>
        <w:rPr>
          <w:rFonts w:hint="cs"/>
          <w:rtl/>
        </w:rPr>
        <w:t xml:space="preserve">זה לא </w:t>
      </w:r>
      <w:r w:rsidR="00434B1D">
        <w:rPr>
          <w:rFonts w:hint="cs"/>
          <w:rtl/>
        </w:rPr>
        <w:t>י</w:t>
      </w:r>
      <w:r>
        <w:rPr>
          <w:rFonts w:hint="cs"/>
          <w:rtl/>
        </w:rPr>
        <w:t xml:space="preserve">הווה תקדים. </w:t>
      </w:r>
      <w:bookmarkStart w:id="61" w:name="_ETM_Q1_855156"/>
      <w:bookmarkEnd w:id="61"/>
      <w:r w:rsidR="00434B1D">
        <w:rPr>
          <w:rFonts w:hint="cs"/>
          <w:rtl/>
        </w:rPr>
        <w:t xml:space="preserve">יש  פירושים, שאפשר לפרש את התקנון במקרים אחרים אם אין </w:t>
      </w:r>
      <w:bookmarkStart w:id="62" w:name="_ETM_Q1_860441"/>
      <w:bookmarkEnd w:id="62"/>
      <w:r w:rsidR="00434B1D">
        <w:rPr>
          <w:rFonts w:hint="cs"/>
          <w:rtl/>
        </w:rPr>
        <w:t xml:space="preserve">משהו שהתקנון מתייחס אליו באופן קונקרטי. </w:t>
      </w:r>
      <w:r>
        <w:rPr>
          <w:rFonts w:hint="cs"/>
          <w:rtl/>
        </w:rPr>
        <w:t>במקרה הזה אין התייחסות קונקרטית</w:t>
      </w:r>
      <w:r w:rsidR="00434B1D">
        <w:rPr>
          <w:rFonts w:hint="cs"/>
          <w:rtl/>
        </w:rPr>
        <w:t xml:space="preserve"> לעניין שרים </w:t>
      </w:r>
      <w:bookmarkStart w:id="63" w:name="_ETM_Q1_865326"/>
      <w:bookmarkEnd w:id="63"/>
      <w:r w:rsidR="00434B1D">
        <w:rPr>
          <w:rFonts w:hint="cs"/>
          <w:rtl/>
        </w:rPr>
        <w:t>וסגני שרים שהם לא חברי כנסת</w:t>
      </w:r>
      <w:r>
        <w:rPr>
          <w:rFonts w:hint="cs"/>
          <w:rtl/>
        </w:rPr>
        <w:t xml:space="preserve">, </w:t>
      </w:r>
      <w:r w:rsidR="00434B1D">
        <w:rPr>
          <w:rFonts w:hint="cs"/>
          <w:rtl/>
        </w:rPr>
        <w:t xml:space="preserve">כי </w:t>
      </w:r>
      <w:r>
        <w:rPr>
          <w:rFonts w:hint="cs"/>
          <w:rtl/>
        </w:rPr>
        <w:t>זה דבר חדש</w:t>
      </w:r>
      <w:r w:rsidR="00434B1D">
        <w:rPr>
          <w:rFonts w:hint="cs"/>
          <w:rtl/>
        </w:rPr>
        <w:t>, החוק הנורבגי</w:t>
      </w:r>
      <w:r>
        <w:rPr>
          <w:rFonts w:hint="cs"/>
          <w:rtl/>
        </w:rPr>
        <w:t xml:space="preserve">. </w:t>
      </w:r>
    </w:p>
    <w:p w:rsidR="00434B1D" w:rsidRDefault="00434B1D" w:rsidP="00434B1D">
      <w:pPr>
        <w:rPr>
          <w:rtl/>
        </w:rPr>
      </w:pPr>
      <w:bookmarkStart w:id="64" w:name="_ETM_Q1_870463"/>
      <w:bookmarkStart w:id="65" w:name="_ETM_Q1_870571"/>
      <w:bookmarkEnd w:id="64"/>
      <w:bookmarkEnd w:id="65"/>
    </w:p>
    <w:p w:rsidR="00434B1D" w:rsidRDefault="00434B1D" w:rsidP="00434B1D">
      <w:pPr>
        <w:pStyle w:val="a"/>
        <w:keepNext/>
        <w:rPr>
          <w:rtl/>
        </w:rPr>
      </w:pPr>
      <w:bookmarkStart w:id="66" w:name="_ETM_Q1_871880"/>
      <w:bookmarkStart w:id="67" w:name="_ETM_Q1_871962"/>
      <w:bookmarkStart w:id="68" w:name="ET_speaker_ארבל_אסטרחן_25"/>
      <w:bookmarkEnd w:id="66"/>
      <w:bookmarkEnd w:id="67"/>
      <w:r w:rsidRPr="00434B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34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"/>
    </w:p>
    <w:p w:rsidR="00434B1D" w:rsidRDefault="00434B1D" w:rsidP="00434B1D">
      <w:pPr>
        <w:pStyle w:val="KeepWithNext"/>
        <w:rPr>
          <w:rtl/>
          <w:lang w:eastAsia="he-IL"/>
        </w:rPr>
      </w:pPr>
    </w:p>
    <w:p w:rsidR="001305C8" w:rsidRDefault="00434B1D" w:rsidP="00434B1D">
      <w:pPr>
        <w:rPr>
          <w:rtl/>
        </w:rPr>
      </w:pPr>
      <w:r>
        <w:rPr>
          <w:rFonts w:hint="cs"/>
          <w:rtl/>
          <w:lang w:eastAsia="he-IL"/>
        </w:rPr>
        <w:t xml:space="preserve">לשאלתך, </w:t>
      </w:r>
      <w:r w:rsidR="001305C8">
        <w:rPr>
          <w:rFonts w:hint="cs"/>
          <w:rtl/>
        </w:rPr>
        <w:t>ברור שאי</w:t>
      </w:r>
      <w:r>
        <w:rPr>
          <w:rFonts w:hint="cs"/>
          <w:rtl/>
        </w:rPr>
        <w:t>-</w:t>
      </w:r>
      <w:r w:rsidR="001305C8">
        <w:rPr>
          <w:rFonts w:hint="cs"/>
          <w:rtl/>
        </w:rPr>
        <w:t xml:space="preserve">אפשר לקבוע כל דבר. 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f"/>
        <w:keepNext/>
        <w:rPr>
          <w:rtl/>
        </w:rPr>
      </w:pPr>
      <w:bookmarkStart w:id="69" w:name="ET_yor_5771_12"/>
      <w:r w:rsidRPr="001305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05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:rsidR="001305C8" w:rsidRDefault="001305C8" w:rsidP="001305C8">
      <w:pPr>
        <w:pStyle w:val="KeepWithNext"/>
        <w:rPr>
          <w:rtl/>
        </w:rPr>
      </w:pPr>
    </w:p>
    <w:p w:rsidR="001305C8" w:rsidRDefault="00434B1D" w:rsidP="00434B1D">
      <w:pPr>
        <w:rPr>
          <w:rtl/>
        </w:rPr>
      </w:pPr>
      <w:r>
        <w:rPr>
          <w:rFonts w:hint="cs"/>
          <w:rtl/>
        </w:rPr>
        <w:t xml:space="preserve">אם </w:t>
      </w:r>
      <w:bookmarkStart w:id="70" w:name="_ETM_Q1_879390"/>
      <w:bookmarkEnd w:id="70"/>
      <w:r>
        <w:rPr>
          <w:rFonts w:hint="cs"/>
          <w:rtl/>
        </w:rPr>
        <w:t>אין עוד התייחסויות, א</w:t>
      </w:r>
      <w:r w:rsidR="001305C8">
        <w:rPr>
          <w:rFonts w:hint="cs"/>
          <w:rtl/>
        </w:rPr>
        <w:t xml:space="preserve">עלה </w:t>
      </w:r>
      <w:r>
        <w:rPr>
          <w:rFonts w:hint="cs"/>
          <w:rtl/>
        </w:rPr>
        <w:t>את זה להצבעה:</w:t>
      </w:r>
      <w:r w:rsidR="001305C8">
        <w:rPr>
          <w:rFonts w:hint="cs"/>
          <w:rtl/>
        </w:rPr>
        <w:t xml:space="preserve"> מסגרת דיון של ארבע דקות לכל נואם</w:t>
      </w:r>
      <w:r>
        <w:rPr>
          <w:rFonts w:hint="cs"/>
          <w:rtl/>
        </w:rPr>
        <w:t>;</w:t>
      </w:r>
      <w:r w:rsidR="001305C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אף האמור בסעיף 31 </w:t>
      </w:r>
      <w:bookmarkStart w:id="71" w:name="_ETM_Q1_900059"/>
      <w:bookmarkEnd w:id="71"/>
      <w:r>
        <w:rPr>
          <w:rFonts w:hint="cs"/>
          <w:rtl/>
        </w:rPr>
        <w:t xml:space="preserve">לתקנון, </w:t>
      </w:r>
      <w:r w:rsidR="001305C8">
        <w:rPr>
          <w:rFonts w:hint="cs"/>
          <w:rtl/>
        </w:rPr>
        <w:t xml:space="preserve">יושב-ראש הכנסת יהיה רשאי לאפשר לשרים וסגני שרים </w:t>
      </w:r>
      <w:r>
        <w:rPr>
          <w:rFonts w:hint="cs"/>
          <w:rtl/>
        </w:rPr>
        <w:t xml:space="preserve">שאינם חברי חברי </w:t>
      </w:r>
      <w:r w:rsidR="001305C8">
        <w:rPr>
          <w:rFonts w:hint="cs"/>
          <w:rtl/>
        </w:rPr>
        <w:t xml:space="preserve">לדבר </w:t>
      </w:r>
      <w:r>
        <w:rPr>
          <w:rFonts w:hint="cs"/>
          <w:rtl/>
        </w:rPr>
        <w:t xml:space="preserve">במהלך הדיון </w:t>
      </w:r>
      <w:r w:rsidR="001305C8">
        <w:rPr>
          <w:rFonts w:hint="cs"/>
          <w:rtl/>
        </w:rPr>
        <w:t xml:space="preserve">במסגרת הזמן האמור, </w:t>
      </w:r>
      <w:r>
        <w:rPr>
          <w:rFonts w:hint="cs"/>
          <w:rtl/>
        </w:rPr>
        <w:t xml:space="preserve">כלומר </w:t>
      </w:r>
      <w:r w:rsidR="001305C8">
        <w:rPr>
          <w:rFonts w:hint="cs"/>
          <w:rtl/>
        </w:rPr>
        <w:t xml:space="preserve">ארבע דקות. 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"/>
        <w:keepNext/>
        <w:rPr>
          <w:rtl/>
        </w:rPr>
      </w:pPr>
      <w:bookmarkStart w:id="72" w:name="ET_speaker_5306_13"/>
      <w:r w:rsidRPr="001305C8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1305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:rsidR="001305C8" w:rsidRDefault="001305C8" w:rsidP="001305C8">
      <w:pPr>
        <w:pStyle w:val="KeepWithNext"/>
        <w:rPr>
          <w:rtl/>
        </w:rPr>
      </w:pPr>
    </w:p>
    <w:p w:rsidR="001305C8" w:rsidRDefault="001305C8" w:rsidP="00434B1D">
      <w:pPr>
        <w:rPr>
          <w:rtl/>
        </w:rPr>
      </w:pPr>
      <w:r>
        <w:rPr>
          <w:rFonts w:hint="cs"/>
          <w:rtl/>
        </w:rPr>
        <w:t>ו</w:t>
      </w:r>
      <w:r w:rsidR="00434B1D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לא מגבילים </w:t>
      </w:r>
      <w:r w:rsidR="00434B1D">
        <w:rPr>
          <w:rFonts w:hint="cs"/>
          <w:rtl/>
        </w:rPr>
        <w:t xml:space="preserve">בכלל את </w:t>
      </w:r>
      <w:bookmarkStart w:id="73" w:name="_ETM_Q1_915815"/>
      <w:bookmarkEnd w:id="73"/>
      <w:r w:rsidR="00434B1D">
        <w:rPr>
          <w:rFonts w:hint="cs"/>
          <w:rtl/>
        </w:rPr>
        <w:t xml:space="preserve">משך </w:t>
      </w:r>
      <w:r>
        <w:rPr>
          <w:rFonts w:hint="cs"/>
          <w:rtl/>
        </w:rPr>
        <w:t>הדיון?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f"/>
        <w:keepNext/>
        <w:rPr>
          <w:rtl/>
        </w:rPr>
      </w:pPr>
      <w:bookmarkStart w:id="74" w:name="ET_yor_5771_14"/>
      <w:r w:rsidRPr="001305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05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"/>
    </w:p>
    <w:p w:rsidR="001305C8" w:rsidRDefault="001305C8" w:rsidP="001305C8">
      <w:pPr>
        <w:pStyle w:val="KeepWithNext"/>
        <w:rPr>
          <w:rtl/>
        </w:rPr>
      </w:pPr>
    </w:p>
    <w:p w:rsidR="001305C8" w:rsidRDefault="00434B1D" w:rsidP="00E702B6">
      <w:pPr>
        <w:rPr>
          <w:rtl/>
        </w:rPr>
      </w:pPr>
      <w:r>
        <w:rPr>
          <w:rFonts w:hint="cs"/>
          <w:rtl/>
        </w:rPr>
        <w:t xml:space="preserve">זה יהיה מספר הדוברים כפול ארבע דקות. </w:t>
      </w:r>
      <w:r w:rsidR="00E702B6">
        <w:rPr>
          <w:rFonts w:hint="cs"/>
          <w:rtl/>
        </w:rPr>
        <w:t xml:space="preserve">הדיון יתחיל ביום חמישי בשעה 11:00. </w:t>
      </w:r>
      <w:bookmarkStart w:id="75" w:name="_ETM_Q1_923908"/>
      <w:bookmarkEnd w:id="75"/>
      <w:r w:rsidR="001305C8">
        <w:rPr>
          <w:rFonts w:hint="cs"/>
          <w:rtl/>
        </w:rPr>
        <w:t>מי בעד</w:t>
      </w:r>
      <w:r w:rsidR="00E702B6">
        <w:rPr>
          <w:rFonts w:hint="cs"/>
          <w:rtl/>
        </w:rPr>
        <w:t xml:space="preserve"> ההחלטה</w:t>
      </w:r>
      <w:r w:rsidR="001305C8">
        <w:rPr>
          <w:rFonts w:hint="cs"/>
          <w:rtl/>
        </w:rPr>
        <w:t>?</w:t>
      </w:r>
    </w:p>
    <w:p w:rsidR="00E702B6" w:rsidRDefault="00E702B6" w:rsidP="00E702B6">
      <w:pPr>
        <w:rPr>
          <w:rtl/>
        </w:rPr>
      </w:pPr>
      <w:bookmarkStart w:id="76" w:name="_ETM_Q1_937872"/>
      <w:bookmarkStart w:id="77" w:name="_ETM_Q1_937959"/>
      <w:bookmarkEnd w:id="76"/>
      <w:bookmarkEnd w:id="77"/>
    </w:p>
    <w:p w:rsidR="00E702B6" w:rsidRDefault="00E702B6" w:rsidP="00E702B6">
      <w:pPr>
        <w:pStyle w:val="aa"/>
        <w:keepNext/>
        <w:rPr>
          <w:rtl/>
        </w:rPr>
      </w:pPr>
      <w:bookmarkStart w:id="78" w:name="_ETM_Q1_938040"/>
      <w:bookmarkStart w:id="79" w:name="_ETM_Q1_938105"/>
      <w:bookmarkEnd w:id="78"/>
      <w:bookmarkEnd w:id="79"/>
      <w:r>
        <w:rPr>
          <w:rtl/>
        </w:rPr>
        <w:t>הצבעה</w:t>
      </w:r>
    </w:p>
    <w:p w:rsidR="00E702B6" w:rsidRDefault="00E702B6" w:rsidP="00E702B6">
      <w:pPr>
        <w:pStyle w:val="--"/>
        <w:keepNext/>
        <w:rPr>
          <w:rtl/>
        </w:rPr>
      </w:pPr>
    </w:p>
    <w:p w:rsidR="00E702B6" w:rsidRDefault="00E702B6" w:rsidP="00E702B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E702B6" w:rsidRDefault="00E702B6" w:rsidP="00E702B6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אושרה. </w:t>
      </w:r>
      <w:r>
        <w:rPr>
          <w:rtl/>
        </w:rPr>
        <w:t xml:space="preserve"> </w:t>
      </w:r>
    </w:p>
    <w:p w:rsidR="00E702B6" w:rsidRDefault="00E702B6" w:rsidP="001305C8">
      <w:pPr>
        <w:rPr>
          <w:rtl/>
        </w:rPr>
      </w:pPr>
      <w:bookmarkStart w:id="80" w:name="_ETM_Q1_939616"/>
      <w:bookmarkEnd w:id="80"/>
    </w:p>
    <w:p w:rsidR="00E702B6" w:rsidRDefault="00E702B6" w:rsidP="00E702B6">
      <w:pPr>
        <w:pStyle w:val="af"/>
        <w:keepNext/>
        <w:rPr>
          <w:rtl/>
        </w:rPr>
      </w:pPr>
      <w:bookmarkStart w:id="81" w:name="_ETM_Q1_939726"/>
      <w:bookmarkStart w:id="82" w:name="ET_yor_5771_26"/>
      <w:bookmarkEnd w:id="81"/>
      <w:r w:rsidRPr="00E702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02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"/>
    </w:p>
    <w:p w:rsidR="00E702B6" w:rsidRDefault="00E702B6" w:rsidP="00E702B6">
      <w:pPr>
        <w:pStyle w:val="KeepWithNext"/>
        <w:rPr>
          <w:rtl/>
        </w:rPr>
      </w:pPr>
    </w:p>
    <w:p w:rsidR="001305C8" w:rsidRDefault="00E702B6" w:rsidP="00E702B6">
      <w:pPr>
        <w:rPr>
          <w:rtl/>
        </w:rPr>
      </w:pPr>
      <w:bookmarkStart w:id="83" w:name="_ETM_Q1_940812"/>
      <w:bookmarkEnd w:id="83"/>
      <w:r>
        <w:rPr>
          <w:rFonts w:hint="cs"/>
          <w:rtl/>
        </w:rPr>
        <w:t xml:space="preserve">ההצעה אושרה </w:t>
      </w:r>
      <w:r w:rsidR="001305C8">
        <w:rPr>
          <w:rFonts w:hint="cs"/>
          <w:rtl/>
        </w:rPr>
        <w:t xml:space="preserve">פה אחד. </w:t>
      </w:r>
    </w:p>
    <w:p w:rsidR="00E702B6" w:rsidRDefault="00E702B6" w:rsidP="00E702B6">
      <w:pPr>
        <w:rPr>
          <w:rtl/>
        </w:rPr>
      </w:pPr>
    </w:p>
    <w:p w:rsidR="00E702B6" w:rsidRDefault="00E702B6" w:rsidP="00E702B6">
      <w:pPr>
        <w:pStyle w:val="a"/>
        <w:keepNext/>
        <w:rPr>
          <w:rtl/>
        </w:rPr>
      </w:pPr>
      <w:bookmarkStart w:id="84" w:name="ET_speaker_ארבל_אסטרחן_27"/>
      <w:r w:rsidRPr="00E702B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702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"/>
    </w:p>
    <w:p w:rsidR="00E702B6" w:rsidRDefault="00E702B6" w:rsidP="00E702B6">
      <w:pPr>
        <w:pStyle w:val="KeepWithNext"/>
        <w:rPr>
          <w:rtl/>
          <w:lang w:eastAsia="he-IL"/>
        </w:rPr>
      </w:pPr>
    </w:p>
    <w:p w:rsidR="001305C8" w:rsidRDefault="00E702B6" w:rsidP="001305C8">
      <w:pPr>
        <w:rPr>
          <w:rtl/>
        </w:rPr>
      </w:pPr>
      <w:r>
        <w:rPr>
          <w:rFonts w:hint="cs"/>
          <w:rtl/>
        </w:rPr>
        <w:t xml:space="preserve">יובהר שהעניין של סגני שרים </w:t>
      </w:r>
      <w:r w:rsidR="001305C8">
        <w:rPr>
          <w:rFonts w:hint="cs"/>
          <w:rtl/>
        </w:rPr>
        <w:t>לא אמור לחול בדיוני חקיקה, בהצעות לסדר</w:t>
      </w:r>
      <w:r>
        <w:rPr>
          <w:rFonts w:hint="cs"/>
          <w:rtl/>
        </w:rPr>
        <w:t xml:space="preserve">-היום </w:t>
      </w:r>
      <w:bookmarkStart w:id="85" w:name="_ETM_Q1_947842"/>
      <w:bookmarkEnd w:id="85"/>
      <w:r>
        <w:rPr>
          <w:rFonts w:hint="cs"/>
          <w:rtl/>
        </w:rPr>
        <w:t>וכו'</w:t>
      </w:r>
      <w:r w:rsidR="001305C8">
        <w:rPr>
          <w:rFonts w:hint="cs"/>
          <w:rtl/>
        </w:rPr>
        <w:t xml:space="preserve">. 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f"/>
        <w:keepNext/>
        <w:rPr>
          <w:rtl/>
        </w:rPr>
      </w:pPr>
      <w:bookmarkStart w:id="86" w:name="ET_yor_5771_15"/>
      <w:r w:rsidRPr="001305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05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:rsidR="001305C8" w:rsidRDefault="001305C8" w:rsidP="001305C8">
      <w:pPr>
        <w:pStyle w:val="KeepWithNext"/>
        <w:rPr>
          <w:rtl/>
        </w:rPr>
      </w:pPr>
    </w:p>
    <w:p w:rsidR="001305C8" w:rsidRDefault="00E702B6" w:rsidP="001305C8">
      <w:pPr>
        <w:rPr>
          <w:rtl/>
        </w:rPr>
      </w:pPr>
      <w:r>
        <w:rPr>
          <w:rFonts w:hint="cs"/>
          <w:rtl/>
        </w:rPr>
        <w:t xml:space="preserve">רק בנושא הזה, באופן חריג ולא תקדימי. הוא </w:t>
      </w:r>
      <w:r w:rsidR="001305C8">
        <w:rPr>
          <w:rFonts w:hint="cs"/>
          <w:rtl/>
        </w:rPr>
        <w:t xml:space="preserve">לא יהווה תקדים להבא. </w:t>
      </w:r>
      <w:r>
        <w:rPr>
          <w:rFonts w:hint="cs"/>
          <w:rtl/>
        </w:rPr>
        <w:t xml:space="preserve">חברים, תודה </w:t>
      </w:r>
      <w:bookmarkStart w:id="87" w:name="_ETM_Q1_956723"/>
      <w:bookmarkEnd w:id="87"/>
      <w:r>
        <w:rPr>
          <w:rFonts w:hint="cs"/>
          <w:rtl/>
        </w:rPr>
        <w:t xml:space="preserve">רבה לכם, </w:t>
      </w:r>
      <w:r w:rsidR="001305C8">
        <w:rPr>
          <w:rFonts w:hint="cs"/>
          <w:rtl/>
        </w:rPr>
        <w:t xml:space="preserve">הישיבה נעולה. </w:t>
      </w:r>
    </w:p>
    <w:p w:rsidR="001305C8" w:rsidRDefault="001305C8" w:rsidP="001305C8">
      <w:pPr>
        <w:rPr>
          <w:rtl/>
        </w:rPr>
      </w:pPr>
    </w:p>
    <w:p w:rsidR="001305C8" w:rsidRDefault="001305C8" w:rsidP="001305C8">
      <w:pPr>
        <w:rPr>
          <w:rtl/>
        </w:rPr>
      </w:pPr>
    </w:p>
    <w:p w:rsidR="001305C8" w:rsidRDefault="001305C8" w:rsidP="001305C8">
      <w:pPr>
        <w:pStyle w:val="af4"/>
        <w:keepNext/>
        <w:rPr>
          <w:rtl/>
        </w:rPr>
      </w:pPr>
      <w:bookmarkStart w:id="88" w:name="ET_meetingend_16"/>
      <w:r w:rsidRPr="001305C8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12:39.</w:t>
      </w:r>
      <w:r w:rsidRPr="001305C8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88"/>
    </w:p>
    <w:p w:rsidR="001305C8" w:rsidRDefault="001305C8" w:rsidP="001305C8">
      <w:pPr>
        <w:pStyle w:val="KeepWithNext"/>
        <w:rPr>
          <w:rtl/>
        </w:rPr>
      </w:pPr>
    </w:p>
    <w:p w:rsidR="0049042A" w:rsidRPr="0049042A" w:rsidRDefault="001305C8" w:rsidP="001305C8">
      <w:pPr>
        <w:rPr>
          <w:rtl/>
        </w:rPr>
      </w:pPr>
      <w:r>
        <w:rPr>
          <w:rtl/>
        </w:rPr>
        <w:t xml:space="preserve">              </w:t>
      </w:r>
      <w:r w:rsidR="0049042A">
        <w:rPr>
          <w:rtl/>
        </w:rPr>
        <w:t xml:space="preserve">    </w:t>
      </w:r>
    </w:p>
    <w:p w:rsidR="00F81EAF" w:rsidRPr="008713A4" w:rsidRDefault="0049042A" w:rsidP="0049042A">
      <w:r>
        <w:rPr>
          <w:rtl/>
        </w:rPr>
        <w:t xml:space="preserve">      </w:t>
      </w:r>
      <w:r w:rsidR="00F81EAF">
        <w:rPr>
          <w:rtl/>
        </w:rPr>
        <w:t xml:space="preserve">    </w:t>
      </w:r>
    </w:p>
    <w:sectPr w:rsidR="00F81EAF" w:rsidRPr="008713A4" w:rsidSect="004B49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49ED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77772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7772B" w:rsidP="008E5E3F">
    <w:pPr>
      <w:pStyle w:val="Header"/>
      <w:ind w:firstLine="0"/>
      <w:rPr>
        <w:rtl/>
      </w:rPr>
    </w:pPr>
    <w:r>
      <w:rPr>
        <w:rtl/>
      </w:rPr>
      <w:t>12/10/2020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0481324">
    <w:abstractNumId w:val="0"/>
  </w:num>
  <w:num w:numId="2" w16cid:durableId="82080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05C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B05AB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2F82"/>
    <w:rsid w:val="003C279D"/>
    <w:rsid w:val="003F0A5F"/>
    <w:rsid w:val="00420E41"/>
    <w:rsid w:val="00424C94"/>
    <w:rsid w:val="00434B1D"/>
    <w:rsid w:val="00447608"/>
    <w:rsid w:val="00451746"/>
    <w:rsid w:val="00470EAC"/>
    <w:rsid w:val="0049042A"/>
    <w:rsid w:val="0049458B"/>
    <w:rsid w:val="00495FD8"/>
    <w:rsid w:val="004B0A65"/>
    <w:rsid w:val="004B1BE9"/>
    <w:rsid w:val="004B49ED"/>
    <w:rsid w:val="004F0881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7772B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15B1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09A0"/>
    <w:rsid w:val="00D96B24"/>
    <w:rsid w:val="00DE5B80"/>
    <w:rsid w:val="00E33AE3"/>
    <w:rsid w:val="00E61903"/>
    <w:rsid w:val="00E64116"/>
    <w:rsid w:val="00E702B6"/>
    <w:rsid w:val="00E74E44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1EAF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9B1E0853-1EA6-46DB-95C2-553BE6D2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7772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26EB7-ACD7-4CA3-BCED-AADE8604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