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904B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E5DA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904B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A904B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28</w:t>
      </w:r>
    </w:p>
    <w:p w:rsidR="00E64116" w:rsidRPr="008713A4" w:rsidRDefault="00A904B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904B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בחשון התשפ"ב (25 באוקטובר 2021), שעה 15:45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E5DAE" w:rsidRDefault="00BE5DAE" w:rsidP="00BE5DAE">
      <w:pPr>
        <w:spacing w:before="60"/>
        <w:ind w:firstLine="0"/>
      </w:pPr>
      <w:r>
        <w:rPr>
          <w:rStyle w:val="TagStyle"/>
          <w:rFonts w:hint="cs"/>
          <w:rtl/>
        </w:rPr>
        <w:t xml:space="preserve">&lt;&lt; הצח &gt;&gt; </w:t>
      </w:r>
      <w:r>
        <w:rPr>
          <w:rtl/>
        </w:rPr>
        <w:t>פניית יושב ראש ועדת הכספים בדבר טענת נושא חדש בעת הדיון בהצעת חוק מסגרות תקציב המדינה (הוראות מיוחדות לשנים 2021 ו-2022) (תיקוני חקיקה והוראת שעה), התשפ"א-2021</w:t>
      </w:r>
      <w:r>
        <w:rPr>
          <w:rStyle w:val="TagStyle"/>
          <w:rFonts w:hint="cs"/>
          <w:rtl/>
        </w:rPr>
        <w:t xml:space="preserve"> &lt;&lt; הצח &gt;&gt;</w:t>
      </w:r>
      <w:r>
        <w:rPr>
          <w:rtl/>
        </w:rPr>
        <w:t xml:space="preserve"> (מ/1443).  </w:t>
      </w:r>
    </w:p>
    <w:p w:rsidR="00E64116" w:rsidRPr="00BE5DAE" w:rsidRDefault="00E64116" w:rsidP="007C693F">
      <w:pPr>
        <w:spacing w:before="60"/>
        <w:ind w:firstLine="0"/>
        <w:rPr>
          <w:rtl/>
        </w:rPr>
      </w:pPr>
    </w:p>
    <w:p w:rsidR="00A904BE" w:rsidRPr="008713A4" w:rsidRDefault="00A904BE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A904BE" w:rsidRPr="00A904BE" w:rsidRDefault="003B2F22" w:rsidP="00EC1FB3">
      <w:pPr>
        <w:ind w:firstLine="0"/>
        <w:rPr>
          <w:rtl/>
        </w:rPr>
      </w:pPr>
      <w:r>
        <w:rPr>
          <w:rFonts w:hint="cs"/>
          <w:rtl/>
        </w:rPr>
        <w:t>י</w:t>
      </w:r>
      <w:r w:rsidR="00A904BE" w:rsidRPr="00A904BE">
        <w:rPr>
          <w:rtl/>
        </w:rPr>
        <w:t>בגני סובה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:rsidR="00E64116" w:rsidRDefault="00E64116" w:rsidP="00DE5B80">
      <w:pPr>
        <w:ind w:firstLine="0"/>
        <w:rPr>
          <w:rtl/>
        </w:rPr>
      </w:pPr>
    </w:p>
    <w:p w:rsidR="00BE5DAE" w:rsidRDefault="00BE5DAE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3B2F22" w:rsidP="00DE5B80">
      <w:pPr>
        <w:ind w:firstLine="0"/>
        <w:rPr>
          <w:rtl/>
        </w:rPr>
      </w:pPr>
      <w:r>
        <w:rPr>
          <w:rFonts w:hint="cs"/>
          <w:rtl/>
        </w:rPr>
        <w:t>מאיר פרוש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BE5DAE" w:rsidRPr="000C47F5" w:rsidRDefault="00BE5DAE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40A29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E5DAE" w:rsidRPr="008713A4" w:rsidRDefault="00BE5DAE" w:rsidP="00D40A29">
      <w:pPr>
        <w:ind w:firstLine="0"/>
        <w:outlineLvl w:val="1"/>
        <w:rPr>
          <w:rtl/>
        </w:rPr>
      </w:pPr>
      <w:r>
        <w:rPr>
          <w:rtl/>
        </w:rPr>
        <w:t>יושב-ראש ועדת הכספים של הכנסת</w:t>
      </w:r>
      <w:r>
        <w:rPr>
          <w:rFonts w:hint="cs"/>
          <w:rtl/>
        </w:rPr>
        <w:t xml:space="preserve"> חה"כ אלכס קושניר</w:t>
      </w:r>
    </w:p>
    <w:p w:rsidR="00E64116" w:rsidRDefault="00E64116" w:rsidP="00DE5B80">
      <w:pPr>
        <w:ind w:firstLine="0"/>
        <w:rPr>
          <w:rtl/>
        </w:rPr>
      </w:pPr>
    </w:p>
    <w:p w:rsidR="00BE5DAE" w:rsidRDefault="00BE5DAE" w:rsidP="00DE5B80">
      <w:pPr>
        <w:ind w:firstLine="0"/>
        <w:rPr>
          <w:rtl/>
        </w:rPr>
      </w:pPr>
    </w:p>
    <w:p w:rsidR="00BE5DAE" w:rsidRDefault="00BE5DAE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3B2F22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BE5DAE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904BE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904BE" w:rsidP="008320F6">
      <w:pPr>
        <w:ind w:firstLine="0"/>
        <w:rPr>
          <w:rtl/>
        </w:rPr>
      </w:pPr>
      <w:r>
        <w:rPr>
          <w:rtl/>
        </w:rPr>
        <w:t>רויטל יפרח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A904BE" w:rsidRDefault="00A904BE" w:rsidP="00A904BE">
      <w:pPr>
        <w:pStyle w:val="a0"/>
        <w:keepNext/>
        <w:rPr>
          <w:rtl/>
        </w:rPr>
      </w:pPr>
      <w:bookmarkStart w:id="0" w:name="ET_subject_624515_2"/>
      <w:r w:rsidRPr="00A904BE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הצעת חוק מסגרות תקציב המדינה (הוראות מיוחדות לשנים 2021 ו-2022) (תיקוני חקיקה והוראת שעה), התשפ"ב-2021,  מ/1443</w:t>
      </w:r>
      <w:r>
        <w:rPr>
          <w:rStyle w:val="TagStyle"/>
          <w:rFonts w:hint="cs"/>
          <w:rtl/>
        </w:rPr>
        <w:t xml:space="preserve"> - רביזיה</w:t>
      </w:r>
      <w:r w:rsidRPr="00A904BE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0"/>
    </w:p>
    <w:p w:rsidR="00BE5DAE" w:rsidRDefault="00BE5DAE" w:rsidP="00BE5DAE">
      <w:pPr>
        <w:rPr>
          <w:rtl/>
        </w:rPr>
      </w:pPr>
    </w:p>
    <w:p w:rsidR="00BE5DAE" w:rsidRPr="00BE5DAE" w:rsidRDefault="00BE5DAE" w:rsidP="00BE5DAE"/>
    <w:p w:rsidR="00A904BE" w:rsidRDefault="00A904BE" w:rsidP="00A904BE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A904BE" w:rsidRDefault="00A904BE" w:rsidP="00A904BE">
      <w:pPr>
        <w:pStyle w:val="af"/>
        <w:keepNext/>
      </w:pPr>
      <w:bookmarkStart w:id="1" w:name="ET_yor_5792_6"/>
      <w:r w:rsidRPr="00A904BE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A904B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"/>
    </w:p>
    <w:p w:rsidR="00A904BE" w:rsidRPr="00A904BE" w:rsidRDefault="00A904BE" w:rsidP="00A904BE">
      <w:pPr>
        <w:pStyle w:val="KeepWithNext"/>
        <w:rPr>
          <w:rtl/>
          <w:lang w:eastAsia="he-IL"/>
        </w:rPr>
      </w:pPr>
    </w:p>
    <w:p w:rsidR="00A904BE" w:rsidRDefault="00A904BE" w:rsidP="00A904BE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פותחים את ישיבת ועדת הכנסת</w:t>
      </w:r>
      <w:bookmarkStart w:id="2" w:name="_ETM_Q1_1547200"/>
      <w:bookmarkEnd w:id="2"/>
      <w:r>
        <w:rPr>
          <w:rFonts w:hint="cs"/>
          <w:rtl/>
          <w:lang w:eastAsia="he-IL"/>
        </w:rPr>
        <w:t xml:space="preserve">, היום 25 באוקטובר, השעה 15:54. </w:t>
      </w:r>
      <w:bookmarkStart w:id="3" w:name="_ETM_Q1_1554598"/>
      <w:bookmarkEnd w:id="3"/>
      <w:r>
        <w:rPr>
          <w:rFonts w:hint="cs"/>
          <w:rtl/>
          <w:lang w:eastAsia="he-IL"/>
        </w:rPr>
        <w:t xml:space="preserve">על סדר היום: פניית יושב-ראש ועדת הכספים בדבר טענת </w:t>
      </w:r>
      <w:bookmarkStart w:id="4" w:name="_ETM_Q1_1550511"/>
      <w:bookmarkEnd w:id="4"/>
      <w:r>
        <w:rPr>
          <w:rFonts w:hint="cs"/>
          <w:rtl/>
          <w:lang w:eastAsia="he-IL"/>
        </w:rPr>
        <w:t xml:space="preserve">נושא חדש בעת הדיון בהצעת חוק מסגרות תקציב </w:t>
      </w:r>
      <w:bookmarkStart w:id="5" w:name="_ETM_Q1_1558670"/>
      <w:bookmarkEnd w:id="5"/>
      <w:r>
        <w:rPr>
          <w:rFonts w:hint="cs"/>
          <w:rtl/>
          <w:lang w:eastAsia="he-IL"/>
        </w:rPr>
        <w:t xml:space="preserve">המדינה (הוראות מיוחדות לשנים 2021 ו-2022) (תיקוני חקיקה והוראת שעה), </w:t>
      </w:r>
      <w:bookmarkStart w:id="6" w:name="_ETM_Q1_1566122"/>
      <w:bookmarkEnd w:id="6"/>
      <w:r>
        <w:rPr>
          <w:rFonts w:hint="cs"/>
          <w:rtl/>
          <w:lang w:eastAsia="he-IL"/>
        </w:rPr>
        <w:t xml:space="preserve">התשפ"א-2021 (מ/1443)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רביזיה.</w:t>
      </w:r>
    </w:p>
    <w:p w:rsidR="00A904BE" w:rsidRDefault="00A904BE" w:rsidP="00A904BE">
      <w:pPr>
        <w:rPr>
          <w:rtl/>
          <w:lang w:eastAsia="he-IL"/>
        </w:rPr>
      </w:pPr>
      <w:bookmarkStart w:id="7" w:name="_ETM_Q1_1571045"/>
      <w:bookmarkStart w:id="8" w:name="_ETM_Q1_1571135"/>
      <w:bookmarkEnd w:id="7"/>
      <w:bookmarkEnd w:id="8"/>
    </w:p>
    <w:p w:rsidR="00A904BE" w:rsidRDefault="00A904BE" w:rsidP="00A904BE">
      <w:pPr>
        <w:rPr>
          <w:rtl/>
          <w:lang w:eastAsia="he-IL"/>
        </w:rPr>
      </w:pPr>
      <w:bookmarkStart w:id="9" w:name="_ETM_Q1_1571219"/>
      <w:bookmarkStart w:id="10" w:name="_ETM_Q1_1571291"/>
      <w:bookmarkEnd w:id="9"/>
      <w:bookmarkEnd w:id="10"/>
      <w:r>
        <w:rPr>
          <w:rFonts w:hint="cs"/>
          <w:rtl/>
          <w:lang w:eastAsia="he-IL"/>
        </w:rPr>
        <w:t xml:space="preserve">חבר הכנסת אלכס קושניר, יושב-ראש ועדת הכספים, </w:t>
      </w:r>
      <w:bookmarkStart w:id="11" w:name="_ETM_Q1_1575987"/>
      <w:bookmarkEnd w:id="11"/>
      <w:r>
        <w:rPr>
          <w:rFonts w:hint="cs"/>
          <w:rtl/>
          <w:lang w:eastAsia="he-IL"/>
        </w:rPr>
        <w:t>בבקשה תנמק.</w:t>
      </w:r>
    </w:p>
    <w:p w:rsidR="00A904BE" w:rsidRDefault="00A904BE" w:rsidP="00A904BE">
      <w:pPr>
        <w:rPr>
          <w:rtl/>
          <w:lang w:eastAsia="he-IL"/>
        </w:rPr>
      </w:pPr>
      <w:bookmarkStart w:id="12" w:name="_ETM_Q1_1577619"/>
      <w:bookmarkStart w:id="13" w:name="_ETM_Q1_1577695"/>
      <w:bookmarkEnd w:id="12"/>
      <w:bookmarkEnd w:id="13"/>
    </w:p>
    <w:p w:rsidR="00A904BE" w:rsidRDefault="00A904BE" w:rsidP="00A904BE">
      <w:pPr>
        <w:pStyle w:val="a"/>
        <w:keepNext/>
      </w:pPr>
      <w:bookmarkStart w:id="14" w:name="ET_speaker_6234_7"/>
      <w:r w:rsidRPr="00A904BE">
        <w:rPr>
          <w:rStyle w:val="TagStyle"/>
          <w:rtl/>
        </w:rPr>
        <w:t xml:space="preserve"> &lt;&lt; דובר &gt;&gt; </w:t>
      </w:r>
      <w:r>
        <w:rPr>
          <w:rtl/>
        </w:rPr>
        <w:t>אלכס קושניר (יו"ר ועדת הכספים):</w:t>
      </w:r>
      <w:r w:rsidRPr="00A904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"/>
    </w:p>
    <w:p w:rsidR="00A904BE" w:rsidRDefault="00A904BE" w:rsidP="00A904BE">
      <w:pPr>
        <w:pStyle w:val="KeepWithNext"/>
        <w:rPr>
          <w:rtl/>
          <w:lang w:eastAsia="he-IL"/>
        </w:rPr>
      </w:pPr>
    </w:p>
    <w:p w:rsidR="00A904BE" w:rsidRDefault="00A904BE" w:rsidP="00A904BE">
      <w:pPr>
        <w:rPr>
          <w:rtl/>
          <w:lang w:eastAsia="he-IL"/>
        </w:rPr>
      </w:pPr>
      <w:bookmarkStart w:id="15" w:name="_ETM_Q1_1578430"/>
      <w:bookmarkStart w:id="16" w:name="_ETM_Q1_1578729"/>
      <w:bookmarkStart w:id="17" w:name="_ETM_Q1_1578812"/>
      <w:bookmarkEnd w:id="15"/>
      <w:bookmarkEnd w:id="16"/>
      <w:bookmarkEnd w:id="17"/>
      <w:r>
        <w:rPr>
          <w:rFonts w:hint="cs"/>
          <w:rtl/>
          <w:lang w:eastAsia="he-IL"/>
        </w:rPr>
        <w:t>חבר הכנסת פרוש מנמק.</w:t>
      </w:r>
    </w:p>
    <w:p w:rsidR="00A904BE" w:rsidRDefault="00A904BE" w:rsidP="00A904BE">
      <w:pPr>
        <w:rPr>
          <w:rtl/>
          <w:lang w:eastAsia="he-IL"/>
        </w:rPr>
      </w:pPr>
      <w:bookmarkStart w:id="18" w:name="_ETM_Q1_1576563"/>
      <w:bookmarkStart w:id="19" w:name="_ETM_Q1_1576654"/>
      <w:bookmarkEnd w:id="18"/>
      <w:bookmarkEnd w:id="19"/>
    </w:p>
    <w:p w:rsidR="00A904BE" w:rsidRDefault="00A904BE" w:rsidP="00A904BE">
      <w:pPr>
        <w:pStyle w:val="af"/>
        <w:keepNext/>
      </w:pPr>
      <w:bookmarkStart w:id="20" w:name="ET_yor_5792_8"/>
      <w:r w:rsidRPr="00A904BE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A904B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"/>
    </w:p>
    <w:p w:rsidR="00A904BE" w:rsidRDefault="00A904BE" w:rsidP="00A904BE">
      <w:pPr>
        <w:pStyle w:val="KeepWithNext"/>
        <w:rPr>
          <w:rtl/>
          <w:lang w:eastAsia="he-IL"/>
        </w:rPr>
      </w:pPr>
    </w:p>
    <w:p w:rsidR="00A904BE" w:rsidRDefault="00A904BE" w:rsidP="00A904BE">
      <w:pPr>
        <w:rPr>
          <w:rtl/>
          <w:lang w:eastAsia="he-IL"/>
        </w:rPr>
      </w:pPr>
      <w:bookmarkStart w:id="21" w:name="_ETM_Q1_1576369"/>
      <w:bookmarkEnd w:id="21"/>
      <w:r>
        <w:rPr>
          <w:rFonts w:hint="cs"/>
          <w:rtl/>
          <w:lang w:eastAsia="he-IL"/>
        </w:rPr>
        <w:t>בבקשה, חבר הכנסת מאיר פרוש.</w:t>
      </w:r>
    </w:p>
    <w:p w:rsidR="00A904BE" w:rsidRDefault="00A904BE" w:rsidP="00A904BE">
      <w:pPr>
        <w:rPr>
          <w:rtl/>
          <w:lang w:eastAsia="he-IL"/>
        </w:rPr>
      </w:pPr>
      <w:bookmarkStart w:id="22" w:name="_ETM_Q1_1582597"/>
      <w:bookmarkStart w:id="23" w:name="_ETM_Q1_1582685"/>
      <w:bookmarkEnd w:id="22"/>
      <w:bookmarkEnd w:id="23"/>
    </w:p>
    <w:p w:rsidR="00A904BE" w:rsidRDefault="00A904BE" w:rsidP="00A904BE">
      <w:pPr>
        <w:pStyle w:val="a"/>
        <w:keepNext/>
      </w:pPr>
      <w:bookmarkStart w:id="24" w:name="ET_speaker_6165_9"/>
      <w:r w:rsidRPr="00A904BE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A904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"/>
    </w:p>
    <w:p w:rsidR="00A904BE" w:rsidRDefault="00A904BE" w:rsidP="00A904BE">
      <w:pPr>
        <w:pStyle w:val="KeepWithNext"/>
        <w:rPr>
          <w:rtl/>
          <w:lang w:eastAsia="he-IL"/>
        </w:rPr>
      </w:pPr>
    </w:p>
    <w:p w:rsidR="00A904BE" w:rsidRDefault="00A904BE" w:rsidP="00A904BE">
      <w:pPr>
        <w:rPr>
          <w:rtl/>
          <w:lang w:eastAsia="he-IL"/>
        </w:rPr>
      </w:pPr>
      <w:bookmarkStart w:id="25" w:name="_ETM_Q1_1594277"/>
      <w:bookmarkEnd w:id="25"/>
      <w:r>
        <w:rPr>
          <w:rFonts w:hint="cs"/>
          <w:rtl/>
          <w:lang w:eastAsia="he-IL"/>
        </w:rPr>
        <w:t xml:space="preserve">כבוד </w:t>
      </w:r>
      <w:bookmarkStart w:id="26" w:name="_ETM_Q1_1594909"/>
      <w:bookmarkEnd w:id="26"/>
      <w:r>
        <w:rPr>
          <w:rFonts w:hint="cs"/>
          <w:rtl/>
          <w:lang w:eastAsia="he-IL"/>
        </w:rPr>
        <w:t xml:space="preserve">היושב-ראש, אני שמח שאת ממלא עכשיו את מקומו </w:t>
      </w:r>
      <w:bookmarkStart w:id="27" w:name="_ETM_Q1_1601789"/>
      <w:bookmarkEnd w:id="27"/>
      <w:r>
        <w:rPr>
          <w:rFonts w:hint="cs"/>
          <w:rtl/>
          <w:lang w:eastAsia="he-IL"/>
        </w:rPr>
        <w:t xml:space="preserve">של היושב-ראש בישיבה מס' 28. מי שהיה פה קודם, וחבל </w:t>
      </w:r>
      <w:bookmarkStart w:id="28" w:name="_ETM_Q1_1602718"/>
      <w:bookmarkEnd w:id="28"/>
      <w:r>
        <w:rPr>
          <w:rFonts w:hint="cs"/>
          <w:rtl/>
          <w:lang w:eastAsia="he-IL"/>
        </w:rPr>
        <w:t xml:space="preserve">שלא היית קודם, יכול היה לשמוע את הטענות שלי, שבאמת </w:t>
      </w:r>
      <w:bookmarkStart w:id="29" w:name="_ETM_Q1_1610440"/>
      <w:bookmarkEnd w:id="29"/>
      <w:r>
        <w:rPr>
          <w:rFonts w:hint="cs"/>
          <w:rtl/>
          <w:lang w:eastAsia="he-IL"/>
        </w:rPr>
        <w:t xml:space="preserve">רק בגלל שאני באופוזיציה ואלה שהיו פה דחו את זה. </w:t>
      </w:r>
      <w:bookmarkStart w:id="30" w:name="_ETM_Q1_1618521"/>
      <w:bookmarkEnd w:id="30"/>
      <w:r>
        <w:rPr>
          <w:rFonts w:hint="cs"/>
          <w:rtl/>
          <w:lang w:eastAsia="he-IL"/>
        </w:rPr>
        <w:t>אני טוען שזה נושא חדש. נימק את הטיעונים</w:t>
      </w:r>
      <w:bookmarkStart w:id="31" w:name="_ETM_Q1_1622615"/>
      <w:bookmarkEnd w:id="31"/>
      <w:r>
        <w:rPr>
          <w:rFonts w:hint="cs"/>
          <w:rtl/>
          <w:lang w:eastAsia="he-IL"/>
        </w:rPr>
        <w:t xml:space="preserve"> חבר ועדת הכספים, חבר הכנסת ינון אזולאי. אני </w:t>
      </w:r>
      <w:bookmarkStart w:id="32" w:name="_ETM_Q1_1627322"/>
      <w:bookmarkEnd w:id="32"/>
      <w:r>
        <w:rPr>
          <w:rFonts w:hint="cs"/>
          <w:rtl/>
          <w:lang w:eastAsia="he-IL"/>
        </w:rPr>
        <w:t xml:space="preserve">לא חושב שהיה טעם לבוא ולומר שיש טעם בדבריו של </w:t>
      </w:r>
      <w:bookmarkStart w:id="33" w:name="_ETM_Q1_1632841"/>
      <w:bookmarkEnd w:id="33"/>
      <w:r>
        <w:rPr>
          <w:rFonts w:hint="cs"/>
          <w:rtl/>
          <w:lang w:eastAsia="he-IL"/>
        </w:rPr>
        <w:t xml:space="preserve">היועץ המשפטי של ועדת הכספים. לכן, אני חושב לראות בזה </w:t>
      </w:r>
      <w:bookmarkStart w:id="34" w:name="_ETM_Q1_1637178"/>
      <w:bookmarkEnd w:id="34"/>
      <w:r>
        <w:rPr>
          <w:rFonts w:hint="cs"/>
          <w:rtl/>
          <w:lang w:eastAsia="he-IL"/>
        </w:rPr>
        <w:t>נושא חדש ולא לדון בזה בוועדת הכספים.</w:t>
      </w:r>
    </w:p>
    <w:p w:rsidR="00A904BE" w:rsidRDefault="00A904BE" w:rsidP="00A904BE">
      <w:pPr>
        <w:rPr>
          <w:rtl/>
          <w:lang w:eastAsia="he-IL"/>
        </w:rPr>
      </w:pPr>
      <w:bookmarkStart w:id="35" w:name="_ETM_Q1_1641266"/>
      <w:bookmarkStart w:id="36" w:name="_ETM_Q1_1641352"/>
      <w:bookmarkEnd w:id="35"/>
      <w:bookmarkEnd w:id="36"/>
    </w:p>
    <w:p w:rsidR="00A904BE" w:rsidRDefault="00A904BE" w:rsidP="00A904BE">
      <w:pPr>
        <w:pStyle w:val="af"/>
        <w:keepNext/>
      </w:pPr>
      <w:bookmarkStart w:id="37" w:name="ET_yor_5792_10"/>
      <w:r w:rsidRPr="00A904BE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A904B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"/>
    </w:p>
    <w:p w:rsidR="00A904BE" w:rsidRDefault="00A904BE" w:rsidP="00A904BE">
      <w:pPr>
        <w:pStyle w:val="KeepWithNext"/>
        <w:rPr>
          <w:rtl/>
          <w:lang w:eastAsia="he-IL"/>
        </w:rPr>
      </w:pPr>
    </w:p>
    <w:p w:rsidR="00A904BE" w:rsidRDefault="00A904BE" w:rsidP="00A904BE">
      <w:pPr>
        <w:rPr>
          <w:rtl/>
          <w:lang w:eastAsia="he-IL"/>
        </w:rPr>
      </w:pPr>
      <w:bookmarkStart w:id="38" w:name="_ETM_Q1_1642148"/>
      <w:bookmarkEnd w:id="38"/>
      <w:r>
        <w:rPr>
          <w:rFonts w:hint="cs"/>
          <w:rtl/>
          <w:lang w:eastAsia="he-IL"/>
        </w:rPr>
        <w:t xml:space="preserve">אנחנו מצביעים. מי בעד </w:t>
      </w:r>
      <w:bookmarkStart w:id="39" w:name="_ETM_Q1_1645033"/>
      <w:bookmarkEnd w:id="39"/>
      <w:r>
        <w:rPr>
          <w:rFonts w:hint="cs"/>
          <w:rtl/>
          <w:lang w:eastAsia="he-IL"/>
        </w:rPr>
        <w:t>רביזיה? מי נגד רביזיה?</w:t>
      </w:r>
    </w:p>
    <w:p w:rsidR="00A904BE" w:rsidRDefault="00A904BE" w:rsidP="00A904BE">
      <w:pPr>
        <w:rPr>
          <w:rtl/>
          <w:lang w:eastAsia="he-IL"/>
        </w:rPr>
      </w:pPr>
      <w:bookmarkStart w:id="40" w:name="_ETM_Q1_1644027"/>
      <w:bookmarkStart w:id="41" w:name="_ETM_Q1_1644113"/>
      <w:bookmarkStart w:id="42" w:name="_ETM_Q1_1644163"/>
      <w:bookmarkEnd w:id="40"/>
      <w:bookmarkEnd w:id="41"/>
      <w:bookmarkEnd w:id="42"/>
    </w:p>
    <w:p w:rsidR="00A904BE" w:rsidRDefault="00A904BE" w:rsidP="00A904BE">
      <w:pPr>
        <w:pStyle w:val="aa"/>
        <w:keepNext/>
        <w:rPr>
          <w:rtl/>
          <w:lang w:eastAsia="he-IL"/>
        </w:rPr>
      </w:pPr>
      <w:bookmarkStart w:id="43" w:name="_ETM_Q1_1644234"/>
      <w:bookmarkEnd w:id="43"/>
      <w:r>
        <w:rPr>
          <w:rtl/>
          <w:lang w:eastAsia="he-IL"/>
        </w:rPr>
        <w:t>הצבעה</w:t>
      </w:r>
    </w:p>
    <w:p w:rsidR="00A904BE" w:rsidRDefault="00A904BE" w:rsidP="00A904BE">
      <w:pPr>
        <w:pStyle w:val="--"/>
        <w:keepNext/>
        <w:rPr>
          <w:rtl/>
          <w:lang w:eastAsia="he-IL"/>
        </w:rPr>
      </w:pPr>
    </w:p>
    <w:p w:rsidR="00A904BE" w:rsidRDefault="00A904BE" w:rsidP="00A904B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אין</w:t>
      </w:r>
    </w:p>
    <w:p w:rsidR="00A904BE" w:rsidRDefault="00A904BE" w:rsidP="00A904B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:rsidR="00A904BE" w:rsidRDefault="00A904BE" w:rsidP="00A904B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A904BE" w:rsidRDefault="0036469A" w:rsidP="0036469A">
      <w:pPr>
        <w:pStyle w:val="ab"/>
        <w:rPr>
          <w:rtl/>
          <w:lang w:eastAsia="he-IL"/>
        </w:rPr>
      </w:pPr>
      <w:bookmarkStart w:id="44" w:name="_ETM_Q1_1647539"/>
      <w:bookmarkStart w:id="45" w:name="_ETM_Q1_1647620"/>
      <w:bookmarkEnd w:id="44"/>
      <w:bookmarkEnd w:id="45"/>
      <w:r>
        <w:rPr>
          <w:rFonts w:hint="cs"/>
          <w:rtl/>
          <w:lang w:eastAsia="he-IL"/>
        </w:rPr>
        <w:t>הרביזיה נדחתה.</w:t>
      </w:r>
    </w:p>
    <w:p w:rsidR="0036469A" w:rsidRDefault="0036469A" w:rsidP="0036469A">
      <w:pPr>
        <w:rPr>
          <w:rtl/>
          <w:lang w:eastAsia="he-IL"/>
        </w:rPr>
      </w:pPr>
      <w:bookmarkStart w:id="46" w:name="_ETM_Q1_1644445"/>
      <w:bookmarkStart w:id="47" w:name="_ETM_Q1_1644475"/>
      <w:bookmarkEnd w:id="46"/>
      <w:bookmarkEnd w:id="47"/>
    </w:p>
    <w:p w:rsidR="0036469A" w:rsidRDefault="0036469A" w:rsidP="0036469A">
      <w:pPr>
        <w:pStyle w:val="af"/>
        <w:keepNext/>
        <w:rPr>
          <w:rtl/>
        </w:rPr>
      </w:pPr>
      <w:bookmarkStart w:id="48" w:name="ET_yor_5792_11"/>
      <w:r w:rsidRPr="0036469A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36469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"/>
    </w:p>
    <w:p w:rsidR="0036469A" w:rsidRDefault="0036469A" w:rsidP="0036469A">
      <w:pPr>
        <w:pStyle w:val="KeepWithNext"/>
        <w:rPr>
          <w:rtl/>
          <w:lang w:eastAsia="he-IL"/>
        </w:rPr>
      </w:pPr>
    </w:p>
    <w:p w:rsidR="0036469A" w:rsidRDefault="0036469A" w:rsidP="0036469A">
      <w:pPr>
        <w:rPr>
          <w:rtl/>
          <w:lang w:eastAsia="he-IL"/>
        </w:rPr>
      </w:pPr>
      <w:bookmarkStart w:id="49" w:name="_ETM_Q1_1645191"/>
      <w:bookmarkEnd w:id="49"/>
      <w:r>
        <w:rPr>
          <w:rFonts w:hint="cs"/>
          <w:rtl/>
          <w:lang w:eastAsia="he-IL"/>
        </w:rPr>
        <w:t>הרביזיה נפלה. תודה רבה.</w:t>
      </w:r>
    </w:p>
    <w:p w:rsidR="0036469A" w:rsidRDefault="0036469A" w:rsidP="0036469A">
      <w:pPr>
        <w:rPr>
          <w:rtl/>
          <w:lang w:eastAsia="he-IL"/>
        </w:rPr>
      </w:pPr>
      <w:bookmarkStart w:id="50" w:name="_ETM_Q1_1648726"/>
      <w:bookmarkStart w:id="51" w:name="_ETM_Q1_1648812"/>
      <w:bookmarkStart w:id="52" w:name="_ETM_Q1_1648846"/>
      <w:bookmarkEnd w:id="50"/>
      <w:bookmarkEnd w:id="51"/>
      <w:bookmarkEnd w:id="52"/>
    </w:p>
    <w:p w:rsidR="0036469A" w:rsidRDefault="0036469A" w:rsidP="0036469A">
      <w:pPr>
        <w:rPr>
          <w:rtl/>
          <w:lang w:eastAsia="he-IL"/>
        </w:rPr>
      </w:pPr>
      <w:bookmarkStart w:id="53" w:name="_ETM_Q1_1648932"/>
      <w:bookmarkEnd w:id="53"/>
      <w:r>
        <w:rPr>
          <w:rFonts w:hint="cs"/>
          <w:rtl/>
          <w:lang w:eastAsia="he-IL"/>
        </w:rPr>
        <w:t>הישיבה נעולה.</w:t>
      </w:r>
    </w:p>
    <w:p w:rsidR="0036469A" w:rsidRDefault="0036469A" w:rsidP="0036469A">
      <w:pPr>
        <w:rPr>
          <w:rtl/>
          <w:lang w:eastAsia="he-IL"/>
        </w:rPr>
      </w:pPr>
      <w:bookmarkStart w:id="54" w:name="_ETM_Q1_1651043"/>
      <w:bookmarkStart w:id="55" w:name="_ETM_Q1_1651117"/>
      <w:bookmarkEnd w:id="54"/>
      <w:bookmarkEnd w:id="55"/>
    </w:p>
    <w:p w:rsidR="0036469A" w:rsidRDefault="0036469A" w:rsidP="0036469A">
      <w:pPr>
        <w:rPr>
          <w:rtl/>
          <w:lang w:eastAsia="he-IL"/>
        </w:rPr>
      </w:pPr>
      <w:bookmarkStart w:id="56" w:name="_ETM_Q1_1651814"/>
      <w:bookmarkStart w:id="57" w:name="_ETM_Q1_1651878"/>
      <w:bookmarkEnd w:id="56"/>
      <w:bookmarkEnd w:id="57"/>
    </w:p>
    <w:p w:rsidR="0036469A" w:rsidRDefault="0036469A" w:rsidP="0036469A">
      <w:pPr>
        <w:pStyle w:val="af4"/>
        <w:keepNext/>
        <w:rPr>
          <w:rtl/>
          <w:lang w:eastAsia="he-IL"/>
        </w:rPr>
      </w:pPr>
      <w:bookmarkStart w:id="58" w:name="ET_meetingend_12"/>
      <w:r w:rsidRPr="0036469A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15:56.</w:t>
      </w:r>
      <w:r w:rsidRPr="0036469A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58"/>
    </w:p>
    <w:p w:rsidR="0036469A" w:rsidRDefault="0036469A" w:rsidP="0036469A">
      <w:pPr>
        <w:pStyle w:val="KeepWithNext"/>
        <w:rPr>
          <w:rtl/>
          <w:lang w:eastAsia="he-IL"/>
        </w:rPr>
      </w:pPr>
    </w:p>
    <w:p w:rsidR="0036469A" w:rsidRPr="0036469A" w:rsidRDefault="0036469A" w:rsidP="0036469A">
      <w:pPr>
        <w:rPr>
          <w:rtl/>
          <w:lang w:eastAsia="he-IL"/>
        </w:rPr>
      </w:pPr>
    </w:p>
    <w:p w:rsidR="00A904BE" w:rsidRPr="00A904BE" w:rsidRDefault="00A904BE" w:rsidP="00A904BE">
      <w:pPr>
        <w:pStyle w:val="ab"/>
        <w:rPr>
          <w:lang w:eastAsia="he-IL"/>
        </w:rPr>
      </w:pPr>
      <w:bookmarkStart w:id="59" w:name="_ETM_Q1_1643537"/>
      <w:bookmarkEnd w:id="59"/>
    </w:p>
    <w:sectPr w:rsidR="00A904BE" w:rsidRPr="00A904BE" w:rsidSect="00BE5DA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DA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A904B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A904BE" w:rsidP="008E5E3F">
    <w:pPr>
      <w:pStyle w:val="Header"/>
      <w:ind w:firstLine="0"/>
      <w:rPr>
        <w:rtl/>
      </w:rPr>
    </w:pPr>
    <w:r>
      <w:rPr>
        <w:rtl/>
      </w:rPr>
      <w:t>25/10/2021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05224663">
    <w:abstractNumId w:val="0"/>
  </w:num>
  <w:num w:numId="2" w16cid:durableId="1424062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266B"/>
    <w:rsid w:val="0036469A"/>
    <w:rsid w:val="003658CB"/>
    <w:rsid w:val="00366CFB"/>
    <w:rsid w:val="0036794C"/>
    <w:rsid w:val="00373508"/>
    <w:rsid w:val="00396023"/>
    <w:rsid w:val="003B2F22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904BE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E5DAE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1273B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A904BE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3B2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C2B0C-ED9D-4AD6-866D-AC9A685C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