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Helvetica" w:cs="Helvetica" w:eastAsia="Helvetica" w:hAnsi="Helvetica"/>
          <w:b/>
          <w:bCs/>
          <w:color w:val="F2541B"/>
          <w:sz w:val="15"/>
          <w:szCs w:val="15"/>
        </w:rPr>
        <w:t xml:space="preserve">DATUM TRANSMISSION CO. - R&amp;D REPORT - RD-03 C0 VERIFICATION GATE - FOR SOL 5.6 RE-AUDIT</w:t>
      </w:r>
    </w:p>
    <w:p>
      <w:pPr>
        <w:spacing w:after="100"/>
      </w:pPr>
      <w:r>
        <w:rPr>
          <w:rFonts w:ascii="Helvetica" w:cs="Helvetica" w:eastAsia="Helvetica" w:hAnsi="Helvetica"/>
          <w:b/>
          <w:bCs/>
          <w:color w:val="1C1F26"/>
          <w:sz w:val="46"/>
          <w:szCs w:val="46"/>
        </w:rPr>
        <w:t xml:space="preserve">RD-03 C0 Gate v2: Mesh-Convergence Study</w:t>
      </w:r>
    </w:p>
    <w:p>
      <w:pPr>
        <w:spacing w:after="120"/>
      </w:pPr>
      <w:r>
        <w:rPr>
          <w:rFonts w:ascii="Helvetica" w:cs="Helvetica" w:eastAsia="Helvetica" w:hAnsi="Helvetica"/>
          <w:color w:val="8A929B"/>
          <w:sz w:val="19"/>
          <w:szCs w:val="19"/>
        </w:rPr>
        <w:t xml:space="preserve">FEMM/MATLAB extraction-and-solver verification rebuilt to the SOL-RD03-C0e-R stop-ship list: manufactured-solution operator certification, five-mesh coax known-answer family with co-refined arc discretization, four-mesh axisymmetric loop family against elliptic-integral quadrature references, Richardson/GCI machinery meta-verified against exact solutions, and the FEMM convention set locked by experiment. Family-agnostic: relationships and methods only.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8110"/>
      </w:tblGrid>
      <w:tr>
        <w:tc>
          <w:tcPr>
            <w:tcW w:type="dxa" w:w="1690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8110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Milestone</w:t>
            </w:r>
          </w:p>
        </w:tc>
        <w:tc>
          <w:tcPr>
            <w:tcW w:type="dxa" w:w="81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C0 verification gate v2 — ALL GATES PASS. Coax energy in asymptotic range (ratio 1.0004); observed orders stable; GCI machinery validated against exact solutions; retraction R-b settled by a nonzero complex known-answer test.</w:t>
            </w:r>
          </w:p>
        </w:tc>
      </w:tr>
      <w:tr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Built / verified</w:t>
            </w:r>
          </w:p>
        </w:tc>
        <w:tc>
          <w:tcPr>
            <w:tcW w:type="dxa" w:w="811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2026-07-22 19:09-20:12 America/Chicago · MATLAB R2026a U3 (terminal-launched batch, durable logs) · FEMM 4.2 21Apr2019 x64 (femm.exe SHA-256 matches audit record).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Run ID / cache key</w:t>
            </w:r>
          </w:p>
        </w:tc>
        <w:tc>
          <w:tcPr>
            <w:tcW w:type="dxa" w:w="81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run_20260722_200912 · cache key 358b5b996d40eedd… (hash of all sources + femm.exe + MATLAB version + parameters)</w:t>
            </w:r>
          </w:p>
        </w:tc>
      </w:tr>
      <w:tr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Repo</w:t>
            </w:r>
          </w:p>
        </w:tc>
        <w:tc>
          <w:tcPr>
            <w:tcW w:type="dxa" w:w="811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datum-transmissions: verification/c0_v2/ (9 sources) · reports/c0_v2/ (figures, run JSON, transcript, gate manifest)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Verification</w:t>
            </w:r>
          </w:p>
        </w:tc>
        <w:tc>
          <w:tcPr>
            <w:tcW w:type="dxa" w:w="81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Stage A′ 3/3 functionals order 2.00 · coax 4/4 gate criteria · loop 2/2 · transcript 2,747 B (non-empty, asserted)</w:t>
            </w:r>
          </w:p>
        </w:tc>
      </w:tr>
      <w:tr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Authority</w:t>
            </w:r>
          </w:p>
        </w:tc>
        <w:tc>
          <w:tcPr>
            <w:tcW w:type="dxa" w:w="811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Verification-layer evidence ONLY. No application adequacy claimed: decision-layer thresholds await the S2b error budget [NISTIR8298 posture]. Every value is [Measured] from this run unless tagged.</w:t>
            </w:r>
          </w:p>
        </w:tc>
      </w:tr>
    </w:tbl>
    <w:p>
      <w:pPr>
        <w:pStyle w:val="Heading1"/>
        <w:spacing w:after="120" w:before="260"/>
      </w:pPr>
      <w:r>
        <w:rPr>
          <w:rFonts w:ascii="Helvetica" w:cs="Helvetica" w:eastAsia="Helvetica" w:hAnsi="Helvetica"/>
          <w:b/>
          <w:bCs/>
          <w:color w:val="1C1F26"/>
          <w:sz w:val="28"/>
          <w:szCs w:val="28"/>
        </w:rPr>
        <w:t xml:space="preserve">01 / Scope and posture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What this buys Datum: a trustworthy FEMM+MATLAB verification gate is the prerequisite for the C0 dynamic-magnetics decision (eddy branch vs. diffusion state) that RD-03P’s dynamic-current screen depends on. Two prior FEMM campaigns (v2–v5) were lost to extraction defects this gate class would have caught.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Sol 5.6’s adversarial audit (SOL-RD03-C0e-R, 2026-07-22) returned HOLD with five stop-ship defects and a corrected mesh-study design. This report is the rebuilt gate, rerun from scratch, with every P0 repair landed and the audit’s Q1–Q8 answers folded in. Every claim carries its number; every number traces to a sample calculation in Appendix A; the evidence bundle is immutable.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Two-layer threshold policy (audit Q3): this report exercises the VERIFICATION gate (exact/manufactured targets, order behavior, asymptotic range). The DECISION gate is not exercised — it requires the S2b error budget, blocked on shop data only Mohammed can supply.</w:t>
      </w:r>
    </w:p>
    <w:p>
      <w:pPr>
        <w:pStyle w:val="Heading1"/>
        <w:spacing w:after="120" w:before="260"/>
      </w:pPr>
      <w:r>
        <w:rPr>
          <w:rFonts w:ascii="Helvetica" w:cs="Helvetica" w:eastAsia="Helvetica" w:hAnsi="Helvetica"/>
          <w:b/>
          <w:bCs/>
          <w:color w:val="1C1F26"/>
          <w:sz w:val="28"/>
          <w:szCs w:val="28"/>
        </w:rPr>
        <w:t xml:space="preserve">02 / Corrections adopted from SOL-RD03-C0e-R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4"/>
        <w:gridCol w:w="7266"/>
      </w:tblGrid>
      <w:tr>
        <w:tc>
          <w:tcPr>
            <w:tcW w:type="dxa" w:w="2534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Audit item</w:t>
            </w:r>
          </w:p>
        </w:tc>
        <w:tc>
          <w:tcPr>
            <w:tcW w:type="dxa" w:w="7266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Disposition in v2</w:t>
            </w:r>
          </w:p>
        </w:tc>
      </w:tr>
      <w:tr>
        <w:tc>
          <w:tcPr>
            <w:tcW w:type="dxa" w:w="25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P0-1 fail-closed runner</w:t>
            </w:r>
          </w:p>
        </w:tc>
        <w:tc>
          <w:tcPr>
            <w:tcW w:type="dxa" w:w="72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Every stage gate computed, persisted, then ASSERTED; gate_manifest.json carries pass bits + cache key; failed gates still leave the full evidence bundle.</w:t>
            </w:r>
          </w:p>
        </w:tc>
      </w:tr>
      <w:tr>
        <w:tc>
          <w:tcPr>
            <w:tcW w:type="dxa" w:w="2534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P0-2 hash-bound provenance</w:t>
            </w:r>
          </w:p>
        </w:tc>
        <w:tc>
          <w:tcPr>
            <w:tcW w:type="dxa" w:w="7266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Cache key = SHA-256 over all 9 sources + femm.exe + MATLAB version + parameter struct. femm.exe hash verified EQUAL to audit-recorded 5e83cf08…21 at run time.</w:t>
            </w:r>
          </w:p>
        </w:tc>
      </w:tr>
      <w:tr>
        <w:tc>
          <w:tcPr>
            <w:tcW w:type="dxa" w:w="25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P0-3 durable evidence</w:t>
            </w:r>
          </w:p>
        </w:tc>
        <w:tc>
          <w:tcPr>
            <w:tcW w:type="dxa" w:w="72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Unique run dir; diary via onCleanup; transcript asserted non-empty (2,747 B); .fem/.ans retained; results.mat + report_numbers.json.</w:t>
            </w:r>
          </w:p>
        </w:tc>
      </w:tr>
      <w:tr>
        <w:tc>
          <w:tcPr>
            <w:tcW w:type="dxa" w:w="2534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P0-4 Stage A′ manufactured solution</w:t>
            </w:r>
          </w:p>
        </w:tc>
        <w:tc>
          <w:tcPr>
            <w:tcW w:type="dxa" w:w="7266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A_z = A0 sin(kx x) sin(ky y); all three functionals nontrivial; accuracy AND order enforced (2.001/2.001/2.000).</w:t>
            </w:r>
          </w:p>
        </w:tc>
      </w:tr>
      <w:tr>
        <w:tc>
          <w:tcPr>
            <w:tcW w:type="dxa" w:w="25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P0-5 controlled discretization</w:t>
            </w:r>
          </w:p>
        </w:tc>
        <w:tc>
          <w:tcPr>
            <w:tcW w:type="dxa" w:w="72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smartmesh off; arc maxseg co-refined with h (5° → 0.31°); realized element counts and ratios recorded; smoothing OFF and ON both measured.</w:t>
            </w:r>
          </w:p>
        </w:tc>
      </w:tr>
      <w:tr>
        <w:tc>
          <w:tcPr>
            <w:tcW w:type="dxa" w:w="2534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Q5 contour policy</w:t>
            </w:r>
          </w:p>
        </w:tc>
        <w:tc>
          <w:tcPr>
            <w:tcW w:type="dxa" w:w="7266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Angle-halving study 4°→0.25° × 3 radii × 3 offsets × smoothing: anglestep-independent; smoothing state dominates; “contour floor” refuted.</w:t>
            </w:r>
          </w:p>
        </w:tc>
      </w:tr>
      <w:tr>
        <w:tc>
          <w:tcPr>
            <w:tcW w:type="dxa" w:w="25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M2 singular reference</w:t>
            </w:r>
          </w:p>
        </w:tc>
        <w:tc>
          <w:tcPr>
            <w:tcW w:type="dxa" w:w="72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Finite 1×1 mm source; exact-kernel quadrature reference (integral2 tol 1e-11); filament-vs-quadrature shift measured at 2.39e-5.</w:t>
            </w:r>
          </w:p>
        </w:tc>
      </w:tr>
      <w:tr>
        <w:tc>
          <w:tcPr>
            <w:tcW w:type="dxa" w:w="2534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M2 outer boundary</w:t>
            </w:r>
          </w:p>
        </w:tc>
        <w:tc>
          <w:tcPr>
            <w:tcW w:type="dxa" w:w="7266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7-shell ABC at 0.12 m + truncation check at 0.18 m: ΔΦ 9.8e-3, Δ|B| 1.3e-2 at mid mesh — reported, not hidden.</w:t>
            </w:r>
          </w:p>
        </w:tc>
      </w:tr>
    </w:tbl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Not yet landed (next iteration, per audit sequencing): nonlinear manufactured constitutive case; slab v6 complex-field benchmark; per-artifact .ans hashing.</w:t>
      </w:r>
    </w:p>
    <w:p>
      <w:pPr>
        <w:pStyle w:val="Heading1"/>
        <w:spacing w:after="120" w:before="260"/>
      </w:pPr>
      <w:r>
        <w:rPr>
          <w:rFonts w:ascii="Helvetica" w:cs="Helvetica" w:eastAsia="Helvetica" w:hAnsi="Helvetica"/>
          <w:b/>
          <w:bCs/>
          <w:color w:val="1C1F26"/>
          <w:sz w:val="28"/>
          <w:szCs w:val="28"/>
        </w:rPr>
        <w:t xml:space="preserve">03 / Theory and exact references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03.1 Coax known-answer set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Infinite coaxial line (planar 2-D, depth 1 m), inner conductor a = 5 mm carrying I = 100 A, return shell 20–22 mm. Ampère’s law on a circle of radius r in the air annulus gives the field, and the exact targets follow by integration (values plugged step-by-step in App. A.1–A.3):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1400175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cs="Helvetica" w:eastAsia="Helvetica" w:hAnsi="Helvetica"/>
          <w:color w:val="1C1F26"/>
          <w:sz w:val="20"/>
          <w:szCs w:val="20"/>
        </w:rPr>
        <w:t xml:space="preserve">	(1)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3514725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cs="Helvetica" w:eastAsia="Helvetica" w:hAnsi="Helvetica"/>
          <w:color w:val="1C1F26"/>
          <w:sz w:val="20"/>
          <w:szCs w:val="20"/>
        </w:rPr>
        <w:t xml:space="preserve">	(2)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cs="Helvetica" w:eastAsia="Helvetica" w:hAnsi="Helvetica"/>
          <w:color w:val="1C1F26"/>
          <w:sz w:val="20"/>
          <w:szCs w:val="20"/>
        </w:rPr>
        <w:t xml:space="preserve">	(3)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16002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cs="Helvetica" w:eastAsia="Helvetica" w:hAnsi="Helvetica"/>
          <w:color w:val="1C1F26"/>
          <w:sz w:val="20"/>
          <w:szCs w:val="20"/>
        </w:rPr>
        <w:t xml:space="preserve">	(4)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Evaluated: E = 1.386294361e-3 J/m; upper-half ∫Bx dA = −6.000000e-7 Wb/m; I_enc = 100 A. The half-annulus split in Eq. (3) gives the vector block integrals (FEMM types 8/9) NONZERO exact targets — the operator-level test the audit found missing (defect 13).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03.2 Manufactured solution for Stage A′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Following [Salari&amp;Knupp2000], the field derives from a vector potential chosen so no tested functional is exact by construction (A₀ = 1e-3 Wb/m, k_x = 37, k_y = 59 m⁻¹):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346710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cs="Helvetica" w:eastAsia="Helvetica" w:hAnsi="Helvetica"/>
          <w:color w:val="1C1F26"/>
          <w:sz w:val="20"/>
          <w:szCs w:val="20"/>
        </w:rPr>
        <w:t xml:space="preserve">	(5)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cs="Helvetica" w:eastAsia="Helvetica" w:hAnsi="Helvetica"/>
          <w:color w:val="1C1F26"/>
          <w:sz w:val="20"/>
          <w:szCs w:val="20"/>
        </w:rPr>
        <w:t xml:space="preserve">	(6)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3771900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cs="Helvetica" w:eastAsia="Helvetica" w:hAnsi="Helvetica"/>
          <w:color w:val="1C1F26"/>
          <w:sz w:val="20"/>
          <w:szCs w:val="20"/>
        </w:rPr>
        <w:t xml:space="preserve">	(7)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Closed-form targets over [25,85]×[15,65] mm (App. A.7): T1 = −6.117585e-5 Wb/m, T2 = 1.583262 J/m, T3 = 3971.499 A.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03.3 Axisymmetric loop references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Circular filament of radius a in plane z = z_s, observed at (r, z) [NASA-Loop2013]: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3190875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cs="Helvetica" w:eastAsia="Helvetica" w:hAnsi="Helvetica"/>
          <w:color w:val="1C1F26"/>
          <w:sz w:val="20"/>
          <w:szCs w:val="20"/>
        </w:rPr>
        <w:t xml:space="preserve">	(8)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542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cs="Helvetica" w:eastAsia="Helvetica" w:hAnsi="Helvetica"/>
          <w:color w:val="1C1F26"/>
          <w:sz w:val="20"/>
          <w:szCs w:val="20"/>
        </w:rPr>
        <w:t xml:space="preserve">	(9)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23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cs="Helvetica" w:eastAsia="Helvetica" w:hAnsi="Helvetica"/>
          <w:color w:val="1C1F26"/>
          <w:sz w:val="20"/>
          <w:szCs w:val="20"/>
        </w:rPr>
        <w:t xml:space="preserve">	(10)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cs="Helvetica" w:eastAsia="Helvetica" w:hAnsi="Helvetica"/>
          <w:color w:val="1C1F26"/>
          <w:sz w:val="20"/>
          <w:szCs w:val="20"/>
        </w:rPr>
        <w:t xml:space="preserve">	(11)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cs="Helvetica" w:eastAsia="Helvetica" w:hAnsi="Helvetica"/>
          <w:color w:val="1C1F26"/>
          <w:sz w:val="20"/>
          <w:szCs w:val="20"/>
        </w:rPr>
        <w:t xml:space="preserve">	(12)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The benchmark source is a finite 1×1 mm cross-section at (30, 0) mm; references integrate the kernels of Eqs. (9)–(11) over that cross-section (integral2, RelTol 1e-11), so no singular filament energy enters (audit defect 10). ellipke (m = k²) validated to 2.2e-16 against independent 30-digit values (App. A.8) [NIST-DLMF19].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03.4 Order, Richardson, GCI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For grids 1 (fine), 2, 3 with realized ratios r₂₁, r₃₂ [NASA-GCI]: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23812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cs="Helvetica" w:eastAsia="Helvetica" w:hAnsi="Helvetica"/>
          <w:color w:val="1C1F26"/>
          <w:sz w:val="20"/>
          <w:szCs w:val="20"/>
        </w:rPr>
        <w:t xml:space="preserve">	(13)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2085975" cy="74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cs="Helvetica" w:eastAsia="Helvetica" w:hAnsi="Helvetica"/>
          <w:color w:val="1C1F26"/>
          <w:sz w:val="20"/>
          <w:szCs w:val="20"/>
        </w:rPr>
        <w:t xml:space="preserve">	(14)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542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cs="Helvetica" w:eastAsia="Helvetica" w:hAnsi="Helvetica"/>
          <w:color w:val="1C1F26"/>
          <w:sz w:val="20"/>
          <w:szCs w:val="20"/>
        </w:rPr>
        <w:t xml:space="preserve">	(15)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647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cs="Helvetica" w:eastAsia="Helvetica" w:hAnsi="Helvetica"/>
          <w:color w:val="1C1F26"/>
          <w:sz w:val="20"/>
          <w:szCs w:val="20"/>
        </w:rPr>
        <w:t xml:space="preserve">	(16)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Because the coax truth is known exactly, the machinery is META-VERIFIED in §05.3: the extrapolate must beat the finest mesh and GCI must bound the TRUE error.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03.5 FEMM harmonic conventions under test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FEMM harmonic problems solve for peak-amplitude phasors. For a linear lossless inductor at equal numeric current: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44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cs="Helvetica" w:eastAsia="Helvetica" w:hAnsi="Helvetica"/>
          <w:color w:val="1C1F26"/>
          <w:sz w:val="20"/>
          <w:szCs w:val="20"/>
        </w:rPr>
        <w:t xml:space="preserve">	(17)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Field-phasor integrals (bi8) should instead preserve amplitude (ratio 1). Both predictions tested at four frequencies in §05.5; complex capability (R-b) tested against the complex form of Eq. (3) with Î = 100∠30° (App. A.11).</w:t>
      </w:r>
    </w:p>
    <w:p>
      <w:pPr>
        <w:pStyle w:val="Heading1"/>
        <w:spacing w:after="120" w:before="260"/>
      </w:pPr>
      <w:r>
        <w:rPr>
          <w:rFonts w:ascii="Helvetica" w:cs="Helvetica" w:eastAsia="Helvetica" w:hAnsi="Helvetica"/>
          <w:b/>
          <w:bCs/>
          <w:color w:val="1C1F26"/>
          <w:sz w:val="28"/>
          <w:szCs w:val="28"/>
        </w:rPr>
        <w:t xml:space="preserve">04 / Method — harness v2 architecture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1"/>
        <w:gridCol w:w="7829"/>
      </w:tblGrid>
      <w:tr>
        <w:tc>
          <w:tcPr>
            <w:tcW w:type="dxa" w:w="197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7829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Implementation</w:t>
            </w:r>
          </w:p>
        </w:tc>
      </w:tr>
      <w:tr>
        <w:tc>
          <w:tcPr>
            <w:tcW w:type="dxa" w:w="1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Gate order</w:t>
            </w:r>
          </w:p>
        </w:tc>
        <w:tc>
          <w:tcPr>
            <w:tcW w:type="dxa" w:w="78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Stage A′ (no solver) → asserted → coax family → loop family → probes.</w:t>
            </w:r>
          </w:p>
        </w:tc>
      </w:tr>
      <w:tr>
        <w:tc>
          <w:tcPr>
            <w:tcW w:type="dxa" w:w="197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Coax family</w:t>
            </w:r>
          </w:p>
        </w:tc>
        <w:tc>
          <w:tcPr>
            <w:tcW w:type="dxa" w:w="7829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 meshes h = 4/2/1/0.5/0.25 mm, maxseg 5°→0.3125°, elements 2,498→132,262 (realized ratios 1.54/1.53/1.73/1.78).</w:t>
            </w:r>
          </w:p>
        </w:tc>
      </w:tr>
      <w:tr>
        <w:tc>
          <w:tcPr>
            <w:tcW w:type="dxa" w:w="1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Loop family</w:t>
            </w:r>
          </w:p>
        </w:tc>
        <w:tc>
          <w:tcPr>
            <w:tcW w:type="dxa" w:w="78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 meshes h = 8/4/2/1 mm (coil h/8), 4,194→57,472 el.; ABC 7 shells @0.12 m; truncation check @0.18 m; 6 probes ≥14 mm from source.</w:t>
            </w:r>
          </w:p>
        </w:tc>
      </w:tr>
      <w:tr>
        <w:tc>
          <w:tcPr>
            <w:tcW w:type="dxa" w:w="197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Smoothing policy</w:t>
            </w:r>
          </w:p>
        </w:tc>
        <w:tc>
          <w:tcPr>
            <w:tcW w:type="dxa" w:w="7829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mo_smooth OFF and ON measured for every point/contour observable; authoritative state declared per observable (§05.4).</w:t>
            </w:r>
          </w:p>
        </w:tc>
      </w:tr>
      <w:tr>
        <w:tc>
          <w:tcPr>
            <w:tcW w:type="dxa" w:w="1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Probes</w:t>
            </w:r>
          </w:p>
        </w:tc>
        <w:tc>
          <w:tcPr>
            <w:tcW w:type="dxa" w:w="78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ω-sequence 0.01/0.1/1/10 Hz (σ=0); harmonic bi8 ratio; P4 complex-circuit marshaling with exact complex target; mo_geta convention probe.</w:t>
            </w:r>
          </w:p>
        </w:tc>
      </w:tr>
      <w:tr>
        <w:tc>
          <w:tcPr>
            <w:tcW w:type="dxa" w:w="197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Evidence</w:t>
            </w:r>
          </w:p>
        </w:tc>
        <w:tc>
          <w:tcPr>
            <w:tcW w:type="dxa" w:w="7829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transcript.log (asserted non-empty) · results.mat · report_numbers.json · gate_manifest.json · 11 retained .fem/.ans · 12 figures.</w:t>
            </w:r>
          </w:p>
        </w:tc>
      </w:tr>
    </w:tbl>
    <w:p>
      <w:pPr>
        <w:pStyle w:val="Heading1"/>
        <w:spacing w:after="120" w:before="260"/>
      </w:pPr>
      <w:r>
        <w:rPr>
          <w:rFonts w:ascii="Helvetica" w:cs="Helvetica" w:eastAsia="Helvetica" w:hAnsi="Helvetica"/>
          <w:b/>
          <w:bCs/>
          <w:color w:val="1C1F26"/>
          <w:sz w:val="28"/>
          <w:szCs w:val="28"/>
        </w:rPr>
        <w:t xml:space="preserve">05 / Results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05.1 Stage A′ — operators certified on the manufactured field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2703"/>
        <w:gridCol w:w="2703"/>
        <w:gridCol w:w="2703"/>
      </w:tblGrid>
      <w:tr>
        <w:tc>
          <w:tcPr>
            <w:tcW w:type="dxa" w:w="1690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270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T1 ∫Bx dA</w:t>
            </w:r>
          </w:p>
        </w:tc>
        <w:tc>
          <w:tcPr>
            <w:tcW w:type="dxa" w:w="270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T2 energy</w:t>
            </w:r>
          </w:p>
        </w:tc>
        <w:tc>
          <w:tcPr>
            <w:tcW w:type="dxa" w:w="270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T3 circulation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12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3.954e-03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4.936e-04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3.471e-03</w:t>
            </w:r>
          </w:p>
        </w:tc>
      </w:tr>
      <w:tr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25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9.092e-04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1.134e-04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7.993e-04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50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2.272e-04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2.832e-05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1.998e-04</w:t>
            </w:r>
          </w:p>
        </w:tc>
      </w:tr>
      <w:tr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100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5.680e-05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7.080e-06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4.995e-05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200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1.420e-05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1.770e-06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1.249e-05</w:t>
            </w:r>
          </w:p>
        </w:tc>
      </w:tr>
      <w:tr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400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3.550e-06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4.425e-07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3.122e-06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fitted order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2.001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2.001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2.000</w:t>
            </w:r>
          </w:p>
        </w:tc>
      </w:tr>
    </w:tbl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All three functionals converge at theoretical order 2; production-grid errors ≤1.42e-5. PASS with order ENFORCED. The historical v4/v5 failures (159%/193%) remain attributable to operator construction (audit C2 replacement).</w:t>
      </w:r>
    </w:p>
    <w:p>
      <w:pPr>
        <w:spacing w:after="40" w:before="60"/>
      </w:pPr>
      <w:r>
        <w:drawing>
          <wp:inline distT="0" distB="0" distL="0" distR="0">
            <wp:extent cx="295275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F1 — Stage A′ manufactured-solution self-test: all three operators on slope −2.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05.2 Coax mesh family — five levels, co-refined arcs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7"/>
        <w:gridCol w:w="919"/>
        <w:gridCol w:w="1021"/>
        <w:gridCol w:w="1123"/>
        <w:gridCol w:w="1123"/>
        <w:gridCol w:w="1225"/>
        <w:gridCol w:w="1123"/>
        <w:gridCol w:w="1225"/>
        <w:gridCol w:w="1225"/>
      </w:tblGrid>
      <w:tr>
        <w:tc>
          <w:tcPr>
            <w:tcW w:type="dxa" w:w="817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h (mm)</w:t>
            </w:r>
          </w:p>
        </w:tc>
        <w:tc>
          <w:tcPr>
            <w:tcW w:type="dxa" w:w="919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maxseg (°)</w:t>
            </w:r>
          </w:p>
        </w:tc>
        <w:tc>
          <w:tcPr>
            <w:tcW w:type="dxa" w:w="102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N_el</w:t>
            </w:r>
          </w:p>
        </w:tc>
        <w:tc>
          <w:tcPr>
            <w:tcW w:type="dxa" w:w="112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E rel.err</w:t>
            </w:r>
          </w:p>
        </w:tc>
        <w:tc>
          <w:tcPr>
            <w:tcW w:type="dxa" w:w="112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bi8 rel.err</w:t>
            </w:r>
          </w:p>
        </w:tc>
        <w:tc>
          <w:tcPr>
            <w:tcW w:type="dxa" w:w="1225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Ampère (off)</w:t>
            </w:r>
          </w:p>
        </w:tc>
        <w:tc>
          <w:tcPr>
            <w:tcW w:type="dxa" w:w="112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Ampère (on)</w:t>
            </w:r>
          </w:p>
        </w:tc>
        <w:tc>
          <w:tcPr>
            <w:tcW w:type="dxa" w:w="1225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max|B|pt (off)</w:t>
            </w:r>
          </w:p>
        </w:tc>
        <w:tc>
          <w:tcPr>
            <w:tcW w:type="dxa" w:w="1225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max|B|pt (on)</w:t>
            </w:r>
          </w:p>
        </w:tc>
      </w:tr>
      <w:tr>
        <w:tc>
          <w:tcPr>
            <w:tcW w:type="dxa" w:w="8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4.0</w:t>
            </w:r>
          </w:p>
        </w:tc>
        <w:tc>
          <w:tcPr>
            <w:tcW w:type="dxa" w:w="91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</w:t>
            </w:r>
          </w:p>
        </w:tc>
        <w:tc>
          <w:tcPr>
            <w:tcW w:type="dxa" w:w="10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2,498</w:t>
            </w:r>
          </w:p>
        </w:tc>
        <w:tc>
          <w:tcPr>
            <w:tcW w:type="dxa" w:w="11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6.236e-3</w:t>
            </w:r>
          </w:p>
        </w:tc>
        <w:tc>
          <w:tcPr>
            <w:tcW w:type="dxa" w:w="11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1.055e-3</w:t>
            </w:r>
          </w:p>
        </w:tc>
        <w:tc>
          <w:tcPr>
            <w:tcW w:type="dxa" w:w="12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2.570e-2</w:t>
            </w:r>
          </w:p>
        </w:tc>
        <w:tc>
          <w:tcPr>
            <w:tcW w:type="dxa" w:w="11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12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1.067e-1</w:t>
            </w:r>
          </w:p>
        </w:tc>
        <w:tc>
          <w:tcPr>
            <w:tcW w:type="dxa" w:w="12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17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2.0</w:t>
            </w:r>
          </w:p>
        </w:tc>
        <w:tc>
          <w:tcPr>
            <w:tcW w:type="dxa" w:w="919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2.5</w:t>
            </w:r>
          </w:p>
        </w:tc>
        <w:tc>
          <w:tcPr>
            <w:tcW w:type="dxa" w:w="10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5,928</w:t>
            </w:r>
          </w:p>
        </w:tc>
        <w:tc>
          <w:tcPr>
            <w:tcW w:type="dxa" w:w="112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3.938e-3</w:t>
            </w:r>
          </w:p>
        </w:tc>
        <w:tc>
          <w:tcPr>
            <w:tcW w:type="dxa" w:w="112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4.655e-4</w:t>
            </w:r>
          </w:p>
        </w:tc>
        <w:tc>
          <w:tcPr>
            <w:tcW w:type="dxa" w:w="1225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1.140e-2</w:t>
            </w:r>
          </w:p>
        </w:tc>
        <w:tc>
          <w:tcPr>
            <w:tcW w:type="dxa" w:w="112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1225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1.192e-1</w:t>
            </w:r>
          </w:p>
        </w:tc>
        <w:tc>
          <w:tcPr>
            <w:tcW w:type="dxa" w:w="1225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1.0</w:t>
            </w:r>
          </w:p>
        </w:tc>
        <w:tc>
          <w:tcPr>
            <w:tcW w:type="dxa" w:w="91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1.25</w:t>
            </w:r>
          </w:p>
        </w:tc>
        <w:tc>
          <w:tcPr>
            <w:tcW w:type="dxa" w:w="10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13,868</w:t>
            </w:r>
          </w:p>
        </w:tc>
        <w:tc>
          <w:tcPr>
            <w:tcW w:type="dxa" w:w="11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1.550e-3</w:t>
            </w:r>
          </w:p>
        </w:tc>
        <w:tc>
          <w:tcPr>
            <w:tcW w:type="dxa" w:w="11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8.186e-5</w:t>
            </w:r>
          </w:p>
        </w:tc>
        <w:tc>
          <w:tcPr>
            <w:tcW w:type="dxa" w:w="12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4.040e-3</w:t>
            </w:r>
          </w:p>
        </w:tc>
        <w:tc>
          <w:tcPr>
            <w:tcW w:type="dxa" w:w="11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12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4.971e-2</w:t>
            </w:r>
          </w:p>
        </w:tc>
        <w:tc>
          <w:tcPr>
            <w:tcW w:type="dxa" w:w="12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17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0.5</w:t>
            </w:r>
          </w:p>
        </w:tc>
        <w:tc>
          <w:tcPr>
            <w:tcW w:type="dxa" w:w="919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0.625</w:t>
            </w:r>
          </w:p>
        </w:tc>
        <w:tc>
          <w:tcPr>
            <w:tcW w:type="dxa" w:w="10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41,584</w:t>
            </w:r>
          </w:p>
        </w:tc>
        <w:tc>
          <w:tcPr>
            <w:tcW w:type="dxa" w:w="112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5.068e-4</w:t>
            </w:r>
          </w:p>
        </w:tc>
        <w:tc>
          <w:tcPr>
            <w:tcW w:type="dxa" w:w="112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1.007e-5</w:t>
            </w:r>
          </w:p>
        </w:tc>
        <w:tc>
          <w:tcPr>
            <w:tcW w:type="dxa" w:w="1225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2.008e-4</w:t>
            </w:r>
          </w:p>
        </w:tc>
        <w:tc>
          <w:tcPr>
            <w:tcW w:type="dxa" w:w="112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1225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2.857e-2</w:t>
            </w:r>
          </w:p>
        </w:tc>
        <w:tc>
          <w:tcPr>
            <w:tcW w:type="dxa" w:w="1225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0.25</w:t>
            </w:r>
          </w:p>
        </w:tc>
        <w:tc>
          <w:tcPr>
            <w:tcW w:type="dxa" w:w="91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0.3125</w:t>
            </w:r>
          </w:p>
        </w:tc>
        <w:tc>
          <w:tcPr>
            <w:tcW w:type="dxa" w:w="10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132,262</w:t>
            </w:r>
          </w:p>
        </w:tc>
        <w:tc>
          <w:tcPr>
            <w:tcW w:type="dxa" w:w="11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1.533e-4</w:t>
            </w:r>
          </w:p>
        </w:tc>
        <w:tc>
          <w:tcPr>
            <w:tcW w:type="dxa" w:w="11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5.356e-6</w:t>
            </w:r>
          </w:p>
        </w:tc>
        <w:tc>
          <w:tcPr>
            <w:tcW w:type="dxa" w:w="12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8.309e-4</w:t>
            </w:r>
          </w:p>
        </w:tc>
        <w:tc>
          <w:tcPr>
            <w:tcW w:type="dxa" w:w="11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7.437e-5</w:t>
            </w:r>
          </w:p>
        </w:tc>
        <w:tc>
          <w:tcPr>
            <w:tcW w:type="dxa" w:w="12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1.551e-2</w:t>
            </w:r>
          </w:p>
        </w:tc>
        <w:tc>
          <w:tcPr>
            <w:tcW w:type="dxa" w:w="12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3.228e-3</w:t>
            </w:r>
          </w:p>
        </w:tc>
      </w:tr>
    </w:tbl>
    <w:p>
      <w:pPr>
        <w:spacing w:after="40" w:before="60"/>
      </w:pPr>
      <w:r>
        <w:drawing>
          <wp:inline distT="0" distB="0" distL="0" distR="0">
            <wp:extent cx="295275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F2 — Coax family convergence: energy and bi8 monotone; smoothing-OFF Ampère bottoms near 2e-4 and rebounds at the finest mesh.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05.3 Convergence, Richardson, GCI — meta-verified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991"/>
        <w:gridCol w:w="991"/>
        <w:gridCol w:w="991"/>
        <w:gridCol w:w="1321"/>
        <w:gridCol w:w="1321"/>
        <w:gridCol w:w="1321"/>
        <w:gridCol w:w="1321"/>
      </w:tblGrid>
      <w:tr>
        <w:tc>
          <w:tcPr>
            <w:tcW w:type="dxa" w:w="1542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Observable</w:t>
            </w:r>
          </w:p>
        </w:tc>
        <w:tc>
          <w:tcPr>
            <w:tcW w:type="dxa" w:w="99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p fit(all)</w:t>
            </w:r>
          </w:p>
        </w:tc>
        <w:tc>
          <w:tcPr>
            <w:tcW w:type="dxa" w:w="99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p fit(3)</w:t>
            </w:r>
          </w:p>
        </w:tc>
        <w:tc>
          <w:tcPr>
            <w:tcW w:type="dxa" w:w="99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p blind</w:t>
            </w:r>
          </w:p>
        </w:tc>
        <w:tc>
          <w:tcPr>
            <w:tcW w:type="dxa" w:w="132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GCI_fine</w:t>
            </w:r>
          </w:p>
        </w:tc>
        <w:tc>
          <w:tcPr>
            <w:tcW w:type="dxa" w:w="132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Asym ratio</w:t>
            </w:r>
          </w:p>
        </w:tc>
        <w:tc>
          <w:tcPr>
            <w:tcW w:type="dxa" w:w="132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True finest</w:t>
            </w:r>
          </w:p>
        </w:tc>
        <w:tc>
          <w:tcPr>
            <w:tcW w:type="dxa" w:w="132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Richardson</w:t>
            </w:r>
          </w:p>
        </w:tc>
      </w:tr>
      <w:tr>
        <w:tc>
          <w:tcPr>
            <w:tcW w:type="dxa" w:w="15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Energy</w:t>
            </w:r>
          </w:p>
        </w:tc>
        <w:tc>
          <w:tcPr>
            <w:tcW w:type="dxa" w:w="9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1.365</w:t>
            </w:r>
          </w:p>
        </w:tc>
        <w:tc>
          <w:tcPr>
            <w:tcW w:type="dxa" w:w="9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1.669</w:t>
            </w:r>
          </w:p>
        </w:tc>
        <w:tc>
          <w:tcPr>
            <w:tcW w:type="dxa" w:w="9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1.561</w:t>
            </w:r>
          </w:p>
        </w:tc>
        <w:tc>
          <w:tcPr>
            <w:tcW w:type="dxa" w:w="13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2.266e-4</w:t>
            </w:r>
          </w:p>
        </w:tc>
        <w:tc>
          <w:tcPr>
            <w:tcW w:type="dxa" w:w="13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1.0004 (IN)</w:t>
            </w:r>
          </w:p>
        </w:tc>
        <w:tc>
          <w:tcPr>
            <w:tcW w:type="dxa" w:w="13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1.533e-4</w:t>
            </w:r>
          </w:p>
        </w:tc>
        <w:tc>
          <w:tcPr>
            <w:tcW w:type="dxa" w:w="13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2.794e-5</w:t>
            </w:r>
          </w:p>
        </w:tc>
      </w:tr>
      <w:tr>
        <w:tc>
          <w:tcPr>
            <w:tcW w:type="dxa" w:w="1542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bi8 upper</w:t>
            </w:r>
          </w:p>
        </w:tc>
        <w:tc>
          <w:tcPr>
            <w:tcW w:type="dxa" w:w="99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2.077</w:t>
            </w:r>
          </w:p>
        </w:tc>
        <w:tc>
          <w:tcPr>
            <w:tcW w:type="dxa" w:w="99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1.97</w:t>
            </w:r>
          </w:p>
        </w:tc>
        <w:tc>
          <w:tcPr>
            <w:tcW w:type="dxa" w:w="99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3.93*</w:t>
            </w:r>
          </w:p>
        </w:tc>
        <w:tc>
          <w:tcPr>
            <w:tcW w:type="dxa" w:w="13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4.146e-7</w:t>
            </w:r>
          </w:p>
        </w:tc>
        <w:tc>
          <w:tcPr>
            <w:tcW w:type="dxa" w:w="13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1.0000 (IN)</w:t>
            </w:r>
          </w:p>
        </w:tc>
        <w:tc>
          <w:tcPr>
            <w:tcW w:type="dxa" w:w="13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5.356e-6</w:t>
            </w:r>
          </w:p>
        </w:tc>
        <w:tc>
          <w:tcPr>
            <w:tcW w:type="dxa" w:w="13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5.024e-6</w:t>
            </w:r>
          </w:p>
        </w:tc>
      </w:tr>
      <w:tr>
        <w:tc>
          <w:tcPr>
            <w:tcW w:type="dxa" w:w="15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Ampère (off)</w:t>
            </w:r>
          </w:p>
        </w:tc>
        <w:tc>
          <w:tcPr>
            <w:tcW w:type="dxa" w:w="9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1.573</w:t>
            </w:r>
          </w:p>
        </w:tc>
        <w:tc>
          <w:tcPr>
            <w:tcW w:type="dxa" w:w="9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1.141</w:t>
            </w:r>
          </w:p>
        </w:tc>
        <w:tc>
          <w:tcPr>
            <w:tcW w:type="dxa" w:w="9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n/a</w:t>
            </w:r>
          </w:p>
        </w:tc>
        <w:tc>
          <w:tcPr>
            <w:tcW w:type="dxa" w:w="13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1.069e-3</w:t>
            </w:r>
          </w:p>
        </w:tc>
        <w:tc>
          <w:tcPr>
            <w:tcW w:type="dxa" w:w="13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1.866 (OUT)</w:t>
            </w:r>
          </w:p>
        </w:tc>
        <w:tc>
          <w:tcPr>
            <w:tcW w:type="dxa" w:w="13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8.309e-4</w:t>
            </w:r>
          </w:p>
        </w:tc>
        <w:tc>
          <w:tcPr>
            <w:tcW w:type="dxa" w:w="13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42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|B| pts (off)</w:t>
            </w:r>
          </w:p>
        </w:tc>
        <w:tc>
          <w:tcPr>
            <w:tcW w:type="dxa" w:w="99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0.763</w:t>
            </w:r>
          </w:p>
        </w:tc>
        <w:tc>
          <w:tcPr>
            <w:tcW w:type="dxa" w:w="99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99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13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13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13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1.551e-2</w:t>
            </w:r>
          </w:p>
        </w:tc>
        <w:tc>
          <w:tcPr>
            <w:tcW w:type="dxa" w:w="13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Meta-verification on energy: blind p reproduces the hand calculation exactly; Richardson lands 5.5× closer to truth than the finest mesh; GCI_fine (2.27e-4) BOUNDS the true error (1.53e-4) by 1.48×. (*bi8 blind p reflects a near-converged triplet at roundoff; exact-aware 2.08 is authoritative.) No continuum claim for observables outside the asymptotic range (audit Q4).</w:t>
      </w:r>
    </w:p>
    <w:p>
      <w:pPr>
        <w:spacing w:after="40" w:before="60"/>
      </w:pPr>
      <w:r>
        <w:drawing>
          <wp:inline distT="0" distB="0" distL="0" distR="0">
            <wp:extent cx="295275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F3 — Observed orders; energy passes the asymptotic-range check at 1.0004.</w:t>
      </w:r>
    </w:p>
    <w:p>
      <w:pPr>
        <w:spacing w:after="40" w:before="60"/>
      </w:pPr>
      <w:r>
        <w:drawing>
          <wp:inline distT="0" distB="0" distL="0" distR="0">
            <wp:extent cx="295275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F4 — Richardson meta-verification: extrapolate beats finest mesh; GCI is conservative.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05.4 Ampère contour study — Q5 answered with data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Error is FLAT in anglestep (4°→0.25°, &lt;2% variation) in both smoothing states — polygonal quadrature is NOT the mechanism; O-3 refuted. Smoothing moves the error an order of magnitude: 4.66e-3 (off) vs 5.0e-4 (on) at h = 1 mm; 8.3e-4 vs 7.4e-5 at the finest family mesh. Declared v6 policy: smoothed field authoritative for contour/point observables; OFF channel retained as sentinel.</w:t>
      </w:r>
    </w:p>
    <w:p>
      <w:pPr>
        <w:spacing w:after="40" w:before="60"/>
      </w:pPr>
      <w:r>
        <w:drawing>
          <wp:inline distT="0" distB="0" distL="0" distR="0">
            <wp:extent cx="295275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F5 — Contour study: flat in anglestep, separated by smoothing state.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05.5 Convention set — locked by experiment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4"/>
        <w:gridCol w:w="1915"/>
        <w:gridCol w:w="2929"/>
        <w:gridCol w:w="3492"/>
      </w:tblGrid>
      <w:tr>
        <w:tc>
          <w:tcPr>
            <w:tcW w:type="dxa" w:w="1464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Convention</w:t>
            </w:r>
          </w:p>
        </w:tc>
        <w:tc>
          <w:tcPr>
            <w:tcW w:type="dxa" w:w="1915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2929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  <w:tc>
          <w:tcPr>
            <w:tcW w:type="dxa" w:w="3492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Reading</w:t>
            </w:r>
          </w:p>
        </w:tc>
      </w:tr>
      <w:tr>
        <w:tc>
          <w:tcPr>
            <w:tcW w:type="dxa" w:w="146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Harmonic energy</w:t>
            </w:r>
          </w:p>
        </w:tc>
        <w:tc>
          <w:tcPr>
            <w:tcW w:type="dxa" w:w="19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E_harm/E_static, σ=0, 4 freqs</w:t>
            </w:r>
          </w:p>
        </w:tc>
        <w:tc>
          <w:tcPr>
            <w:tcW w:type="dxa" w:w="29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0.4999999999974 (all)</w:t>
            </w:r>
          </w:p>
        </w:tc>
        <w:tc>
          <w:tcPr>
            <w:tcW w:type="dxa" w:w="349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Peak phasors; bi2 = time-averaged energy; ×2 only for same-peak comparisons.</w:t>
            </w:r>
          </w:p>
        </w:tc>
      </w:tr>
      <w:tr>
        <w:tc>
          <w:tcPr>
            <w:tcW w:type="dxa" w:w="1464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Field-phasor integrals</w:t>
            </w:r>
          </w:p>
        </w:tc>
        <w:tc>
          <w:tcPr>
            <w:tcW w:type="dxa" w:w="1915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|bi8|_harm/|bi8|_static</w:t>
            </w:r>
          </w:p>
        </w:tc>
        <w:tc>
          <w:tcPr>
            <w:tcW w:type="dxa" w:w="2929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0.99992 (all)</w:t>
            </w:r>
          </w:p>
        </w:tc>
        <w:tc>
          <w:tcPr>
            <w:tcW w:type="dxa" w:w="3492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Amplitude-preserving; NO ½ on field integrals.</w:t>
            </w:r>
          </w:p>
        </w:tc>
      </w:tr>
      <w:tr>
        <w:tc>
          <w:tcPr>
            <w:tcW w:type="dxa" w:w="146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Complex capability (R-b)</w:t>
            </w:r>
          </w:p>
        </w:tc>
        <w:tc>
          <w:tcPr>
            <w:tcW w:type="dxa" w:w="19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P4: I = 100∠30°</w:t>
            </w:r>
          </w:p>
        </w:tc>
        <w:tc>
          <w:tcPr>
            <w:tcW w:type="dxa" w:w="29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Round-trip exact; bi8 = −5.195727e-7−2.9997544e-7i vs exact −5.19615e-7−3.0000e-7i (mag err 8e-5, phase &lt;0.01°)</w:t>
            </w:r>
          </w:p>
        </w:tc>
        <w:tc>
          <w:tcPr>
            <w:tcW w:type="dxa" w:w="349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blockintegral(8/9) IS complex-capable; R-b SETTLED — earlier real-zeros were symmetry artifacts.</w:t>
            </w:r>
          </w:p>
        </w:tc>
      </w:tr>
      <w:tr>
        <w:tc>
          <w:tcPr>
            <w:tcW w:type="dxa" w:w="1464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Axisym potential</w:t>
            </w:r>
          </w:p>
        </w:tc>
        <w:tc>
          <w:tcPr>
            <w:tcW w:type="dxa" w:w="1915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mo_geta vs both readings</w:t>
            </w:r>
          </w:p>
        </w:tc>
        <w:tc>
          <w:tcPr>
            <w:tcW w:type="dxa" w:w="2929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2πrA reading matches at 2.4e-4; A reading off by 0.796</w:t>
            </w:r>
          </w:p>
        </w:tc>
        <w:tc>
          <w:tcPr>
            <w:tcW w:type="dxa" w:w="3492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mo_geta returns modified potential 2πrA (circle flux); all v6 axisym extraction must use this.</w:t>
            </w:r>
          </w:p>
        </w:tc>
      </w:tr>
    </w:tbl>
    <w:p>
      <w:pPr>
        <w:spacing w:after="40" w:before="60"/>
      </w:pPr>
      <w:r>
        <w:drawing>
          <wp:inline distT="0" distB="0" distL="0" distR="0">
            <wp:extent cx="295275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F8 — ω-sequence at σ=0: harmonic/static energy ratio = 0.5 to 12 digits at four frequencies.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05.6 Axisymmetric loop family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3"/>
        <w:gridCol w:w="1690"/>
        <w:gridCol w:w="2816"/>
        <w:gridCol w:w="3041"/>
      </w:tblGrid>
      <w:tr>
        <w:tc>
          <w:tcPr>
            <w:tcW w:type="dxa" w:w="225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h_air (mm)</w:t>
            </w:r>
          </w:p>
        </w:tc>
        <w:tc>
          <w:tcPr>
            <w:tcW w:type="dxa" w:w="1690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N_el</w:t>
            </w:r>
          </w:p>
        </w:tc>
        <w:tc>
          <w:tcPr>
            <w:tcW w:type="dxa" w:w="2816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Φ max rel.err</w:t>
            </w:r>
          </w:p>
        </w:tc>
        <w:tc>
          <w:tcPr>
            <w:tcW w:type="dxa" w:w="304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|B| max rel.err</w:t>
            </w:r>
          </w:p>
        </w:tc>
      </w:tr>
      <w:tr>
        <w:tc>
          <w:tcPr>
            <w:tcW w:type="dxa" w:w="225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8</w:t>
            </w:r>
          </w:p>
        </w:tc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4,194</w:t>
            </w:r>
          </w:p>
        </w:tc>
        <w:tc>
          <w:tcPr>
            <w:tcW w:type="dxa" w:w="28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2.245e-2</w:t>
            </w:r>
          </w:p>
        </w:tc>
        <w:tc>
          <w:tcPr>
            <w:tcW w:type="dxa" w:w="304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4.654e-2</w:t>
            </w:r>
          </w:p>
        </w:tc>
      </w:tr>
      <w:tr>
        <w:tc>
          <w:tcPr>
            <w:tcW w:type="dxa" w:w="225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</w:t>
            </w:r>
          </w:p>
        </w:tc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6,169</w:t>
            </w:r>
          </w:p>
        </w:tc>
        <w:tc>
          <w:tcPr>
            <w:tcW w:type="dxa" w:w="2816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1.666e-2</w:t>
            </w:r>
          </w:p>
        </w:tc>
        <w:tc>
          <w:tcPr>
            <w:tcW w:type="dxa" w:w="304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3.438e-2</w:t>
            </w:r>
          </w:p>
        </w:tc>
      </w:tr>
      <w:tr>
        <w:tc>
          <w:tcPr>
            <w:tcW w:type="dxa" w:w="225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</w:t>
            </w:r>
          </w:p>
        </w:tc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14,892</w:t>
            </w:r>
          </w:p>
        </w:tc>
        <w:tc>
          <w:tcPr>
            <w:tcW w:type="dxa" w:w="28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2.352e-3</w:t>
            </w:r>
          </w:p>
        </w:tc>
        <w:tc>
          <w:tcPr>
            <w:tcW w:type="dxa" w:w="304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1.278e-2</w:t>
            </w:r>
          </w:p>
        </w:tc>
      </w:tr>
      <w:tr>
        <w:tc>
          <w:tcPr>
            <w:tcW w:type="dxa" w:w="225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</w:t>
            </w:r>
          </w:p>
        </w:tc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57,472</w:t>
            </w:r>
          </w:p>
        </w:tc>
        <w:tc>
          <w:tcPr>
            <w:tcW w:type="dxa" w:w="2816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5.483e-4</w:t>
            </w:r>
          </w:p>
        </w:tc>
        <w:tc>
          <w:tcPr>
            <w:tcW w:type="dxa" w:w="304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3.225e-3</w:t>
            </w:r>
          </w:p>
        </w:tc>
      </w:tr>
      <w:tr>
        <w:tc>
          <w:tcPr>
            <w:tcW w:type="dxa" w:w="225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 (ABC @0.18 m)</w:t>
            </w:r>
          </w:p>
        </w:tc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9,628</w:t>
            </w:r>
          </w:p>
        </w:tc>
        <w:tc>
          <w:tcPr>
            <w:tcW w:type="dxa" w:w="28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6.822e-3</w:t>
            </w:r>
          </w:p>
        </w:tc>
        <w:tc>
          <w:tcPr>
            <w:tcW w:type="dxa" w:w="304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2.114e-2</w:t>
            </w:r>
          </w:p>
        </w:tc>
      </w:tr>
    </w:tbl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Orders p_Φ = 1.89, p_B = 1.30; finest 5.5e-4 / 3.2e-3. Truncation deltas at mid mesh (9.8e-3 / 1.3e-2) are comparable to mid-mesh discretization error — the coarse end mixes domain and mesh error (audit defect 11). LIMITATION: repeat the truncation sequence at the finest mesh next iteration; no GCI claimed for the loop family.</w:t>
      </w:r>
    </w:p>
    <w:p>
      <w:pPr>
        <w:spacing w:after="40" w:before="60"/>
      </w:pPr>
      <w:r>
        <w:drawing>
          <wp:inline distT="0" distB="0" distL="0" distR="0">
            <wp:extent cx="295275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F9 — Loop family convergence with ABC truncation delta annotated.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05.7 Field and error surfaces</w:t>
      </w:r>
    </w:p>
    <w:p>
      <w:pPr>
        <w:spacing w:after="40" w:before="60"/>
      </w:pPr>
      <w:r>
        <w:drawing>
          <wp:inline distT="0" distB="0" distL="0" distR="0">
            <wp:extent cx="295275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F6a — Analytic |B| reference surface over the coax annulus (mT).</w:t>
      </w:r>
    </w:p>
    <w:p>
      <w:pPr>
        <w:spacing w:after="40" w:before="60"/>
      </w:pPr>
      <w:r>
        <w:drawing>
          <wp:inline distT="0" distB="0" distL="0" distR="0">
            <wp:extent cx="295275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F6b — Pointwise |B| relative-error surface (%), finest mesh, 2,592 samples.</w:t>
      </w:r>
    </w:p>
    <w:p>
      <w:pPr>
        <w:spacing w:after="40" w:before="60"/>
      </w:pPr>
      <w:r>
        <w:drawing>
          <wp:inline distT="0" distB="0" distL="0" distR="0">
            <wp:extent cx="295275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F7a — Loop mo_geta surface (µWb): recorded convention 2πrAφ (circle flux).</w:t>
      </w:r>
    </w:p>
    <w:p>
      <w:pPr>
        <w:spacing w:after="40" w:before="60"/>
      </w:pPr>
      <w:r>
        <w:drawing>
          <wp:inline distT="0" distB="0" distL="0" distR="0">
            <wp:extent cx="295275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F7b — Loop |B| magnitude surface (log10), source tube excluded.</w:t>
      </w:r>
    </w:p>
    <w:p>
      <w:pPr>
        <w:pStyle w:val="Heading1"/>
        <w:spacing w:after="120" w:before="260"/>
      </w:pPr>
      <w:r>
        <w:rPr>
          <w:rFonts w:ascii="Helvetica" w:cs="Helvetica" w:eastAsia="Helvetica" w:hAnsi="Helvetica"/>
          <w:b/>
          <w:bCs/>
          <w:color w:val="1C1F26"/>
          <w:sz w:val="28"/>
          <w:szCs w:val="28"/>
        </w:rPr>
        <w:t xml:space="preserve">06 / Uncertainty accounting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0"/>
        <w:gridCol w:w="2703"/>
        <w:gridCol w:w="2703"/>
        <w:gridCol w:w="2253"/>
      </w:tblGrid>
      <w:tr>
        <w:tc>
          <w:tcPr>
            <w:tcW w:type="dxa" w:w="2140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Error term</w:t>
            </w:r>
          </w:p>
        </w:tc>
        <w:tc>
          <w:tcPr>
            <w:tcW w:type="dxa" w:w="270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Where measured</w:t>
            </w:r>
          </w:p>
        </w:tc>
        <w:tc>
          <w:tcPr>
            <w:tcW w:type="dxa" w:w="270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Magnitude (this run)</w:t>
            </w:r>
          </w:p>
        </w:tc>
        <w:tc>
          <w:tcPr>
            <w:tcW w:type="dxa" w:w="225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2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Spatial discretization (coax E)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GCI_fine, asym range verified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2.27e-4 (bounds true 1.53e-4)</w:t>
            </w:r>
          </w:p>
        </w:tc>
        <w:tc>
          <w:tcPr>
            <w:tcW w:type="dxa" w:w="225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QUANTIFIED</w:t>
            </w:r>
          </w:p>
        </w:tc>
      </w:tr>
      <w:tr>
        <w:tc>
          <w:tcPr>
            <w:tcW w:type="dxa" w:w="214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Spatial discretization (bi8)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order 2.08, GCI 4.1e-7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5.4e-6 true at finest</w:t>
            </w:r>
          </w:p>
        </w:tc>
        <w:tc>
          <w:tcPr>
            <w:tcW w:type="dxa" w:w="225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QUANTIFIED</w:t>
            </w:r>
          </w:p>
        </w:tc>
      </w:tr>
      <w:tr>
        <w:tc>
          <w:tcPr>
            <w:tcW w:type="dxa" w:w="2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Contour/point extraction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smoothing channels + anglestep sweep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7.4e-5 (on) / 8.3e-4 (off)</w:t>
            </w:r>
          </w:p>
        </w:tc>
        <w:tc>
          <w:tcPr>
            <w:tcW w:type="dxa" w:w="225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QUANTIFIED, policy declared</w:t>
            </w:r>
          </w:p>
        </w:tc>
      </w:tr>
      <w:tr>
        <w:tc>
          <w:tcPr>
            <w:tcW w:type="dxa" w:w="214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Geometry (arc) discretization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maxseg co-refined ∝ h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absorbed in order (1.67 last-3 vs 1.36 all-5)</w:t>
            </w:r>
          </w:p>
        </w:tc>
        <w:tc>
          <w:tcPr>
            <w:tcW w:type="dxa" w:w="225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CONTROLLED</w:t>
            </w:r>
          </w:p>
        </w:tc>
      </w:tr>
      <w:tr>
        <w:tc>
          <w:tcPr>
            <w:tcW w:type="dxa" w:w="2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Domain truncation (loop)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ABC 0.12 vs 0.18 m, mid mesh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ΔΦ 9.8e-3, Δ|B| 1.3e-2</w:t>
            </w:r>
          </w:p>
        </w:tc>
        <w:tc>
          <w:tcPr>
            <w:tcW w:type="dxa" w:w="225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MEASURED; finest-mesh sequence OWED</w:t>
            </w:r>
          </w:p>
        </w:tc>
      </w:tr>
      <w:tr>
        <w:tc>
          <w:tcPr>
            <w:tcW w:type="dxa" w:w="214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Reference uncertainty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integral2 tol; ellipke vs 30-digit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≤1e-11; 2.2e-16</w:t>
            </w:r>
          </w:p>
        </w:tc>
        <w:tc>
          <w:tcPr>
            <w:tcW w:type="dxa" w:w="225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NEGLIGIBLE</w:t>
            </w:r>
          </w:p>
        </w:tc>
      </w:tr>
      <w:tr>
        <w:tc>
          <w:tcPr>
            <w:tcW w:type="dxa" w:w="2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Solver tolerance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FEMM precision 1e-8 fixed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not varied this run</w:t>
            </w:r>
          </w:p>
        </w:tc>
        <w:tc>
          <w:tcPr>
            <w:tcW w:type="dxa" w:w="225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OWED (v6 sweep)</w:t>
            </w:r>
          </w:p>
        </w:tc>
      </w:tr>
      <w:tr>
        <w:tc>
          <w:tcPr>
            <w:tcW w:type="dxa" w:w="214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Application adequacy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225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NOT CLAIMED — awaits S2b error budget [TBD]</w:t>
            </w:r>
          </w:p>
        </w:tc>
      </w:tr>
    </w:tbl>
    <w:p>
      <w:pPr>
        <w:pStyle w:val="Heading1"/>
        <w:spacing w:after="120" w:before="260"/>
      </w:pPr>
      <w:r>
        <w:rPr>
          <w:rFonts w:ascii="Helvetica" w:cs="Helvetica" w:eastAsia="Helvetica" w:hAnsi="Helvetica"/>
          <w:b/>
          <w:bCs/>
          <w:color w:val="1C1F26"/>
          <w:sz w:val="28"/>
          <w:szCs w:val="28"/>
        </w:rPr>
        <w:t xml:space="preserve">07 / Handoff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1"/>
        <w:gridCol w:w="7829"/>
      </w:tblGrid>
      <w:tr>
        <w:tc>
          <w:tcPr>
            <w:tcW w:type="dxa" w:w="197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829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State</w:t>
            </w:r>
          </w:p>
        </w:tc>
      </w:tr>
      <w:tr>
        <w:tc>
          <w:tcPr>
            <w:tcW w:type="dxa" w:w="1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State</w:t>
            </w:r>
          </w:p>
        </w:tc>
        <w:tc>
          <w:tcPr>
            <w:tcW w:type="dxa" w:w="78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Gate v2 PASSES all declared verification-layer criteria. Evidence immutable (run dir + repo mirror). Conventions locked (energy ½, field 1, geta = 2πrA, complex bi8). R-b settled. Contour floor refuted; smoothing policy declared.</w:t>
            </w:r>
          </w:p>
        </w:tc>
      </w:tr>
      <w:tr>
        <w:tc>
          <w:tcPr>
            <w:tcW w:type="dxa" w:w="197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Open questions</w:t>
            </w:r>
          </w:p>
        </w:tc>
        <w:tc>
          <w:tcPr>
            <w:tcW w:type="dxa" w:w="7829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(1) Loop truncation at finest mesh. (2) Solver-tolerance sweep. (3) Nonlinear manufactured case before saturation-dependent M3 conclusions. (4) Sol re-audit. (5) Adopt smoothed channel for Ampère gating (proposed: yes).</w:t>
            </w:r>
          </w:p>
        </w:tc>
      </w:tr>
      <w:tr>
        <w:tc>
          <w:tcPr>
            <w:tcW w:type="dxa" w:w="1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Next gate</w:t>
            </w:r>
          </w:p>
        </w:tc>
        <w:tc>
          <w:tcPr>
            <w:tcW w:type="dxa" w:w="78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Sol 5.6 re-audit (SOL-RD03-C0f) → M3 probe matrix (linked incremental AC, bias sweep) and M4 slab v6 (complex fields, 2 kHz grid, wrapped phase) on the verified extraction stack.</w:t>
            </w:r>
          </w:p>
        </w:tc>
      </w:tr>
      <w:tr>
        <w:tc>
          <w:tcPr>
            <w:tcW w:type="dxa" w:w="197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Measurements needed (Mohammed only)</w:t>
            </w:r>
          </w:p>
        </w:tc>
        <w:tc>
          <w:tcPr>
            <w:tcW w:type="dxa" w:w="7829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None for this gate. Decision gate still needs S2b shop data. MATLAB license remains DEMO/trial — resolve before commercial use.</w:t>
            </w:r>
          </w:p>
        </w:tc>
      </w:tr>
    </w:tbl>
    <w:p>
      <w:pPr>
        <w:pStyle w:val="Heading1"/>
        <w:spacing w:after="120" w:before="260"/>
      </w:pPr>
      <w:r>
        <w:rPr>
          <w:rFonts w:ascii="Helvetica" w:cs="Helvetica" w:eastAsia="Helvetica" w:hAnsi="Helvetica"/>
          <w:b/>
          <w:bCs/>
          <w:color w:val="1C1F26"/>
          <w:sz w:val="28"/>
          <w:szCs w:val="28"/>
        </w:rPr>
        <w:t xml:space="preserve">Appendix A / Sample calculations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Every number in the body traces to a hand calculation below, with values plugged explicitly. Constants: μ₀ = 4π×10⁻⁷ H/m; I = 100 A; a = 5 mm; b₁ = 20 mm.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A.1 Coax annulus energy (§03.1, §05.2)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Substituting into Eq. (2):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542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19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A.2 Half-annulus ∫Bx target (§03.1)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With B = Bφ(−sinθ, cosθ) over the upper half-annulus, Eq. (3):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38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A.3 Relative error, finest coax energy (§05.2)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51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A.4 Blind three-grid observed order (§05.3)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Fine triplet f₁ = 1.3860818e-3, f₂ = 1.3855918e-3, f₃ = 1.3841461e-3 (r = 2), in Eq. (13):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65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3076575" cy="58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A.5 Richardson extrapolation (§05.3)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Applying Eq. (14) with p = 1.5608: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29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27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A.6 GCI and asymptotic-range check (§05.3)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Applying Eqs. (15)–(16):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31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390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180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A.7 Manufactured-solution targets (§03.2)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Closed-form antiderivatives of Eqs. (5)–(7) over [25,85]×[15,65] mm: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323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31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A.8 ellipke validation (§03.3)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43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A.9 Loop flux target and finite-cross-section effect (§03.3)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Filament a = 30 mm, probe (20, 10) mm, via Eqs. (8) and (12):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323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161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A.10 Harmonic ½-convention arithmetic (§05.5)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From Eq. (17) at equal numeric current: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419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35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A.11 P4 complex target (§05.5, R-b closure)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Complex form of Eq. (3) with the phased circuit current: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21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A.12 Realized refinement ratios and skin depths (§04, §07)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Realized ratios from element counts; skin depth from Eq. (18) at 5 kHz [Representative — VERIFY]:</w:t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700"/>
        </w:tabs>
        <w:spacing w:after="100" w:before="100"/>
        <w:jc w:val="center"/>
      </w:pPr>
      <w:r>
        <w:drawing>
          <wp:inline distT="0" distB="0" distL="0" distR="0">
            <wp:extent cx="4095750" cy="24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60"/>
      </w:pPr>
      <w:r>
        <w:rPr>
          <w:rFonts w:ascii="Helvetica" w:cs="Helvetica" w:eastAsia="Helvetica" w:hAnsi="Helvetica"/>
          <w:b/>
          <w:bCs/>
          <w:color w:val="1C1F26"/>
          <w:sz w:val="28"/>
          <w:szCs w:val="28"/>
        </w:rPr>
        <w:t xml:space="preserve">Appendix B / Run manifest and provenance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8110"/>
      </w:tblGrid>
      <w:tr>
        <w:tc>
          <w:tcPr>
            <w:tcW w:type="dxa" w:w="1690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8110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Run ID</w:t>
            </w:r>
          </w:p>
        </w:tc>
        <w:tc>
          <w:tcPr>
            <w:tcW w:type="dxa" w:w="81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run_20260722_200912 (2026-07-22 20:09:12 America/Chicago)</w:t>
            </w:r>
          </w:p>
        </w:tc>
      </w:tr>
      <w:tr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Cache key</w:t>
            </w:r>
          </w:p>
        </w:tc>
        <w:tc>
          <w:tcPr>
            <w:tcW w:type="dxa" w:w="811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358b5b996d40eedd… (SHA-256 over 9 source hashes + femm.exe + MATLAB version + params)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femm.exe SHA-256</w:t>
            </w:r>
          </w:p>
        </w:tc>
        <w:tc>
          <w:tcPr>
            <w:tcW w:type="dxa" w:w="81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5e83cf0899cabae2017868ddcce338e3ba4ac25d1bf8e511eac77eda2bc92a21 — EQUAL to Sol’s C0e-R record</w:t>
            </w:r>
          </w:p>
        </w:tc>
      </w:tr>
      <w:tr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MATLAB</w:t>
            </w:r>
          </w:p>
        </w:tc>
        <w:tc>
          <w:tcPr>
            <w:tcW w:type="dxa" w:w="811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R2026a U3 — DEMO/trial license [licensing gate]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Gate manifest</w:t>
            </w:r>
          </w:p>
        </w:tc>
        <w:tc>
          <w:tcPr>
            <w:tcW w:type="dxa" w:w="81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{stageA:true, coax:true, loop:true, femm_exe_matches_audit:true}</w:t>
            </w:r>
          </w:p>
        </w:tc>
      </w:tr>
      <w:tr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Evidence</w:t>
            </w:r>
          </w:p>
        </w:tc>
        <w:tc>
          <w:tcPr>
            <w:tcW w:type="dxa" w:w="811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11 .fem/.ans · transcript 2,747 B · results.mat · report_numbers.json · 12 figures · gate_manifest.json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Cite</w:t>
            </w:r>
          </w:p>
        </w:tc>
        <w:tc>
          <w:tcPr>
            <w:tcW w:type="dxa" w:w="81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[Salari&amp;Knupp2000],[NASA-GCI],[NASA-Loop2013],[NIST-DLMF19],[NISTIR8298],[Meeker-FEMM],[Sol 5.6 — 2026-07-22, SOL-RD03-C0e-R]; Sol rows Inbox/provisional; all run values [Measured].</w:t>
            </w:r>
          </w:p>
        </w:tc>
      </w:tr>
    </w:tbl>
    <w:sectPr>
      <w:footerReference w:type="default" r:id="rId7"/>
      <w:pgSz w:w="11906" w:h="16838" w:orient="portrait"/>
      <w:pgMar w:top="1021" w:right="1021" w:bottom="1134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Helvetica" w:cs="Helvetica" w:eastAsia="Helvetica" w:hAnsi="Helvetica"/>
        <w:color w:val="8A929B"/>
        <w:sz w:val="15"/>
        <w:szCs w:val="15"/>
      </w:rPr>
      <w:t xml:space="preserve">DATUM TRANSMISSION CO.   ·   Diagnosed. Rebuilt to spec. Verified.        </w:t>
    </w:r>
    <w:r>
      <w:rPr>
        <w:rFonts w:ascii="Helvetica" w:cs="Helvetica" w:eastAsia="Helvetica" w:hAnsi="Helvetica"/>
        <w:color w:val="8A929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" w:cs="Helvetica" w:eastAsia="Helvetica" w:hAnsi="Helvetica"/>
        <w:color w:val="1C1F26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d54942be19c3acef0276a978b4ef003f28f27c5.png"/><Relationship Id="rId9" Type="http://schemas.openxmlformats.org/officeDocument/2006/relationships/image" Target="media/658aa86da7517fce8d9379ac7ce8d094333b319c.png"/><Relationship Id="rId10" Type="http://schemas.openxmlformats.org/officeDocument/2006/relationships/image" Target="media/fb1f5f5c473a19a035e618595ea29ac6f859fc28.png"/><Relationship Id="rId11" Type="http://schemas.openxmlformats.org/officeDocument/2006/relationships/image" Target="media/a3fb761fedf3bcfc564e5db37da5017eddd94065.png"/><Relationship Id="rId12" Type="http://schemas.openxmlformats.org/officeDocument/2006/relationships/image" Target="media/5a69849e705fd31fdc65d275b610380505d936c9.png"/><Relationship Id="rId13" Type="http://schemas.openxmlformats.org/officeDocument/2006/relationships/image" Target="media/0941f2819fa76599e026926be08b1bbf0305fe8b.png"/><Relationship Id="rId14" Type="http://schemas.openxmlformats.org/officeDocument/2006/relationships/image" Target="media/a8445d24a07c52af463009364fb09daba7c1f145.png"/><Relationship Id="rId15" Type="http://schemas.openxmlformats.org/officeDocument/2006/relationships/image" Target="media/d1c2e5bd286115c263431c45a35a07bef38ca73d.png"/><Relationship Id="rId16" Type="http://schemas.openxmlformats.org/officeDocument/2006/relationships/image" Target="media/caf4cdc1dc316c6ee9ffc3a05a575e2244a4b5f4.png"/><Relationship Id="rId17" Type="http://schemas.openxmlformats.org/officeDocument/2006/relationships/image" Target="media/b89315d37f7692de7cb5a00096602f111aa08010.png"/><Relationship Id="rId18" Type="http://schemas.openxmlformats.org/officeDocument/2006/relationships/image" Target="media/2cbf7f4953e6fb9101a629e4f3580fec776ddf92.png"/><Relationship Id="rId19" Type="http://schemas.openxmlformats.org/officeDocument/2006/relationships/image" Target="media/e04816710af3818eae76251e5cdcc7ad452dd62c.png"/><Relationship Id="rId20" Type="http://schemas.openxmlformats.org/officeDocument/2006/relationships/image" Target="media/75a7df7818cabf7cc46dacc351424f8ac8e44505.png"/><Relationship Id="rId21" Type="http://schemas.openxmlformats.org/officeDocument/2006/relationships/image" Target="media/4c6ad6146392055b11a5ce6cf51f788906ba2b98.png"/><Relationship Id="rId22" Type="http://schemas.openxmlformats.org/officeDocument/2006/relationships/image" Target="media/097f791464e63b9265720fd4918be6cade2eed04.png"/><Relationship Id="rId23" Type="http://schemas.openxmlformats.org/officeDocument/2006/relationships/image" Target="media/8cece48bc4f44e1cee20f12599fe56e54667e65c.png"/><Relationship Id="rId24" Type="http://schemas.openxmlformats.org/officeDocument/2006/relationships/image" Target="media/ec4a5cb17839b64c80f57b4901ac004ea3810a03.png"/><Relationship Id="rId25" Type="http://schemas.openxmlformats.org/officeDocument/2006/relationships/image" Target="media/03442e1631f1e566e31967cc73768fe1ec4f83c0.png"/><Relationship Id="rId26" Type="http://schemas.openxmlformats.org/officeDocument/2006/relationships/image" Target="media/86152ebbc37df99bc4aa44a213adff3d7b6ec50f.png"/><Relationship Id="rId27" Type="http://schemas.openxmlformats.org/officeDocument/2006/relationships/image" Target="media/14e4f0c5c492e43fcd8f62b53e4d57aef6deb17a.png"/><Relationship Id="rId28" Type="http://schemas.openxmlformats.org/officeDocument/2006/relationships/image" Target="media/428e0a4ebd429ef134cc6194b1c7c705dfea7eba.png"/><Relationship Id="rId29" Type="http://schemas.openxmlformats.org/officeDocument/2006/relationships/image" Target="media/64c88c9edf4558631bf8ce61781a872921978e9d.png"/><Relationship Id="rId30" Type="http://schemas.openxmlformats.org/officeDocument/2006/relationships/image" Target="media/0f8cef000dd702e94bb5c5cc800890345730c07f.png"/><Relationship Id="rId31" Type="http://schemas.openxmlformats.org/officeDocument/2006/relationships/image" Target="media/9c3cb0960ac36eeeb46fb3b8ab1b403b2ffcc65b.png"/><Relationship Id="rId32" Type="http://schemas.openxmlformats.org/officeDocument/2006/relationships/image" Target="media/91af70ca6d87eb92c3d7daeb92c9547cf854c18c.png"/><Relationship Id="rId33" Type="http://schemas.openxmlformats.org/officeDocument/2006/relationships/image" Target="media/3f6d1b21415382c895e6579311c24afeafa9f58c.png"/><Relationship Id="rId34" Type="http://schemas.openxmlformats.org/officeDocument/2006/relationships/image" Target="media/0d776c5cbaa5b082775dfa334023ecb5d7e8a3e6.png"/><Relationship Id="rId35" Type="http://schemas.openxmlformats.org/officeDocument/2006/relationships/image" Target="media/999a22396b7123490daef7edbbe284892456edf5.png"/><Relationship Id="rId36" Type="http://schemas.openxmlformats.org/officeDocument/2006/relationships/image" Target="media/075c23bcd4e8ddd33b3f009a0f8ac2b5c6c384e4.png"/><Relationship Id="rId37" Type="http://schemas.openxmlformats.org/officeDocument/2006/relationships/image" Target="media/60900527f57032c5e628cdb67a55e400dc38d668.png"/><Relationship Id="rId38" Type="http://schemas.openxmlformats.org/officeDocument/2006/relationships/image" Target="media/07e74666970f826942c8ce410b7eacf4f6d65fbc.png"/><Relationship Id="rId39" Type="http://schemas.openxmlformats.org/officeDocument/2006/relationships/image" Target="media/69336dde5ab95c0a82e2bdc4ec1b3dcba93b1f33.png"/><Relationship Id="rId40" Type="http://schemas.openxmlformats.org/officeDocument/2006/relationships/image" Target="media/2084fa1f6ebe1c4518a33ebabde9886441bb4654.png"/><Relationship Id="rId41" Type="http://schemas.openxmlformats.org/officeDocument/2006/relationships/image" Target="media/666c1d4f88acb2c42b50cc266af20b6f4706ca41.png"/><Relationship Id="rId42" Type="http://schemas.openxmlformats.org/officeDocument/2006/relationships/image" Target="media/4e8f7bcfe6364d68c5571a021fb044806916ae00.png"/><Relationship Id="rId43" Type="http://schemas.openxmlformats.org/officeDocument/2006/relationships/image" Target="media/a76506c00db9c5a68faf365d8ef32edf27a6a820.png"/><Relationship Id="rId44" Type="http://schemas.openxmlformats.org/officeDocument/2006/relationships/image" Target="media/e94995f11c1cfaab0673fbe8582bbd6d8500bacd.png"/><Relationship Id="rId45" Type="http://schemas.openxmlformats.org/officeDocument/2006/relationships/image" Target="media/22ee1c3138fd0b458ae9d0dad75f0cd494d9157d.png"/><Relationship Id="rId46" Type="http://schemas.openxmlformats.org/officeDocument/2006/relationships/image" Target="media/6cff4e2999902e8ba2070685b3e39bf1529b5198.png"/><Relationship Id="rId47" Type="http://schemas.openxmlformats.org/officeDocument/2006/relationships/image" Target="media/43f13ad443f75ca0ed36aca970f1c0b6e87fedaf.png"/><Relationship Id="rId48" Type="http://schemas.openxmlformats.org/officeDocument/2006/relationships/image" Target="media/8dd002d287dee850d496de0162e2cec1694de845.png"/><Relationship Id="rId49" Type="http://schemas.openxmlformats.org/officeDocument/2006/relationships/image" Target="media/0b7c43648ac6fc253a4af1f5789141bfed1683ab.png"/><Relationship Id="rId50" Type="http://schemas.openxmlformats.org/officeDocument/2006/relationships/image" Target="media/1cfe96a04ae361585881c8c5eb60f67663ecb11d.png"/><Relationship Id="rId51" Type="http://schemas.openxmlformats.org/officeDocument/2006/relationships/image" Target="media/064e4a7c17620f6a5a540852d226b3d94531da8e.png"/><Relationship Id="rId52" Type="http://schemas.openxmlformats.org/officeDocument/2006/relationships/image" Target="media/3a3a824df762b2a4f12f9ce43b08210e8adcb9d7.png"/><Relationship Id="rId53" Type="http://schemas.openxmlformats.org/officeDocument/2006/relationships/image" Target="media/46b43e03b8e536735b005ca0617d3d5449e5eed8.png"/><Relationship Id="rId54" Type="http://schemas.openxmlformats.org/officeDocument/2006/relationships/image" Target="media/ecd4dc71e1647cffe9b942f9bba3db81db71b73e.png"/><Relationship Id="rId55" Type="http://schemas.openxmlformats.org/officeDocument/2006/relationships/image" Target="media/5a29e6c8e34ed90b5fa69e5bc85844cf05f646a7.png"/><Relationship Id="rId56" Type="http://schemas.openxmlformats.org/officeDocument/2006/relationships/image" Target="media/343f0fc4b9d27a1addf95305902bad2700261d90.png"/><Relationship Id="rId57" Type="http://schemas.openxmlformats.org/officeDocument/2006/relationships/image" Target="media/cf9835065ea74b50528d88c849712cb89b7490f5.png"/><Relationship Id="rId58" Type="http://schemas.openxmlformats.org/officeDocument/2006/relationships/image" Target="media/7611221ed7927489bbafe5a320ed30185eecea13.png"/><Relationship Id="rId59" Type="http://schemas.openxmlformats.org/officeDocument/2006/relationships/image" Target="media/36ecb2221a4e369854d01cecaf56de6761892e2d.png"/><Relationship Id="rId60" Type="http://schemas.openxmlformats.org/officeDocument/2006/relationships/image" Target="media/45adb9a1d9d265f7e8463456289866720f283de6.png"/><Relationship Id="rId61" Type="http://schemas.openxmlformats.org/officeDocument/2006/relationships/image" Target="media/1e266a7e353faf79bcc3509555aaba147e04bead.png"/><Relationship Id="rId62" Type="http://schemas.openxmlformats.org/officeDocument/2006/relationships/image" Target="media/657f5de67521f274fed9c33bf0a342bf31100072.png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2026-07-23T01:37:24.224Z</dcterms:created>
  <dcterms:modified xsi:type="dcterms:W3CDTF">2026-07-23T01:37:24.224Z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