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Helvetica" w:cs="Helvetica" w:eastAsia="Helvetica" w:hAnsi="Helvetica"/>
          <w:b/>
          <w:bCs/>
          <w:color w:val="F2541B"/>
          <w:sz w:val="15"/>
          <w:szCs w:val="15"/>
        </w:rPr>
        <w:t xml:space="preserve">DATUM TRANSMISSION CO. - R&amp;D REPORT - RD-03 C0 VERIFICATION GATE - FOR SOL 5.6 RE-AUDIT</w:t>
      </w:r>
    </w:p>
    <w:p>
      <w:pPr>
        <w:spacing w:after="100"/>
      </w:pPr>
      <w:r>
        <w:rPr>
          <w:rFonts w:ascii="Helvetica" w:cs="Helvetica" w:eastAsia="Helvetica" w:hAnsi="Helvetica"/>
          <w:b/>
          <w:bCs/>
          <w:color w:val="1C1F26"/>
          <w:sz w:val="46"/>
          <w:szCs w:val="46"/>
        </w:rPr>
        <w:t xml:space="preserve">RD-03 C0 Gate v2: Mesh-Convergence Study</w:t>
      </w:r>
    </w:p>
    <w:p>
      <w:pPr>
        <w:spacing w:after="120"/>
      </w:pPr>
      <w:r>
        <w:rPr>
          <w:rFonts w:ascii="Helvetica" w:cs="Helvetica" w:eastAsia="Helvetica" w:hAnsi="Helvetica"/>
          <w:color w:val="8A929B"/>
          <w:sz w:val="19"/>
          <w:szCs w:val="19"/>
        </w:rPr>
        <w:t xml:space="preserve">FEMM/MATLAB extraction-and-solver verification rebuilt to the SOL-RD03-C0e-R stop-ship list: manufactured-solution operator certification, five-mesh coax known-answer family with co-refined arc discretization, four-mesh axisymmetric loop family against elliptic-integral quadrature references, Richardson/GCI machinery meta-verified against exact solutions, and the FEMM convention set locked by experiment. Family-agnostic: relationships and methods only.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0"/>
        <w:gridCol w:w="8110"/>
      </w:tblGrid>
      <w:tr>
        <w:tc>
          <w:tcPr>
            <w:tcW w:type="dxa" w:w="1690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110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Milestone</w:t>
            </w:r>
          </w:p>
        </w:tc>
        <w:tc>
          <w:tcPr>
            <w:tcW w:type="dxa" w:w="81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C0 verification gate v2 — ALL GATES PASS. Coax energy in asymptotic range (ratio 1.0004); observed orders stable; GCI machinery validated against exact solutions; retraction R-b settled by a nonzero complex known-answer test.</w:t>
            </w:r>
          </w:p>
        </w:tc>
      </w:tr>
      <w:tr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Built / verified</w:t>
            </w:r>
          </w:p>
        </w:tc>
        <w:tc>
          <w:tcPr>
            <w:tcW w:type="dxa" w:w="811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2026-07-22 19:09-20:12 America/Chicago · MATLAB R2026a U3 (terminal-launched batch, durable logs) · FEMM 4.2 21Apr2019 x64 (femm.exe SHA-256 matches audit record).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Run ID / cache key</w:t>
            </w:r>
          </w:p>
        </w:tc>
        <w:tc>
          <w:tcPr>
            <w:tcW w:type="dxa" w:w="81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run_20260722_200912 · cache key 358b5b996d40eedd… (hash of all sources + femm.exe + MATLAB version + parameters)</w:t>
            </w:r>
          </w:p>
        </w:tc>
      </w:tr>
      <w:tr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Repo</w:t>
            </w:r>
          </w:p>
        </w:tc>
        <w:tc>
          <w:tcPr>
            <w:tcW w:type="dxa" w:w="811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datum-transmissions: verification/c0_v2/ (9 sources) · reports/c0_v2/ (figures, run JSON, transcript, gate manifest)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1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Stage A′ 3/3 functionals order 2.00 · coax 4/4 gate criteria · loop 2/2 · transcript 2,747 B (non-empty, asserted)</w:t>
            </w:r>
          </w:p>
        </w:tc>
      </w:tr>
      <w:tr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Authority</w:t>
            </w:r>
          </w:p>
        </w:tc>
        <w:tc>
          <w:tcPr>
            <w:tcW w:type="dxa" w:w="811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Verification-layer evidence ONLY. No application adequacy claimed: decision-layer thresholds await the S2b error budget [NISTIR8298 posture]. Every value is [Measured] from this run unless tagged.</w:t>
            </w:r>
          </w:p>
        </w:tc>
      </w:tr>
    </w:tbl>
    <w:p>
      <w:pPr>
        <w:pStyle w:val="Heading1"/>
        <w:spacing w:after="120" w:before="260"/>
      </w:pPr>
      <w:r>
        <w:rPr>
          <w:rFonts w:ascii="Helvetica" w:cs="Helvetica" w:eastAsia="Helvetica" w:hAnsi="Helvetica"/>
          <w:b/>
          <w:bCs/>
          <w:color w:val="1C1F26"/>
          <w:sz w:val="28"/>
          <w:szCs w:val="28"/>
        </w:rPr>
        <w:t xml:space="preserve">01 / Scope and posture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What this buys Datum: a trustworthy FEMM+MATLAB verification gate is the prerequisite for the C0 dynamic-magnetics decision (eddy branch vs. diffusion state) that RD-03P’s dynamic-current screen depends on. Two prior FEMM campaigns (v2–v5) were lost to extraction defects this gate class would have caught.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Sol 5.6’s adversarial audit (SOL-RD03-C0e-R, 2026-07-22) returned HOLD with five stop-ship defects and a corrected mesh-study design. This report is the rebuilt gate, rerun from scratch, with every P0 repair landed and the audit’s Q1–Q8 answers folded in. Every claim carries its number; every number traces to a sample calculation in Appendix A; the evidence bundle is immutable.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Two-layer threshold policy (audit Q3): this report exercises the VERIFICATION gate (exact/manufactured targets, order behavior, asymptotic range). The DECISION gate is not exercised — it requires the S2b error budget, blocked on shop data only Mohammed can supply.</w:t>
      </w:r>
    </w:p>
    <w:p>
      <w:pPr>
        <w:pStyle w:val="Heading1"/>
        <w:spacing w:after="120" w:before="260"/>
      </w:pPr>
      <w:r>
        <w:rPr>
          <w:rFonts w:ascii="Helvetica" w:cs="Helvetica" w:eastAsia="Helvetica" w:hAnsi="Helvetica"/>
          <w:b/>
          <w:bCs/>
          <w:color w:val="1C1F26"/>
          <w:sz w:val="28"/>
          <w:szCs w:val="28"/>
        </w:rPr>
        <w:t xml:space="preserve">02 / Corrections adopted from SOL-RD03-C0e-R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4"/>
        <w:gridCol w:w="7266"/>
      </w:tblGrid>
      <w:tr>
        <w:tc>
          <w:tcPr>
            <w:tcW w:type="dxa" w:w="2534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Audit item</w:t>
            </w:r>
          </w:p>
        </w:tc>
        <w:tc>
          <w:tcPr>
            <w:tcW w:type="dxa" w:w="7266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Disposition in v2</w:t>
            </w:r>
          </w:p>
        </w:tc>
      </w:tr>
      <w:tr>
        <w:tc>
          <w:tcPr>
            <w:tcW w:type="dxa" w:w="25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P0-1 fail-closed runner</w:t>
            </w:r>
          </w:p>
        </w:tc>
        <w:tc>
          <w:tcPr>
            <w:tcW w:type="dxa" w:w="72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Every stage gate computed, persisted, then ASSERTED; gate_manifest.json carries pass bits + cache key; failed gates still leave the full evidence bundle.</w:t>
            </w:r>
          </w:p>
        </w:tc>
      </w:tr>
      <w:tr>
        <w:tc>
          <w:tcPr>
            <w:tcW w:type="dxa" w:w="2534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P0-2 hash-bound provenance</w:t>
            </w:r>
          </w:p>
        </w:tc>
        <w:tc>
          <w:tcPr>
            <w:tcW w:type="dxa" w:w="7266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Cache key = SHA-256 over all 9 sources + femm.exe + MATLAB version + parameter struct. femm.exe hash verified EQUAL to audit-recorded 5e83cf08…21 at run time.</w:t>
            </w:r>
          </w:p>
        </w:tc>
      </w:tr>
      <w:tr>
        <w:tc>
          <w:tcPr>
            <w:tcW w:type="dxa" w:w="25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P0-3 durable evidence</w:t>
            </w:r>
          </w:p>
        </w:tc>
        <w:tc>
          <w:tcPr>
            <w:tcW w:type="dxa" w:w="72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Unique run dir; diary via onCleanup; transcript asserted non-empty (2,747 B); .fem/.ans retained; results.mat + report_numbers.json.</w:t>
            </w:r>
          </w:p>
        </w:tc>
      </w:tr>
      <w:tr>
        <w:tc>
          <w:tcPr>
            <w:tcW w:type="dxa" w:w="2534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P0-4 Stage A′ manufactured solution</w:t>
            </w:r>
          </w:p>
        </w:tc>
        <w:tc>
          <w:tcPr>
            <w:tcW w:type="dxa" w:w="7266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A_z = A0 sin(kx x) sin(ky y); all three functionals nontrivial; accuracy AND order enforced (2.001/2.001/2.000).</w:t>
            </w:r>
          </w:p>
        </w:tc>
      </w:tr>
      <w:tr>
        <w:tc>
          <w:tcPr>
            <w:tcW w:type="dxa" w:w="25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P0-5 controlled discretization</w:t>
            </w:r>
          </w:p>
        </w:tc>
        <w:tc>
          <w:tcPr>
            <w:tcW w:type="dxa" w:w="72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smartmesh off; arc maxseg co-refined with h (5° → 0.31°); realized element counts and ratios recorded; smoothing OFF and ON both measured.</w:t>
            </w:r>
          </w:p>
        </w:tc>
      </w:tr>
      <w:tr>
        <w:tc>
          <w:tcPr>
            <w:tcW w:type="dxa" w:w="2534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Q5 contour policy</w:t>
            </w:r>
          </w:p>
        </w:tc>
        <w:tc>
          <w:tcPr>
            <w:tcW w:type="dxa" w:w="7266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Angle-halving study 4°→0.25° × 3 radii × 3 offsets × smoothing: anglestep-independent; smoothing state dominates; “contour floor” refuted.</w:t>
            </w:r>
          </w:p>
        </w:tc>
      </w:tr>
      <w:tr>
        <w:tc>
          <w:tcPr>
            <w:tcW w:type="dxa" w:w="25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M2 singular reference</w:t>
            </w:r>
          </w:p>
        </w:tc>
        <w:tc>
          <w:tcPr>
            <w:tcW w:type="dxa" w:w="72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Finite 1×1 mm source; exact-kernel quadrature reference (integral2 tol 1e-11); filament-vs-quadrature shift measured at 2.39e-5.</w:t>
            </w:r>
          </w:p>
        </w:tc>
      </w:tr>
      <w:tr>
        <w:tc>
          <w:tcPr>
            <w:tcW w:type="dxa" w:w="2534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M2 outer boundary</w:t>
            </w:r>
          </w:p>
        </w:tc>
        <w:tc>
          <w:tcPr>
            <w:tcW w:type="dxa" w:w="7266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7-shell ABC at 0.12 m + truncation check at 0.18 m: ΔΦ 9.8e-3, Δ|B| 1.3e-2 at mid mesh — reported, not hidden.</w:t>
            </w:r>
          </w:p>
        </w:tc>
      </w:tr>
    </w:tbl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Not yet landed (next iteration, per audit sequencing): nonlinear manufactured constitutive case; slab v6 complex-field benchmark; per-artifact .ans hashing.</w:t>
      </w:r>
    </w:p>
    <w:p>
      <w:pPr>
        <w:pStyle w:val="Heading1"/>
        <w:spacing w:after="120" w:before="260"/>
      </w:pPr>
      <w:r>
        <w:rPr>
          <w:rFonts w:ascii="Helvetica" w:cs="Helvetica" w:eastAsia="Helvetica" w:hAnsi="Helvetica"/>
          <w:b/>
          <w:bCs/>
          <w:color w:val="1C1F26"/>
          <w:sz w:val="28"/>
          <w:szCs w:val="28"/>
        </w:rPr>
        <w:t xml:space="preserve">03 / Theory and exact references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03.1 Coax known-answer set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Infinite coaxial line (planar 2-D, depth 1 m), inner conductor a = 5 mm carrying I = 100 A, return shell 20–22 mm. Ampère’s law on a circle of radius r in the air annulus gives the field, and the exact targets follow by integration (values plugged step-by-step in App. A.1–A.3):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1400175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(1)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3514725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(2)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(3)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16002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(4)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Evaluated: E = 1.386294361e-3 J/m; upper-half ∫Bx dA = −6.000000e-7 Wb/m; I_enc = 100 A. The half-annulus split in Eq. (3) gives the vector block integrals (FEMM types 8/9) NONZERO exact targets — the operator-level test the audit found missing (defect 13).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03.2 Manufactured solution for Stage A′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Following [Salari&amp;Knupp2000], the field derives from a vector potential chosen so no tested functional is exact by construction (A₀ = 1e-3 Wb/m, k_x = 37, k_y = 59 m⁻¹):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34671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(5)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(6)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37719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(7)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Closed-form targets over [25,85]×[15,65] mm (App. A.7): T1 = −6.117585e-5 Wb/m, T2 = 1.583262 J/m, T3 = 3971.499 A.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03.3 Axisymmetric loop references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Circular filament of radius a in plane z = z_s, observed at (r, z) [NASA-Loop2013]: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3190875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(8)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(9)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(10)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(11)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(12)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The benchmark source is a finite 1×1 mm cross-section at (30, 0) mm; references integrate the kernels of Eqs. (9)–(11) over that cross-section (integral2, RelTol 1e-11), so no singular filament energy enters (audit defect 10). ellipke (m = k²) validated to 2.2e-16 against independent 30-digit values (App. A.8) [NIST-DLMF19].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03.4 Order, Richardson, GCI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For grids 1 (fine), 2, 3 with realized ratios r₂₁, r₃₂ [NASA-GCI]: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23812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(13)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2085975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(14)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(15)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(16)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Because the coax truth is known exactly, the machinery is META-VERIFIED in §05.3: the extrapolate must beat the finest mesh and GCI must bound the TRUE error.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03.5 FEMM harmonic conventions under test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FEMM harmonic problems solve for peak-amplitude phasors. For a linear lossless inductor at equal numeric current: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cs="Helvetica" w:eastAsia="Helvetica" w:hAnsi="Helvetica"/>
          <w:color w:val="1C1F26"/>
          <w:sz w:val="20"/>
          <w:szCs w:val="20"/>
        </w:rPr>
        <w:t xml:space="preserve">	(17)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Field-phasor integrals (bi8) should instead preserve amplitude (ratio 1). Both predictions tested at four frequencies in §05.5; complex capability (R-b) tested against the complex form of Eq. (3) with Î = 100∠30° (App. A.11).</w:t>
      </w:r>
    </w:p>
    <w:p>
      <w:pPr>
        <w:pStyle w:val="Heading1"/>
        <w:spacing w:after="120" w:before="260"/>
      </w:pPr>
      <w:r>
        <w:rPr>
          <w:rFonts w:ascii="Helvetica" w:cs="Helvetica" w:eastAsia="Helvetica" w:hAnsi="Helvetica"/>
          <w:b/>
          <w:bCs/>
          <w:color w:val="1C1F26"/>
          <w:sz w:val="28"/>
          <w:szCs w:val="28"/>
        </w:rPr>
        <w:t xml:space="preserve">04 / Method — harness v2 architecture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7829"/>
      </w:tblGrid>
      <w:tr>
        <w:tc>
          <w:tcPr>
            <w:tcW w:type="dxa" w:w="197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29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1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Gate order</w:t>
            </w:r>
          </w:p>
        </w:tc>
        <w:tc>
          <w:tcPr>
            <w:tcW w:type="dxa" w:w="78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Stage A′ (no solver) → asserted → coax family → loop family → probes.</w:t>
            </w:r>
          </w:p>
        </w:tc>
      </w:tr>
      <w:tr>
        <w:tc>
          <w:tcPr>
            <w:tcW w:type="dxa" w:w="197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Coax family</w:t>
            </w:r>
          </w:p>
        </w:tc>
        <w:tc>
          <w:tcPr>
            <w:tcW w:type="dxa" w:w="7829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 meshes h = 4/2/1/0.5/0.25 mm, maxseg 5°→0.3125°, elements 2,498→132,262 (realized ratios 1.54/1.53/1.73/1.78).</w:t>
            </w:r>
          </w:p>
        </w:tc>
      </w:tr>
      <w:tr>
        <w:tc>
          <w:tcPr>
            <w:tcW w:type="dxa" w:w="1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Loop family</w:t>
            </w:r>
          </w:p>
        </w:tc>
        <w:tc>
          <w:tcPr>
            <w:tcW w:type="dxa" w:w="78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 meshes h = 8/4/2/1 mm (coil h/8), 4,194→57,472 el.; ABC 7 shells @0.12 m; truncation check @0.18 m; 6 probes ≥14 mm from source.</w:t>
            </w:r>
          </w:p>
        </w:tc>
      </w:tr>
      <w:tr>
        <w:tc>
          <w:tcPr>
            <w:tcW w:type="dxa" w:w="197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Smoothing policy</w:t>
            </w:r>
          </w:p>
        </w:tc>
        <w:tc>
          <w:tcPr>
            <w:tcW w:type="dxa" w:w="7829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mo_smooth OFF and ON measured for every point/contour observable; authoritative state declared per observable (§05.4).</w:t>
            </w:r>
          </w:p>
        </w:tc>
      </w:tr>
      <w:tr>
        <w:tc>
          <w:tcPr>
            <w:tcW w:type="dxa" w:w="1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Probes</w:t>
            </w:r>
          </w:p>
        </w:tc>
        <w:tc>
          <w:tcPr>
            <w:tcW w:type="dxa" w:w="78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ω-sequence 0.01/0.1/1/10 Hz (σ=0); harmonic bi8 ratio; P4 complex-circuit marshaling with exact complex target; mo_geta convention probe.</w:t>
            </w:r>
          </w:p>
        </w:tc>
      </w:tr>
      <w:tr>
        <w:tc>
          <w:tcPr>
            <w:tcW w:type="dxa" w:w="197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Evidence</w:t>
            </w:r>
          </w:p>
        </w:tc>
        <w:tc>
          <w:tcPr>
            <w:tcW w:type="dxa" w:w="7829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transcript.log (asserted non-empty) · results.mat · report_numbers.json · gate_manifest.json · 11 retained .fem/.ans · 12 figures.</w:t>
            </w:r>
          </w:p>
        </w:tc>
      </w:tr>
    </w:tbl>
    <w:p>
      <w:pPr>
        <w:pStyle w:val="Heading1"/>
        <w:spacing w:after="120" w:before="260"/>
      </w:pPr>
      <w:r>
        <w:rPr>
          <w:rFonts w:ascii="Helvetica" w:cs="Helvetica" w:eastAsia="Helvetica" w:hAnsi="Helvetica"/>
          <w:b/>
          <w:bCs/>
          <w:color w:val="1C1F26"/>
          <w:sz w:val="28"/>
          <w:szCs w:val="28"/>
        </w:rPr>
        <w:t xml:space="preserve">05 / Results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05.1 Stage A′ — operators certified on the manufactured field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0"/>
        <w:gridCol w:w="2703"/>
        <w:gridCol w:w="2703"/>
        <w:gridCol w:w="2703"/>
      </w:tblGrid>
      <w:tr>
        <w:tc>
          <w:tcPr>
            <w:tcW w:type="dxa" w:w="1690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2703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T1 ∫Bx dA</w:t>
            </w:r>
          </w:p>
        </w:tc>
        <w:tc>
          <w:tcPr>
            <w:tcW w:type="dxa" w:w="2703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T2 energy</w:t>
            </w:r>
          </w:p>
        </w:tc>
        <w:tc>
          <w:tcPr>
            <w:tcW w:type="dxa" w:w="2703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T3 circulation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12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3.954e-03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4.936e-04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3.471e-03</w:t>
            </w:r>
          </w:p>
        </w:tc>
      </w:tr>
      <w:tr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25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9.092e-04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1.134e-04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7.993e-04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50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2.272e-04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2.832e-05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1.998e-04</w:t>
            </w:r>
          </w:p>
        </w:tc>
      </w:tr>
      <w:tr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100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5.680e-05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7.080e-06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4.995e-05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200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1.420e-05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1.770e-06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1.249e-05</w:t>
            </w:r>
          </w:p>
        </w:tc>
      </w:tr>
      <w:tr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400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3.550e-06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4.425e-07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3.122e-06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fitted order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2.001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2.001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2.000</w:t>
            </w:r>
          </w:p>
        </w:tc>
      </w:tr>
    </w:tbl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All three functionals converge at theoretical order 2; production-grid errors ≤1.42e-5. PASS with order ENFORCED. The historical v4/v5 failures (159%/193%) remain attributable to operator construction (audit C2 replacement).</w:t>
      </w:r>
    </w:p>
    <w:p>
      <w:pPr>
        <w:spacing w:after="40" w:before="80"/>
        <w:jc w:val="center"/>
      </w:pPr>
      <w:r>
        <w:drawing>
          <wp:inline distT="0" distB="0" distL="0" distR="0">
            <wp:extent cx="62388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F1 — Stage A′ manufactured-solution self-test: all three operators on slope −2.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05.2 Coax mesh family — five levels, co-refined arcs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7"/>
        <w:gridCol w:w="919"/>
        <w:gridCol w:w="1021"/>
        <w:gridCol w:w="1123"/>
        <w:gridCol w:w="1123"/>
        <w:gridCol w:w="1225"/>
        <w:gridCol w:w="1123"/>
        <w:gridCol w:w="1225"/>
        <w:gridCol w:w="1225"/>
      </w:tblGrid>
      <w:tr>
        <w:tc>
          <w:tcPr>
            <w:tcW w:type="dxa" w:w="817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h (mm)</w:t>
            </w:r>
          </w:p>
        </w:tc>
        <w:tc>
          <w:tcPr>
            <w:tcW w:type="dxa" w:w="919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maxseg (°)</w:t>
            </w:r>
          </w:p>
        </w:tc>
        <w:tc>
          <w:tcPr>
            <w:tcW w:type="dxa" w:w="102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N_el</w:t>
            </w:r>
          </w:p>
        </w:tc>
        <w:tc>
          <w:tcPr>
            <w:tcW w:type="dxa" w:w="1123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E rel.err</w:t>
            </w:r>
          </w:p>
        </w:tc>
        <w:tc>
          <w:tcPr>
            <w:tcW w:type="dxa" w:w="1123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bi8 rel.err</w:t>
            </w:r>
          </w:p>
        </w:tc>
        <w:tc>
          <w:tcPr>
            <w:tcW w:type="dxa" w:w="1225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Ampère (off)</w:t>
            </w:r>
          </w:p>
        </w:tc>
        <w:tc>
          <w:tcPr>
            <w:tcW w:type="dxa" w:w="1123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Ampère (on)</w:t>
            </w:r>
          </w:p>
        </w:tc>
        <w:tc>
          <w:tcPr>
            <w:tcW w:type="dxa" w:w="1225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max|B|pt (off)</w:t>
            </w:r>
          </w:p>
        </w:tc>
        <w:tc>
          <w:tcPr>
            <w:tcW w:type="dxa" w:w="1225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max|B|pt (on)</w:t>
            </w:r>
          </w:p>
        </w:tc>
      </w:tr>
      <w:tr>
        <w:tc>
          <w:tcPr>
            <w:tcW w:type="dxa" w:w="8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4.0</w:t>
            </w:r>
          </w:p>
        </w:tc>
        <w:tc>
          <w:tcPr>
            <w:tcW w:type="dxa" w:w="9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</w:t>
            </w:r>
          </w:p>
        </w:tc>
        <w:tc>
          <w:tcPr>
            <w:tcW w:type="dxa" w:w="10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2,498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6.236e-3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1.055e-3</w:t>
            </w:r>
          </w:p>
        </w:tc>
        <w:tc>
          <w:tcPr>
            <w:tcW w:type="dxa" w:w="12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2.570e-2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  <w:tc>
          <w:tcPr>
            <w:tcW w:type="dxa" w:w="12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1.067e-1</w:t>
            </w:r>
          </w:p>
        </w:tc>
        <w:tc>
          <w:tcPr>
            <w:tcW w:type="dxa" w:w="12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17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2.0</w:t>
            </w:r>
          </w:p>
        </w:tc>
        <w:tc>
          <w:tcPr>
            <w:tcW w:type="dxa" w:w="919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2.5</w:t>
            </w:r>
          </w:p>
        </w:tc>
        <w:tc>
          <w:tcPr>
            <w:tcW w:type="dxa" w:w="102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5,928</w:t>
            </w:r>
          </w:p>
        </w:tc>
        <w:tc>
          <w:tcPr>
            <w:tcW w:type="dxa" w:w="112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3.938e-3</w:t>
            </w:r>
          </w:p>
        </w:tc>
        <w:tc>
          <w:tcPr>
            <w:tcW w:type="dxa" w:w="112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4.655e-4</w:t>
            </w:r>
          </w:p>
        </w:tc>
        <w:tc>
          <w:tcPr>
            <w:tcW w:type="dxa" w:w="1225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1.140e-2</w:t>
            </w:r>
          </w:p>
        </w:tc>
        <w:tc>
          <w:tcPr>
            <w:tcW w:type="dxa" w:w="112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  <w:tc>
          <w:tcPr>
            <w:tcW w:type="dxa" w:w="1225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1.192e-1</w:t>
            </w:r>
          </w:p>
        </w:tc>
        <w:tc>
          <w:tcPr>
            <w:tcW w:type="dxa" w:w="1225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1.0</w:t>
            </w:r>
          </w:p>
        </w:tc>
        <w:tc>
          <w:tcPr>
            <w:tcW w:type="dxa" w:w="9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1.25</w:t>
            </w:r>
          </w:p>
        </w:tc>
        <w:tc>
          <w:tcPr>
            <w:tcW w:type="dxa" w:w="10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13,868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1.550e-3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8.186e-5</w:t>
            </w:r>
          </w:p>
        </w:tc>
        <w:tc>
          <w:tcPr>
            <w:tcW w:type="dxa" w:w="12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4.040e-3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  <w:tc>
          <w:tcPr>
            <w:tcW w:type="dxa" w:w="12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4.971e-2</w:t>
            </w:r>
          </w:p>
        </w:tc>
        <w:tc>
          <w:tcPr>
            <w:tcW w:type="dxa" w:w="12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17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0.5</w:t>
            </w:r>
          </w:p>
        </w:tc>
        <w:tc>
          <w:tcPr>
            <w:tcW w:type="dxa" w:w="919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0.625</w:t>
            </w:r>
          </w:p>
        </w:tc>
        <w:tc>
          <w:tcPr>
            <w:tcW w:type="dxa" w:w="102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41,584</w:t>
            </w:r>
          </w:p>
        </w:tc>
        <w:tc>
          <w:tcPr>
            <w:tcW w:type="dxa" w:w="112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5.068e-4</w:t>
            </w:r>
          </w:p>
        </w:tc>
        <w:tc>
          <w:tcPr>
            <w:tcW w:type="dxa" w:w="112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1.007e-5</w:t>
            </w:r>
          </w:p>
        </w:tc>
        <w:tc>
          <w:tcPr>
            <w:tcW w:type="dxa" w:w="1225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2.008e-4</w:t>
            </w:r>
          </w:p>
        </w:tc>
        <w:tc>
          <w:tcPr>
            <w:tcW w:type="dxa" w:w="112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  <w:tc>
          <w:tcPr>
            <w:tcW w:type="dxa" w:w="1225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2.857e-2</w:t>
            </w:r>
          </w:p>
        </w:tc>
        <w:tc>
          <w:tcPr>
            <w:tcW w:type="dxa" w:w="1225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0.25</w:t>
            </w:r>
          </w:p>
        </w:tc>
        <w:tc>
          <w:tcPr>
            <w:tcW w:type="dxa" w:w="9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0.3125</w:t>
            </w:r>
          </w:p>
        </w:tc>
        <w:tc>
          <w:tcPr>
            <w:tcW w:type="dxa" w:w="10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132,262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1.533e-4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5.356e-6</w:t>
            </w:r>
          </w:p>
        </w:tc>
        <w:tc>
          <w:tcPr>
            <w:tcW w:type="dxa" w:w="12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8.309e-4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7.437e-5</w:t>
            </w:r>
          </w:p>
        </w:tc>
        <w:tc>
          <w:tcPr>
            <w:tcW w:type="dxa" w:w="12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1.551e-2</w:t>
            </w:r>
          </w:p>
        </w:tc>
        <w:tc>
          <w:tcPr>
            <w:tcW w:type="dxa" w:w="12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3.228e-3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2388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F2 — Coax family convergence: energy and bi8 monotone; smoothing-OFF Ampère bottoms near 2e-4 and rebounds at the finest mesh.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05.3 Convergence, Richardson, GCI — meta-verified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91"/>
        <w:gridCol w:w="991"/>
        <w:gridCol w:w="991"/>
        <w:gridCol w:w="1321"/>
        <w:gridCol w:w="1321"/>
        <w:gridCol w:w="1321"/>
        <w:gridCol w:w="1321"/>
      </w:tblGrid>
      <w:tr>
        <w:tc>
          <w:tcPr>
            <w:tcW w:type="dxa" w:w="1542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Observable</w:t>
            </w:r>
          </w:p>
        </w:tc>
        <w:tc>
          <w:tcPr>
            <w:tcW w:type="dxa" w:w="99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p fit(all)</w:t>
            </w:r>
          </w:p>
        </w:tc>
        <w:tc>
          <w:tcPr>
            <w:tcW w:type="dxa" w:w="99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p fit(3)</w:t>
            </w:r>
          </w:p>
        </w:tc>
        <w:tc>
          <w:tcPr>
            <w:tcW w:type="dxa" w:w="99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p blind</w:t>
            </w:r>
          </w:p>
        </w:tc>
        <w:tc>
          <w:tcPr>
            <w:tcW w:type="dxa" w:w="132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GCI_fine</w:t>
            </w:r>
          </w:p>
        </w:tc>
        <w:tc>
          <w:tcPr>
            <w:tcW w:type="dxa" w:w="132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Asym ratio</w:t>
            </w:r>
          </w:p>
        </w:tc>
        <w:tc>
          <w:tcPr>
            <w:tcW w:type="dxa" w:w="132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True finest</w:t>
            </w:r>
          </w:p>
        </w:tc>
        <w:tc>
          <w:tcPr>
            <w:tcW w:type="dxa" w:w="132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Richardson</w:t>
            </w:r>
          </w:p>
        </w:tc>
      </w:tr>
      <w:tr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Energy</w:t>
            </w:r>
          </w:p>
        </w:tc>
        <w:tc>
          <w:tcPr>
            <w:tcW w:type="dxa" w:w="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1.365</w:t>
            </w:r>
          </w:p>
        </w:tc>
        <w:tc>
          <w:tcPr>
            <w:tcW w:type="dxa" w:w="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1.669</w:t>
            </w:r>
          </w:p>
        </w:tc>
        <w:tc>
          <w:tcPr>
            <w:tcW w:type="dxa" w:w="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1.561</w:t>
            </w:r>
          </w:p>
        </w:tc>
        <w:tc>
          <w:tcPr>
            <w:tcW w:type="dxa" w:w="13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2.266e-4</w:t>
            </w:r>
          </w:p>
        </w:tc>
        <w:tc>
          <w:tcPr>
            <w:tcW w:type="dxa" w:w="13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1.0004 (IN)</w:t>
            </w:r>
          </w:p>
        </w:tc>
        <w:tc>
          <w:tcPr>
            <w:tcW w:type="dxa" w:w="13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1.533e-4</w:t>
            </w:r>
          </w:p>
        </w:tc>
        <w:tc>
          <w:tcPr>
            <w:tcW w:type="dxa" w:w="13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2.794e-5</w:t>
            </w:r>
          </w:p>
        </w:tc>
      </w:tr>
      <w:tr>
        <w:tc>
          <w:tcPr>
            <w:tcW w:type="dxa" w:w="1542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bi8 upper</w:t>
            </w:r>
          </w:p>
        </w:tc>
        <w:tc>
          <w:tcPr>
            <w:tcW w:type="dxa" w:w="99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2.077</w:t>
            </w:r>
          </w:p>
        </w:tc>
        <w:tc>
          <w:tcPr>
            <w:tcW w:type="dxa" w:w="99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1.97</w:t>
            </w:r>
          </w:p>
        </w:tc>
        <w:tc>
          <w:tcPr>
            <w:tcW w:type="dxa" w:w="99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3.93*</w:t>
            </w:r>
          </w:p>
        </w:tc>
        <w:tc>
          <w:tcPr>
            <w:tcW w:type="dxa" w:w="132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4.146e-7</w:t>
            </w:r>
          </w:p>
        </w:tc>
        <w:tc>
          <w:tcPr>
            <w:tcW w:type="dxa" w:w="132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1.0000 (IN)</w:t>
            </w:r>
          </w:p>
        </w:tc>
        <w:tc>
          <w:tcPr>
            <w:tcW w:type="dxa" w:w="132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5.356e-6</w:t>
            </w:r>
          </w:p>
        </w:tc>
        <w:tc>
          <w:tcPr>
            <w:tcW w:type="dxa" w:w="132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5.024e-6</w:t>
            </w:r>
          </w:p>
        </w:tc>
      </w:tr>
      <w:tr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Ampère (off)</w:t>
            </w:r>
          </w:p>
        </w:tc>
        <w:tc>
          <w:tcPr>
            <w:tcW w:type="dxa" w:w="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1.573</w:t>
            </w:r>
          </w:p>
        </w:tc>
        <w:tc>
          <w:tcPr>
            <w:tcW w:type="dxa" w:w="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1.141</w:t>
            </w:r>
          </w:p>
        </w:tc>
        <w:tc>
          <w:tcPr>
            <w:tcW w:type="dxa" w:w="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n/a</w:t>
            </w:r>
          </w:p>
        </w:tc>
        <w:tc>
          <w:tcPr>
            <w:tcW w:type="dxa" w:w="13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1.069e-3</w:t>
            </w:r>
          </w:p>
        </w:tc>
        <w:tc>
          <w:tcPr>
            <w:tcW w:type="dxa" w:w="13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1.866 (OUT)</w:t>
            </w:r>
          </w:p>
        </w:tc>
        <w:tc>
          <w:tcPr>
            <w:tcW w:type="dxa" w:w="13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8.309e-4</w:t>
            </w:r>
          </w:p>
        </w:tc>
        <w:tc>
          <w:tcPr>
            <w:tcW w:type="dxa" w:w="132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42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|B| pts (off)</w:t>
            </w:r>
          </w:p>
        </w:tc>
        <w:tc>
          <w:tcPr>
            <w:tcW w:type="dxa" w:w="99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0.763</w:t>
            </w:r>
          </w:p>
        </w:tc>
        <w:tc>
          <w:tcPr>
            <w:tcW w:type="dxa" w:w="99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  <w:tc>
          <w:tcPr>
            <w:tcW w:type="dxa" w:w="99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  <w:tc>
          <w:tcPr>
            <w:tcW w:type="dxa" w:w="132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  <w:tc>
          <w:tcPr>
            <w:tcW w:type="dxa" w:w="132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  <w:tc>
          <w:tcPr>
            <w:tcW w:type="dxa" w:w="132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1.551e-2</w:t>
            </w:r>
          </w:p>
        </w:tc>
        <w:tc>
          <w:tcPr>
            <w:tcW w:type="dxa" w:w="132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Meta-verification on energy: blind p reproduces the hand calculation exactly; Richardson lands 5.5× closer to truth than the finest mesh; GCI_fine (2.27e-4) BOUNDS the true error (1.53e-4) by 1.48×. (*bi8 blind p reflects a near-converged triplet at roundoff; exact-aware 2.08 is authoritative.) No continuum claim for observables outside the asymptotic range (audit Q4).</w:t>
      </w:r>
    </w:p>
    <w:p>
      <w:pPr>
        <w:spacing w:after="40" w:before="80"/>
        <w:jc w:val="center"/>
      </w:pPr>
      <w:r>
        <w:drawing>
          <wp:inline distT="0" distB="0" distL="0" distR="0">
            <wp:extent cx="62388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F3 — Observed orders; energy passes the asymptotic-range check at 1.0004.</w:t>
      </w:r>
    </w:p>
    <w:p>
      <w:pPr>
        <w:spacing w:after="40" w:before="80"/>
        <w:jc w:val="center"/>
      </w:pPr>
      <w:r>
        <w:drawing>
          <wp:inline distT="0" distB="0" distL="0" distR="0">
            <wp:extent cx="62388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F4 — Richardson meta-verification: extrapolate beats finest mesh; GCI is conservative.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05.4 Ampère contour study — Q5 answered with data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Error is FLAT in anglestep (4°→0.25°, &lt;2% variation) in both smoothing states — polygonal quadrature is NOT the mechanism; O-3 refuted. Smoothing moves the error an order of magnitude: 4.66e-3 (off) vs 5.0e-4 (on) at h = 1 mm; 8.3e-4 vs 7.4e-5 at the finest family mesh. Declared v6 policy: smoothed field authoritative for contour/point observables; OFF channel retained as sentinel.</w:t>
      </w:r>
    </w:p>
    <w:p>
      <w:pPr>
        <w:spacing w:after="40" w:before="80"/>
        <w:jc w:val="center"/>
      </w:pPr>
      <w:r>
        <w:drawing>
          <wp:inline distT="0" distB="0" distL="0" distR="0">
            <wp:extent cx="62388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F5 — Contour study: flat in anglestep, separated by smoothing state.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05.5 Convention set — locked by experiment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4"/>
        <w:gridCol w:w="1915"/>
        <w:gridCol w:w="2929"/>
        <w:gridCol w:w="3492"/>
      </w:tblGrid>
      <w:tr>
        <w:tc>
          <w:tcPr>
            <w:tcW w:type="dxa" w:w="1464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Convention</w:t>
            </w:r>
          </w:p>
        </w:tc>
        <w:tc>
          <w:tcPr>
            <w:tcW w:type="dxa" w:w="1915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929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3492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Reading</w:t>
            </w:r>
          </w:p>
        </w:tc>
      </w:tr>
      <w:tr>
        <w:tc>
          <w:tcPr>
            <w:tcW w:type="dxa" w:w="14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Harmonic energy</w:t>
            </w:r>
          </w:p>
        </w:tc>
        <w:tc>
          <w:tcPr>
            <w:tcW w:type="dxa" w:w="19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E_harm/E_static, σ=0, 4 freqs</w:t>
            </w:r>
          </w:p>
        </w:tc>
        <w:tc>
          <w:tcPr>
            <w:tcW w:type="dxa" w:w="29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0.4999999999974 (all)</w:t>
            </w:r>
          </w:p>
        </w:tc>
        <w:tc>
          <w:tcPr>
            <w:tcW w:type="dxa" w:w="34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Peak phasors; bi2 = time-averaged energy; ×2 only for same-peak comparisons.</w:t>
            </w:r>
          </w:p>
        </w:tc>
      </w:tr>
      <w:tr>
        <w:tc>
          <w:tcPr>
            <w:tcW w:type="dxa" w:w="1464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Field-phasor integrals</w:t>
            </w:r>
          </w:p>
        </w:tc>
        <w:tc>
          <w:tcPr>
            <w:tcW w:type="dxa" w:w="1915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|bi8|_harm/|bi8|_static</w:t>
            </w:r>
          </w:p>
        </w:tc>
        <w:tc>
          <w:tcPr>
            <w:tcW w:type="dxa" w:w="2929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0.99992 (all)</w:t>
            </w:r>
          </w:p>
        </w:tc>
        <w:tc>
          <w:tcPr>
            <w:tcW w:type="dxa" w:w="3492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Amplitude-preserving; NO ½ on field integrals.</w:t>
            </w:r>
          </w:p>
        </w:tc>
      </w:tr>
      <w:tr>
        <w:tc>
          <w:tcPr>
            <w:tcW w:type="dxa" w:w="14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Complex capability (R-b)</w:t>
            </w:r>
          </w:p>
        </w:tc>
        <w:tc>
          <w:tcPr>
            <w:tcW w:type="dxa" w:w="19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P4: I = 100∠30°</w:t>
            </w:r>
          </w:p>
        </w:tc>
        <w:tc>
          <w:tcPr>
            <w:tcW w:type="dxa" w:w="29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Round-trip exact; bi8 = −5.195727e-7−2.9997544e-7i vs exact −5.19615e-7−3.0000e-7i (mag err 8e-5, phase &lt;0.01°)</w:t>
            </w:r>
          </w:p>
        </w:tc>
        <w:tc>
          <w:tcPr>
            <w:tcW w:type="dxa" w:w="34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blockintegral(8/9) IS complex-capable; R-b SETTLED — earlier real-zeros were symmetry artifacts.</w:t>
            </w:r>
          </w:p>
        </w:tc>
      </w:tr>
      <w:tr>
        <w:tc>
          <w:tcPr>
            <w:tcW w:type="dxa" w:w="1464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Axisym potential</w:t>
            </w:r>
          </w:p>
        </w:tc>
        <w:tc>
          <w:tcPr>
            <w:tcW w:type="dxa" w:w="1915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mo_geta vs both readings</w:t>
            </w:r>
          </w:p>
        </w:tc>
        <w:tc>
          <w:tcPr>
            <w:tcW w:type="dxa" w:w="2929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2πrA reading matches at 2.4e-4; A reading off by 0.796</w:t>
            </w:r>
          </w:p>
        </w:tc>
        <w:tc>
          <w:tcPr>
            <w:tcW w:type="dxa" w:w="3492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mo_geta returns modified potential 2πrA (circle flux); all v6 axisym extraction must use this.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2388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F8 — ω-sequence at σ=0: harmonic/static energy ratio = 0.5 to 12 digits at four frequencies.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05.6 Axisymmetric loop family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1690"/>
        <w:gridCol w:w="2816"/>
        <w:gridCol w:w="3041"/>
      </w:tblGrid>
      <w:tr>
        <w:tc>
          <w:tcPr>
            <w:tcW w:type="dxa" w:w="2253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h_air (mm)</w:t>
            </w:r>
          </w:p>
        </w:tc>
        <w:tc>
          <w:tcPr>
            <w:tcW w:type="dxa" w:w="1690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N_el</w:t>
            </w:r>
          </w:p>
        </w:tc>
        <w:tc>
          <w:tcPr>
            <w:tcW w:type="dxa" w:w="2816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Φ max rel.err</w:t>
            </w:r>
          </w:p>
        </w:tc>
        <w:tc>
          <w:tcPr>
            <w:tcW w:type="dxa" w:w="304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|B| max rel.err</w:t>
            </w:r>
          </w:p>
        </w:tc>
      </w:tr>
      <w:tr>
        <w:tc>
          <w:tcPr>
            <w:tcW w:type="dxa" w:w="22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8</w:t>
            </w:r>
          </w:p>
        </w:tc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4,194</w:t>
            </w:r>
          </w:p>
        </w:tc>
        <w:tc>
          <w:tcPr>
            <w:tcW w:type="dxa" w:w="28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2.245e-2</w:t>
            </w:r>
          </w:p>
        </w:tc>
        <w:tc>
          <w:tcPr>
            <w:tcW w:type="dxa" w:w="30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4.654e-2</w:t>
            </w:r>
          </w:p>
        </w:tc>
      </w:tr>
      <w:tr>
        <w:tc>
          <w:tcPr>
            <w:tcW w:type="dxa" w:w="225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</w:t>
            </w:r>
          </w:p>
        </w:tc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6,169</w:t>
            </w:r>
          </w:p>
        </w:tc>
        <w:tc>
          <w:tcPr>
            <w:tcW w:type="dxa" w:w="2816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1.666e-2</w:t>
            </w:r>
          </w:p>
        </w:tc>
        <w:tc>
          <w:tcPr>
            <w:tcW w:type="dxa" w:w="304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3.438e-2</w:t>
            </w:r>
          </w:p>
        </w:tc>
      </w:tr>
      <w:tr>
        <w:tc>
          <w:tcPr>
            <w:tcW w:type="dxa" w:w="22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</w:t>
            </w:r>
          </w:p>
        </w:tc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14,892</w:t>
            </w:r>
          </w:p>
        </w:tc>
        <w:tc>
          <w:tcPr>
            <w:tcW w:type="dxa" w:w="28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2.352e-3</w:t>
            </w:r>
          </w:p>
        </w:tc>
        <w:tc>
          <w:tcPr>
            <w:tcW w:type="dxa" w:w="30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1.278e-2</w:t>
            </w:r>
          </w:p>
        </w:tc>
      </w:tr>
      <w:tr>
        <w:tc>
          <w:tcPr>
            <w:tcW w:type="dxa" w:w="225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</w:t>
            </w:r>
          </w:p>
        </w:tc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57,472</w:t>
            </w:r>
          </w:p>
        </w:tc>
        <w:tc>
          <w:tcPr>
            <w:tcW w:type="dxa" w:w="2816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5.483e-4</w:t>
            </w:r>
          </w:p>
        </w:tc>
        <w:tc>
          <w:tcPr>
            <w:tcW w:type="dxa" w:w="304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3.225e-3</w:t>
            </w:r>
          </w:p>
        </w:tc>
      </w:tr>
      <w:tr>
        <w:tc>
          <w:tcPr>
            <w:tcW w:type="dxa" w:w="22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4 (ABC @0.18 m)</w:t>
            </w:r>
          </w:p>
        </w:tc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9,628</w:t>
            </w:r>
          </w:p>
        </w:tc>
        <w:tc>
          <w:tcPr>
            <w:tcW w:type="dxa" w:w="28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6.822e-3</w:t>
            </w:r>
          </w:p>
        </w:tc>
        <w:tc>
          <w:tcPr>
            <w:tcW w:type="dxa" w:w="30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2.114e-2</w:t>
            </w:r>
          </w:p>
        </w:tc>
      </w:tr>
    </w:tbl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Orders p_Φ = 1.89, p_B = 1.30; finest 5.5e-4 / 3.2e-3. Truncation deltas at mid mesh (9.8e-3 / 1.3e-2) are comparable to mid-mesh discretization error — the coarse end mixes domain and mesh error (audit defect 11). LIMITATION: repeat the truncation sequence at the finest mesh next iteration; no GCI claimed for the loop family.</w:t>
      </w:r>
    </w:p>
    <w:p>
      <w:pPr>
        <w:spacing w:after="40" w:before="80"/>
        <w:jc w:val="center"/>
      </w:pPr>
      <w:r>
        <w:drawing>
          <wp:inline distT="0" distB="0" distL="0" distR="0">
            <wp:extent cx="62388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F9 — Loop family convergence with ABC truncation delta annotated.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05.7 Field and error surfaces</w:t>
      </w:r>
    </w:p>
    <w:p>
      <w:pPr>
        <w:spacing w:after="40" w:before="80"/>
        <w:jc w:val="center"/>
      </w:pPr>
      <w:r>
        <w:drawing>
          <wp:inline distT="0" distB="0" distL="0" distR="0">
            <wp:extent cx="62388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F6a — Analytic |B| reference surface over the coax annulus (mT).</w:t>
      </w:r>
    </w:p>
    <w:p>
      <w:pPr>
        <w:spacing w:after="40" w:before="80"/>
        <w:jc w:val="center"/>
      </w:pPr>
      <w:r>
        <w:drawing>
          <wp:inline distT="0" distB="0" distL="0" distR="0">
            <wp:extent cx="62388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F6b — Pointwise |B| relative-error surface (%), finest mesh, 2,592 samples.</w:t>
      </w:r>
    </w:p>
    <w:p>
      <w:pPr>
        <w:spacing w:after="40" w:before="80"/>
        <w:jc w:val="center"/>
      </w:pPr>
      <w:r>
        <w:drawing>
          <wp:inline distT="0" distB="0" distL="0" distR="0">
            <wp:extent cx="62388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F7a — Loop mo_geta surface (µWb): recorded convention 2πrAφ (circle flux).</w:t>
      </w:r>
    </w:p>
    <w:p>
      <w:pPr>
        <w:spacing w:after="40" w:before="80"/>
        <w:jc w:val="center"/>
      </w:pPr>
      <w:r>
        <w:drawing>
          <wp:inline distT="0" distB="0" distL="0" distR="0">
            <wp:extent cx="62388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Helvetica" w:cs="Helvetica" w:eastAsia="Helvetica" w:hAnsi="Helvetica"/>
          <w:i/>
          <w:iCs/>
          <w:color w:val="8A929B"/>
          <w:sz w:val="16"/>
          <w:szCs w:val="16"/>
        </w:rPr>
        <w:t xml:space="preserve">Fig. F7b — Loop |B| magnitude surface (log10), source tube excluded.</w:t>
      </w:r>
    </w:p>
    <w:p>
      <w:pPr>
        <w:pStyle w:val="Heading1"/>
        <w:spacing w:after="120" w:before="260"/>
      </w:pPr>
      <w:r>
        <w:rPr>
          <w:rFonts w:ascii="Helvetica" w:cs="Helvetica" w:eastAsia="Helvetica" w:hAnsi="Helvetica"/>
          <w:b/>
          <w:bCs/>
          <w:color w:val="1C1F26"/>
          <w:sz w:val="28"/>
          <w:szCs w:val="28"/>
        </w:rPr>
        <w:t xml:space="preserve">06 / Uncertainty accounting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0"/>
        <w:gridCol w:w="2703"/>
        <w:gridCol w:w="2703"/>
        <w:gridCol w:w="2253"/>
      </w:tblGrid>
      <w:tr>
        <w:tc>
          <w:tcPr>
            <w:tcW w:type="dxa" w:w="2140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Error term</w:t>
            </w:r>
          </w:p>
        </w:tc>
        <w:tc>
          <w:tcPr>
            <w:tcW w:type="dxa" w:w="2703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Where measured</w:t>
            </w:r>
          </w:p>
        </w:tc>
        <w:tc>
          <w:tcPr>
            <w:tcW w:type="dxa" w:w="2703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Magnitude (this run)</w:t>
            </w:r>
          </w:p>
        </w:tc>
        <w:tc>
          <w:tcPr>
            <w:tcW w:type="dxa" w:w="2253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Spatial discretization (coax E)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GCI_fine, asym range verified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2.27e-4 (bounds true 1.53e-4)</w:t>
            </w:r>
          </w:p>
        </w:tc>
        <w:tc>
          <w:tcPr>
            <w:tcW w:type="dxa" w:w="22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QUANTIFIED</w:t>
            </w:r>
          </w:p>
        </w:tc>
      </w:tr>
      <w:tr>
        <w:tc>
          <w:tcPr>
            <w:tcW w:type="dxa" w:w="214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Spatial discretization (bi8)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order 2.08, GCI 4.1e-7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5.4e-6 true at finest</w:t>
            </w:r>
          </w:p>
        </w:tc>
        <w:tc>
          <w:tcPr>
            <w:tcW w:type="dxa" w:w="225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QUANTIFIED</w:t>
            </w:r>
          </w:p>
        </w:tc>
      </w:tr>
      <w:tr>
        <w:tc>
          <w:tcPr>
            <w:tcW w:type="dxa" w:w="2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Contour/point extraction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smoothing channels + anglestep sweep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7.4e-5 (on) / 8.3e-4 (off)</w:t>
            </w:r>
          </w:p>
        </w:tc>
        <w:tc>
          <w:tcPr>
            <w:tcW w:type="dxa" w:w="22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QUANTIFIED, policy declared</w:t>
            </w:r>
          </w:p>
        </w:tc>
      </w:tr>
      <w:tr>
        <w:tc>
          <w:tcPr>
            <w:tcW w:type="dxa" w:w="214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Geometry (arc) discretization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maxseg co-refined ∝ h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absorbed in order (1.67 last-3 vs 1.36 all-5)</w:t>
            </w:r>
          </w:p>
        </w:tc>
        <w:tc>
          <w:tcPr>
            <w:tcW w:type="dxa" w:w="225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CONTROLLED</w:t>
            </w:r>
          </w:p>
        </w:tc>
      </w:tr>
      <w:tr>
        <w:tc>
          <w:tcPr>
            <w:tcW w:type="dxa" w:w="2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Domain truncation (loop)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ABC 0.12 vs 0.18 m, mid mesh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ΔΦ 9.8e-3, Δ|B| 1.3e-2</w:t>
            </w:r>
          </w:p>
        </w:tc>
        <w:tc>
          <w:tcPr>
            <w:tcW w:type="dxa" w:w="22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MEASURED; finest-mesh sequence OWED</w:t>
            </w:r>
          </w:p>
        </w:tc>
      </w:tr>
      <w:tr>
        <w:tc>
          <w:tcPr>
            <w:tcW w:type="dxa" w:w="214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Reference uncertainty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integral2 tol; ellipke vs 30-digit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≤1e-11; 2.2e-16</w:t>
            </w:r>
          </w:p>
        </w:tc>
        <w:tc>
          <w:tcPr>
            <w:tcW w:type="dxa" w:w="225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NEGLIGIBLE</w:t>
            </w:r>
          </w:p>
        </w:tc>
      </w:tr>
      <w:tr>
        <w:tc>
          <w:tcPr>
            <w:tcW w:type="dxa" w:w="2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Solver tolerance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FEMM precision 1e-8 fixed</w:t>
            </w:r>
          </w:p>
        </w:tc>
        <w:tc>
          <w:tcPr>
            <w:tcW w:type="dxa" w:w="27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not varied this run</w:t>
            </w:r>
          </w:p>
        </w:tc>
        <w:tc>
          <w:tcPr>
            <w:tcW w:type="dxa" w:w="22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OWED (v6 sweep)</w:t>
            </w:r>
          </w:p>
        </w:tc>
      </w:tr>
      <w:tr>
        <w:tc>
          <w:tcPr>
            <w:tcW w:type="dxa" w:w="214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Application adequacy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  <w:tc>
          <w:tcPr>
            <w:tcW w:type="dxa" w:w="270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—</w:t>
            </w:r>
          </w:p>
        </w:tc>
        <w:tc>
          <w:tcPr>
            <w:tcW w:type="dxa" w:w="2253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NOT CLAIMED — awaits S2b error budget [TBD]</w:t>
            </w:r>
          </w:p>
        </w:tc>
      </w:tr>
    </w:tbl>
    <w:p>
      <w:pPr>
        <w:pStyle w:val="Heading1"/>
        <w:spacing w:after="120" w:before="260"/>
      </w:pPr>
      <w:r>
        <w:rPr>
          <w:rFonts w:ascii="Helvetica" w:cs="Helvetica" w:eastAsia="Helvetica" w:hAnsi="Helvetica"/>
          <w:b/>
          <w:bCs/>
          <w:color w:val="1C1F26"/>
          <w:sz w:val="28"/>
          <w:szCs w:val="28"/>
        </w:rPr>
        <w:t xml:space="preserve">07 / Handoff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7829"/>
      </w:tblGrid>
      <w:tr>
        <w:tc>
          <w:tcPr>
            <w:tcW w:type="dxa" w:w="1971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829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</w:tr>
      <w:tr>
        <w:tc>
          <w:tcPr>
            <w:tcW w:type="dxa" w:w="1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State</w:t>
            </w:r>
          </w:p>
        </w:tc>
        <w:tc>
          <w:tcPr>
            <w:tcW w:type="dxa" w:w="78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Gate v2 PASSES all declared verification-layer criteria. Evidence immutable (run dir + repo mirror). Conventions locked (energy ½, field 1, geta = 2πrA, complex bi8). R-b settled. Contour floor refuted; smoothing policy declared.</w:t>
            </w:r>
          </w:p>
        </w:tc>
      </w:tr>
      <w:tr>
        <w:tc>
          <w:tcPr>
            <w:tcW w:type="dxa" w:w="197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Open questions</w:t>
            </w:r>
          </w:p>
        </w:tc>
        <w:tc>
          <w:tcPr>
            <w:tcW w:type="dxa" w:w="7829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(1) Loop truncation at finest mesh. (2) Solver-tolerance sweep. (3) Nonlinear manufactured case before saturation-dependent M3 conclusions. (4) Sol re-audit. (5) Adopt smoothed channel for Ampère gating (proposed: yes).</w:t>
            </w:r>
          </w:p>
        </w:tc>
      </w:tr>
      <w:tr>
        <w:tc>
          <w:tcPr>
            <w:tcW w:type="dxa" w:w="1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Next gate</w:t>
            </w:r>
          </w:p>
        </w:tc>
        <w:tc>
          <w:tcPr>
            <w:tcW w:type="dxa" w:w="78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Sol 5.6 re-audit (SOL-RD03-C0f) → M3 probe matrix (linked incremental AC, bias sweep) and M4 slab v6 (complex fields, 2 kHz grid, wrapped phase) on the verified extraction stack.</w:t>
            </w:r>
          </w:p>
        </w:tc>
      </w:tr>
      <w:tr>
        <w:tc>
          <w:tcPr>
            <w:tcW w:type="dxa" w:w="1971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Measurements needed (Mohammed only)</w:t>
            </w:r>
          </w:p>
        </w:tc>
        <w:tc>
          <w:tcPr>
            <w:tcW w:type="dxa" w:w="7829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None for this gate. Decision gate still needs S2b shop data. MATLAB license remains DEMO/trial — resolve before commercial use.</w:t>
            </w:r>
          </w:p>
        </w:tc>
      </w:tr>
    </w:tbl>
    <w:p>
      <w:pPr>
        <w:pStyle w:val="Heading1"/>
        <w:spacing w:after="120" w:before="260"/>
      </w:pPr>
      <w:r>
        <w:rPr>
          <w:rFonts w:ascii="Helvetica" w:cs="Helvetica" w:eastAsia="Helvetica" w:hAnsi="Helvetica"/>
          <w:b/>
          <w:bCs/>
          <w:color w:val="1C1F26"/>
          <w:sz w:val="28"/>
          <w:szCs w:val="28"/>
        </w:rPr>
        <w:t xml:space="preserve">Appendix A / Sample calculations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Every number in the body traces to a hand calculation below, with values plugged explicitly. Constants: μ₀ = 4π×10⁻⁷ H/m; I = 100 A; a = 5 mm; b₁ = 20 mm.</w:t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A.1 Coax annulus energy (§03.1, §05.2)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Substituting into Eq. (2):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A.2 Half-annulus ∫Bx target (§03.1)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With B = Bφ(−sinθ, cosθ) over the upper half-annulus, Eq. (3):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A.3 Relative error, finest coax energy (§05.2)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A.4 Blind three-grid observed order (§05.3)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Fine triplet f₁ = 1.3860818e-3, f₂ = 1.3855918e-3, f₃ = 1.3841461e-3 (r = 2), in Eq. (13):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307657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A.5 Richardson extrapolation (§05.3)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Applying Eq. (14) with p = 1.5608: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29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A.6 GCI and asymptotic-range check (§05.3)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Applying Eqs. (15)–(16):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18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A.7 Manufactured-solution targets (§03.2)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Closed-form antiderivatives of Eqs. (5)–(7) over [25,85]×[15,65] mm: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A.8 ellipke validation (§03.3)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A.9 Loop flux target and finite-cross-section effect (§03.3)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Filament a = 30 mm, probe (20, 10) mm, via Eqs. (8) and (12):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A.10 Harmonic ½-convention arithmetic (§05.5)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From Eq. (17) at equal numeric current: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A.11 P4 complex target (§05.5, R-b closure)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Complex form of Eq. (3) with the phased circuit current: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Helvetica" w:cs="Helvetica" w:eastAsia="Helvetica" w:hAnsi="Helvetica"/>
          <w:b/>
          <w:bCs/>
          <w:color w:val="1C1F26"/>
          <w:sz w:val="22"/>
          <w:szCs w:val="22"/>
        </w:rPr>
        <w:t xml:space="preserve">A.12 Realized refinement ratios and skin depths (§04, §07)</w:t>
      </w:r>
    </w:p>
    <w:p>
      <w:pPr>
        <w:spacing w:after="120"/>
      </w:pPr>
      <w:r>
        <w:rPr>
          <w:rFonts w:ascii="Helvetica" w:cs="Helvetica" w:eastAsia="Helvetica" w:hAnsi="Helvetica"/>
          <w:color w:val="1C1F26"/>
          <w:sz w:val="19"/>
          <w:szCs w:val="19"/>
        </w:rPr>
        <w:t xml:space="preserve">Realized ratios from element counts; skin depth from Eq. (18) at 5 kHz [Representative — VERIFY]:</w:t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700"/>
        </w:tabs>
        <w:spacing w:after="100" w:before="100"/>
        <w:jc w:val="center"/>
      </w:pPr>
      <w:r>
        <w:drawing>
          <wp:inline distT="0" distB="0" distL="0" distR="0">
            <wp:extent cx="40957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rFonts w:ascii="Helvetica" w:cs="Helvetica" w:eastAsia="Helvetica" w:hAnsi="Helvetica"/>
          <w:b/>
          <w:bCs/>
          <w:color w:val="1C1F26"/>
          <w:sz w:val="28"/>
          <w:szCs w:val="28"/>
        </w:rPr>
        <w:t xml:space="preserve">Appendix B / Run manifest and provenance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0"/>
        <w:gridCol w:w="8110"/>
      </w:tblGrid>
      <w:tr>
        <w:tc>
          <w:tcPr>
            <w:tcW w:type="dxa" w:w="1690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8110"/>
            <w:shd w:fill="1C1F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Run ID</w:t>
            </w:r>
          </w:p>
        </w:tc>
        <w:tc>
          <w:tcPr>
            <w:tcW w:type="dxa" w:w="81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run_20260722_200912 (2026-07-22 20:09:12 America/Chicago)</w:t>
            </w:r>
          </w:p>
        </w:tc>
      </w:tr>
      <w:tr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Cache key</w:t>
            </w:r>
          </w:p>
        </w:tc>
        <w:tc>
          <w:tcPr>
            <w:tcW w:type="dxa" w:w="811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358b5b996d40eedd… (SHA-256 over 9 source hashes + femm.exe + MATLAB version + params)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femm.exe SHA-256</w:t>
            </w:r>
          </w:p>
        </w:tc>
        <w:tc>
          <w:tcPr>
            <w:tcW w:type="dxa" w:w="81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5e83cf0899cabae2017868ddcce338e3ba4ac25d1bf8e511eac77eda2bc92a21 — EQUAL to Sol’s C0e-R record</w:t>
            </w:r>
          </w:p>
        </w:tc>
      </w:tr>
      <w:tr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MATLAB</w:t>
            </w:r>
          </w:p>
        </w:tc>
        <w:tc>
          <w:tcPr>
            <w:tcW w:type="dxa" w:w="811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R2026a U3 — DEMO/trial license [licensing gate]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Gate manifest</w:t>
            </w:r>
          </w:p>
        </w:tc>
        <w:tc>
          <w:tcPr>
            <w:tcW w:type="dxa" w:w="81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{stageA:true, coax:true, loop:true, femm_exe_matches_audit:true}</w:t>
            </w:r>
          </w:p>
        </w:tc>
      </w:tr>
      <w:tr>
        <w:tc>
          <w:tcPr>
            <w:tcW w:type="dxa" w:w="169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Evidence</w:t>
            </w:r>
          </w:p>
        </w:tc>
        <w:tc>
          <w:tcPr>
            <w:tcW w:type="dxa" w:w="8110"/>
            <w:shd w:fill="F3F4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11 .fem/.ans · transcript 2,747 B · results.mat · report_numbers.json · 12 figures · gate_manifest.json</w:t>
            </w:r>
          </w:p>
        </w:tc>
      </w:tr>
      <w:tr>
        <w:tc>
          <w:tcPr>
            <w:tcW w:type="dxa" w:w="16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Cite</w:t>
            </w:r>
          </w:p>
        </w:tc>
        <w:tc>
          <w:tcPr>
            <w:tcW w:type="dxa" w:w="81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Helvetica" w:cs="Helvetica" w:eastAsia="Helvetica" w:hAnsi="Helvetica"/>
                <w:color w:val="1C1F26"/>
                <w:sz w:val="17"/>
                <w:szCs w:val="17"/>
              </w:rPr>
              <w:t xml:space="preserve">[Salari&amp;Knupp2000],[NASA-GCI],[NASA-Loop2013],[NIST-DLMF19],[NISTIR8298],[Meeker-FEMM],[Sol 5.6 — 2026-07-22, SOL-RD03-C0e-R]; Sol rows Inbox/provisional; all run values [Measured].</w:t>
            </w:r>
          </w:p>
        </w:tc>
      </w:tr>
    </w:tbl>
    <w:sectPr>
      <w:footerReference w:type="default" r:id="rId7"/>
      <w:pgSz w:w="11906" w:h="16838" w:orient="portrait"/>
      <w:pgMar w:top="1021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Helvetica" w:cs="Helvetica" w:eastAsia="Helvetica" w:hAnsi="Helvetica"/>
        <w:color w:val="8A929B"/>
        <w:sz w:val="15"/>
        <w:szCs w:val="15"/>
      </w:rPr>
      <w:t xml:space="preserve">DATUM TRANSMISSION CO.   ·   Diagnosed. Rebuilt to spec. Verified.        </w:t>
    </w:r>
    <w:r>
      <w:rPr>
        <w:rFonts w:ascii="Helvetica" w:cs="Helvetica" w:eastAsia="Helvetica" w:hAnsi="Helvetica"/>
        <w:color w:val="8A929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C1F26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d54942be19c3acef0276a978b4ef003f28f27c5.png"/><Relationship Id="rId9" Type="http://schemas.openxmlformats.org/officeDocument/2006/relationships/image" Target="media/658aa86da7517fce8d9379ac7ce8d094333b319c.png"/><Relationship Id="rId10" Type="http://schemas.openxmlformats.org/officeDocument/2006/relationships/image" Target="media/fb1f5f5c473a19a035e618595ea29ac6f859fc28.png"/><Relationship Id="rId11" Type="http://schemas.openxmlformats.org/officeDocument/2006/relationships/image" Target="media/a3fb761fedf3bcfc564e5db37da5017eddd94065.png"/><Relationship Id="rId12" Type="http://schemas.openxmlformats.org/officeDocument/2006/relationships/image" Target="media/5a69849e705fd31fdc65d275b610380505d936c9.png"/><Relationship Id="rId13" Type="http://schemas.openxmlformats.org/officeDocument/2006/relationships/image" Target="media/0941f2819fa76599e026926be08b1bbf0305fe8b.png"/><Relationship Id="rId14" Type="http://schemas.openxmlformats.org/officeDocument/2006/relationships/image" Target="media/a8445d24a07c52af463009364fb09daba7c1f145.png"/><Relationship Id="rId15" Type="http://schemas.openxmlformats.org/officeDocument/2006/relationships/image" Target="media/d1c2e5bd286115c263431c45a35a07bef38ca73d.png"/><Relationship Id="rId16" Type="http://schemas.openxmlformats.org/officeDocument/2006/relationships/image" Target="media/caf4cdc1dc316c6ee9ffc3a05a575e2244a4b5f4.png"/><Relationship Id="rId17" Type="http://schemas.openxmlformats.org/officeDocument/2006/relationships/image" Target="media/b89315d37f7692de7cb5a00096602f111aa08010.png"/><Relationship Id="rId18" Type="http://schemas.openxmlformats.org/officeDocument/2006/relationships/image" Target="media/2cbf7f4953e6fb9101a629e4f3580fec776ddf92.png"/><Relationship Id="rId19" Type="http://schemas.openxmlformats.org/officeDocument/2006/relationships/image" Target="media/e04816710af3818eae76251e5cdcc7ad452dd62c.png"/><Relationship Id="rId20" Type="http://schemas.openxmlformats.org/officeDocument/2006/relationships/image" Target="media/75a7df7818cabf7cc46dacc351424f8ac8e44505.png"/><Relationship Id="rId21" Type="http://schemas.openxmlformats.org/officeDocument/2006/relationships/image" Target="media/4c6ad6146392055b11a5ce6cf51f788906ba2b98.png"/><Relationship Id="rId22" Type="http://schemas.openxmlformats.org/officeDocument/2006/relationships/image" Target="media/097f791464e63b9265720fd4918be6cade2eed04.png"/><Relationship Id="rId23" Type="http://schemas.openxmlformats.org/officeDocument/2006/relationships/image" Target="media/8cece48bc4f44e1cee20f12599fe56e54667e65c.png"/><Relationship Id="rId24" Type="http://schemas.openxmlformats.org/officeDocument/2006/relationships/image" Target="media/ec4a5cb17839b64c80f57b4901ac004ea3810a03.png"/><Relationship Id="rId25" Type="http://schemas.openxmlformats.org/officeDocument/2006/relationships/image" Target="media/03442e1631f1e566e31967cc73768fe1ec4f83c0.png"/><Relationship Id="rId26" Type="http://schemas.openxmlformats.org/officeDocument/2006/relationships/image" Target="media/86152ebbc37df99bc4aa44a213adff3d7b6ec50f.png"/><Relationship Id="rId27" Type="http://schemas.openxmlformats.org/officeDocument/2006/relationships/image" Target="media/14e4f0c5c492e43fcd8f62b53e4d57aef6deb17a.png"/><Relationship Id="rId28" Type="http://schemas.openxmlformats.org/officeDocument/2006/relationships/image" Target="media/428e0a4ebd429ef134cc6194b1c7c705dfea7eba.png"/><Relationship Id="rId29" Type="http://schemas.openxmlformats.org/officeDocument/2006/relationships/image" Target="media/64c88c9edf4558631bf8ce61781a872921978e9d.png"/><Relationship Id="rId30" Type="http://schemas.openxmlformats.org/officeDocument/2006/relationships/image" Target="media/0f8cef000dd702e94bb5c5cc800890345730c07f.png"/><Relationship Id="rId31" Type="http://schemas.openxmlformats.org/officeDocument/2006/relationships/image" Target="media/9c3cb0960ac36eeeb46fb3b8ab1b403b2ffcc65b.png"/><Relationship Id="rId32" Type="http://schemas.openxmlformats.org/officeDocument/2006/relationships/image" Target="media/91af70ca6d87eb92c3d7daeb92c9547cf854c18c.png"/><Relationship Id="rId33" Type="http://schemas.openxmlformats.org/officeDocument/2006/relationships/image" Target="media/3f6d1b21415382c895e6579311c24afeafa9f58c.png"/><Relationship Id="rId34" Type="http://schemas.openxmlformats.org/officeDocument/2006/relationships/image" Target="media/0d776c5cbaa5b082775dfa334023ecb5d7e8a3e6.png"/><Relationship Id="rId35" Type="http://schemas.openxmlformats.org/officeDocument/2006/relationships/image" Target="media/999a22396b7123490daef7edbbe284892456edf5.png"/><Relationship Id="rId36" Type="http://schemas.openxmlformats.org/officeDocument/2006/relationships/image" Target="media/075c23bcd4e8ddd33b3f009a0f8ac2b5c6c384e4.png"/><Relationship Id="rId37" Type="http://schemas.openxmlformats.org/officeDocument/2006/relationships/image" Target="media/60900527f57032c5e628cdb67a55e400dc38d668.png"/><Relationship Id="rId38" Type="http://schemas.openxmlformats.org/officeDocument/2006/relationships/image" Target="media/07e74666970f826942c8ce410b7eacf4f6d65fbc.png"/><Relationship Id="rId39" Type="http://schemas.openxmlformats.org/officeDocument/2006/relationships/image" Target="media/69336dde5ab95c0a82e2bdc4ec1b3dcba93b1f33.png"/><Relationship Id="rId40" Type="http://schemas.openxmlformats.org/officeDocument/2006/relationships/image" Target="media/2084fa1f6ebe1c4518a33ebabde9886441bb4654.png"/><Relationship Id="rId41" Type="http://schemas.openxmlformats.org/officeDocument/2006/relationships/image" Target="media/666c1d4f88acb2c42b50cc266af20b6f4706ca41.png"/><Relationship Id="rId42" Type="http://schemas.openxmlformats.org/officeDocument/2006/relationships/image" Target="media/4e8f7bcfe6364d68c5571a021fb044806916ae00.png"/><Relationship Id="rId43" Type="http://schemas.openxmlformats.org/officeDocument/2006/relationships/image" Target="media/a76506c00db9c5a68faf365d8ef32edf27a6a820.png"/><Relationship Id="rId44" Type="http://schemas.openxmlformats.org/officeDocument/2006/relationships/image" Target="media/e94995f11c1cfaab0673fbe8582bbd6d8500bacd.png"/><Relationship Id="rId45" Type="http://schemas.openxmlformats.org/officeDocument/2006/relationships/image" Target="media/22ee1c3138fd0b458ae9d0dad75f0cd494d9157d.png"/><Relationship Id="rId46" Type="http://schemas.openxmlformats.org/officeDocument/2006/relationships/image" Target="media/6cff4e2999902e8ba2070685b3e39bf1529b5198.png"/><Relationship Id="rId47" Type="http://schemas.openxmlformats.org/officeDocument/2006/relationships/image" Target="media/43f13ad443f75ca0ed36aca970f1c0b6e87fedaf.png"/><Relationship Id="rId48" Type="http://schemas.openxmlformats.org/officeDocument/2006/relationships/image" Target="media/8dd002d287dee850d496de0162e2cec1694de845.png"/><Relationship Id="rId49" Type="http://schemas.openxmlformats.org/officeDocument/2006/relationships/image" Target="media/0b7c43648ac6fc253a4af1f5789141bfed1683ab.png"/><Relationship Id="rId50" Type="http://schemas.openxmlformats.org/officeDocument/2006/relationships/image" Target="media/1cfe96a04ae361585881c8c5eb60f67663ecb11d.png"/><Relationship Id="rId51" Type="http://schemas.openxmlformats.org/officeDocument/2006/relationships/image" Target="media/064e4a7c17620f6a5a540852d226b3d94531da8e.png"/><Relationship Id="rId52" Type="http://schemas.openxmlformats.org/officeDocument/2006/relationships/image" Target="media/3a3a824df762b2a4f12f9ce43b08210e8adcb9d7.png"/><Relationship Id="rId53" Type="http://schemas.openxmlformats.org/officeDocument/2006/relationships/image" Target="media/46b43e03b8e536735b005ca0617d3d5449e5eed8.png"/><Relationship Id="rId54" Type="http://schemas.openxmlformats.org/officeDocument/2006/relationships/image" Target="media/ecd4dc71e1647cffe9b942f9bba3db81db71b73e.png"/><Relationship Id="rId55" Type="http://schemas.openxmlformats.org/officeDocument/2006/relationships/image" Target="media/5a29e6c8e34ed90b5fa69e5bc85844cf05f646a7.png"/><Relationship Id="rId56" Type="http://schemas.openxmlformats.org/officeDocument/2006/relationships/image" Target="media/343f0fc4b9d27a1addf95305902bad2700261d90.png"/><Relationship Id="rId57" Type="http://schemas.openxmlformats.org/officeDocument/2006/relationships/image" Target="media/cf9835065ea74b50528d88c849712cb89b7490f5.png"/><Relationship Id="rId58" Type="http://schemas.openxmlformats.org/officeDocument/2006/relationships/image" Target="media/7611221ed7927489bbafe5a320ed30185eecea13.png"/><Relationship Id="rId59" Type="http://schemas.openxmlformats.org/officeDocument/2006/relationships/image" Target="media/36ecb2221a4e369854d01cecaf56de6761892e2d.png"/><Relationship Id="rId60" Type="http://schemas.openxmlformats.org/officeDocument/2006/relationships/image" Target="media/45adb9a1d9d265f7e8463456289866720f283de6.png"/><Relationship Id="rId61" Type="http://schemas.openxmlformats.org/officeDocument/2006/relationships/image" Target="media/1e266a7e353faf79bcc3509555aaba147e04bead.png"/><Relationship Id="rId62" Type="http://schemas.openxmlformats.org/officeDocument/2006/relationships/image" Target="media/657f5de67521f274fed9c33bf0a342bf31100072.png"/><Relationship Id="rId6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2026-07-23T01:41:55.095Z</dcterms:created>
  <dcterms:modified xsi:type="dcterms:W3CDTF">2026-07-23T01:41:55.098Z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