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t/>
      </w:r>
      <w:r>
        <w:rPr>
          <w:rFonts w:hint="eastAsia"/>
          <w:lang w:val="en-US" w:eastAsia="zh-CN"/>
        </w:rPr>
        <w:tab/>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3-12</w:t>
      </w:r>
      <w:r>
        <w:rPr>
          <w:rFonts w:hint="eastAsia"/>
          <w:lang w:val="en-US" w:eastAsia="zh-CN"/>
        </w:rPr>
        <w:tab/>
        <w:t/>
      </w:r>
      <w:r>
        <w:rPr>
          <w:rFonts w:hint="eastAsia"/>
          <w:lang w:val="en-US" w:eastAsia="zh-CN"/>
        </w:rPr>
        <w:tab/>
        <w:t>PPP协议的工作状态有：链路终止，链路静止，链路建立，鉴别，网络层协议，链路打开；</w:t>
      </w:r>
    </w:p>
    <w:p>
      <w:pPr>
        <w:widowControl w:val="0"/>
        <w:numPr>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numId w:val="0"/>
        </w:numPr>
        <w:ind w:left="420" w:leftChars="0" w:firstLine="420" w:firstLineChars="0"/>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3-13</w:t>
      </w:r>
      <w:r>
        <w:rPr>
          <w:rFonts w:hint="eastAsia"/>
          <w:lang w:val="en-US" w:eastAsia="zh-CN"/>
        </w:rPr>
        <w:tab/>
        <w:t/>
      </w:r>
      <w:r>
        <w:rPr>
          <w:rFonts w:hint="eastAsia"/>
          <w:lang w:val="en-US" w:eastAsia="zh-CN"/>
        </w:rPr>
        <w:tab/>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numId w:val="0"/>
        </w:numPr>
        <w:ind w:left="840" w:leftChars="0"/>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3-14</w:t>
      </w:r>
      <w:r>
        <w:rPr>
          <w:rFonts w:hint="eastAsia"/>
          <w:lang w:val="en-US" w:eastAsia="zh-CN"/>
        </w:rPr>
        <w:tab/>
        <w:t/>
      </w:r>
      <w:r>
        <w:rPr>
          <w:rFonts w:hint="eastAsia"/>
          <w:lang w:val="en-US" w:eastAsia="zh-CN"/>
        </w:rPr>
        <w:tab/>
        <w:t>（1）总线网，（2）星形网，（3）环形网，（4）树形网</w:t>
      </w:r>
    </w:p>
    <w:p>
      <w:pPr>
        <w:widowControl w:val="0"/>
        <w:numPr>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numId w:val="0"/>
        </w:numPr>
        <w:ind w:left="420" w:leftChars="0" w:firstLine="420" w:firstLineChars="0"/>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3-15</w:t>
      </w:r>
      <w:r>
        <w:rPr>
          <w:rFonts w:hint="eastAsia"/>
          <w:lang w:val="en-US" w:eastAsia="zh-CN"/>
        </w:rPr>
        <w:tab/>
        <w:t/>
      </w:r>
      <w:r>
        <w:rPr>
          <w:rFonts w:hint="eastAsia"/>
          <w:lang w:val="en-US" w:eastAsia="zh-CN"/>
        </w:rPr>
        <w:tab/>
        <w:t xml:space="preserve">传统的以太网是采用CSMA/CD的方式来传输数据，也就是在一个局域网内只能同时有且仅有一个客户端发送数据，其他客户端若要发送数据，必须等待一段时间。 </w:t>
      </w:r>
    </w:p>
    <w:p>
      <w:pPr>
        <w:widowControl w:val="0"/>
        <w:numPr>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numId w:val="0"/>
        </w:numPr>
        <w:ind w:left="420" w:leftChars="0" w:firstLine="420" w:firstLineChars="0"/>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3-16</w:t>
      </w:r>
      <w:r>
        <w:rPr>
          <w:rFonts w:hint="eastAsia"/>
          <w:lang w:val="en-US" w:eastAsia="zh-CN"/>
        </w:rPr>
        <w:tab/>
        <w:t/>
      </w:r>
      <w:r>
        <w:rPr>
          <w:rFonts w:hint="eastAsia"/>
          <w:lang w:val="en-US" w:eastAsia="zh-CN"/>
        </w:rPr>
        <w:tab/>
        <w:t>以太网使用曼彻斯特编码，这就意味着发送的每一位都有两个信号的周期。标准以太网的数据速率为10Mb/s，因此码元传输速率是数据速率的两倍，即20M码元/s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3-17</w:t>
      </w:r>
      <w:r>
        <w:rPr>
          <w:rFonts w:hint="eastAsia"/>
          <w:lang w:val="en-US" w:eastAsia="zh-CN"/>
        </w:rPr>
        <w:tab/>
        <w:t/>
      </w:r>
      <w:r>
        <w:rPr>
          <w:rFonts w:hint="eastAsia"/>
          <w:lang w:val="en-US" w:eastAsia="zh-CN"/>
        </w:rPr>
        <w:tab/>
        <w:t>由于TCP/IP体系经常使用的局域网标准是DIX EthernetV2而不是802.3标准中的几种局域网，因此现在802委员会制定的逻辑链路控制子层LLC（即802.2标准）的作用已经不大了。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3-18</w:t>
      </w:r>
      <w:r>
        <w:rPr>
          <w:rFonts w:hint="eastAsia"/>
          <w:lang w:val="en-US" w:eastAsia="zh-CN"/>
        </w:rPr>
        <w:tab/>
        <w:t/>
      </w:r>
      <w:r>
        <w:rPr>
          <w:rFonts w:hint="eastAsia"/>
          <w:lang w:val="en-US" w:eastAsia="zh-CN"/>
        </w:rPr>
        <w:tab/>
        <w:t>“10”表示数据率为10Mb/s，“BASE”表示电缆上的信号是基带信号，“T”表示使用双绞线的最大长度是500m</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t/>
      </w:r>
      <w:r>
        <w:rPr>
          <w:rFonts w:hint="eastAsia"/>
          <w:lang w:val="en-US" w:eastAsia="zh-CN"/>
        </w:rPr>
        <w:tab/>
        <w:t>1.CSMA/CD协议是一种动态的媒体随机接入共享信道的方式，而传统的TDM是一</w:t>
      </w:r>
      <w:r>
        <w:rPr>
          <w:rFonts w:hint="eastAsia"/>
          <w:lang w:val="en-US" w:eastAsia="zh-CN"/>
        </w:rPr>
        <w:tab/>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3-20</w:t>
      </w:r>
      <w:r>
        <w:rPr>
          <w:rFonts w:hint="eastAsia"/>
          <w:lang w:val="en-US" w:eastAsia="zh-CN"/>
        </w:rPr>
        <w:tab/>
        <w:t/>
      </w:r>
      <w:r>
        <w:rPr>
          <w:rFonts w:hint="eastAsia"/>
          <w:lang w:val="en-US" w:eastAsia="zh-CN"/>
        </w:rPr>
        <w:tab/>
        <w:t>最短帧是10000位或1250字节</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3-21</w:t>
      </w:r>
      <w:r>
        <w:rPr>
          <w:rFonts w:hint="eastAsia"/>
          <w:lang w:val="en-US" w:eastAsia="zh-CN"/>
        </w:rPr>
        <w:tab/>
        <w:t/>
      </w:r>
      <w:r>
        <w:rPr>
          <w:rFonts w:hint="eastAsia"/>
          <w:lang w:val="en-US" w:eastAsia="zh-CN"/>
        </w:rPr>
        <w:tab/>
        <w:t>比特时间是指传输1bit所需要的时间，这个时间单位与数据率密切相关，用它来</w:t>
      </w:r>
      <w:r>
        <w:rPr>
          <w:rFonts w:hint="eastAsia"/>
          <w:lang w:val="en-US" w:eastAsia="zh-CN"/>
        </w:rPr>
        <w:tab/>
        <w:t>计量时延可以将时间与数据量联系起来</w:t>
      </w:r>
    </w:p>
    <w:p>
      <w:pPr>
        <w:numPr>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numId w:val="0"/>
        </w:numPr>
        <w:ind w:left="420" w:leftChars="0" w:firstLine="420" w:firstLineChars="0"/>
        <w:rPr>
          <w:rFonts w:hint="eastAsia"/>
          <w:lang w:val="en-US" w:eastAsia="zh-CN"/>
        </w:rPr>
      </w:pPr>
    </w:p>
    <w:p>
      <w:pPr>
        <w:numPr>
          <w:numId w:val="0"/>
        </w:numPr>
        <w:rPr>
          <w:rFonts w:hint="eastAsia"/>
          <w:lang w:val="en-US" w:eastAsia="zh-CN"/>
        </w:rPr>
      </w:pPr>
      <w:r>
        <w:rPr>
          <w:rFonts w:hint="eastAsia"/>
          <w:lang w:val="en-US" w:eastAsia="zh-CN"/>
        </w:rPr>
        <w:t>3-22</w:t>
      </w:r>
      <w:r>
        <w:rPr>
          <w:rFonts w:hint="eastAsia"/>
          <w:lang w:val="en-US" w:eastAsia="zh-CN"/>
        </w:rPr>
        <w:tab/>
        <w:t/>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t/>
      </w:r>
      <w:r>
        <w:rPr>
          <w:rFonts w:hint="eastAsia"/>
          <w:lang w:val="en-US" w:eastAsia="zh-CN"/>
        </w:rPr>
        <w:tab/>
      </w:r>
      <w:bookmarkStart w:id="2" w:name="_GoBack"/>
      <w:bookmarkEnd w:id="2"/>
    </w:p>
    <w:p>
      <w:pPr>
        <w:numPr>
          <w:numId w:val="0"/>
        </w:numPr>
        <w:ind w:left="420" w:leftChars="0"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 w:name="STSongStd-Light-Acro-GBK-EUC-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5744876"/>
    <w:rsid w:val="1A7D2754"/>
    <w:rsid w:val="1D553E61"/>
    <w:rsid w:val="206E7E6D"/>
    <w:rsid w:val="281976BD"/>
    <w:rsid w:val="2C2975B2"/>
    <w:rsid w:val="2F6C5A5B"/>
    <w:rsid w:val="3533282D"/>
    <w:rsid w:val="385D1989"/>
    <w:rsid w:val="38D65959"/>
    <w:rsid w:val="3F420FCD"/>
    <w:rsid w:val="458E21EF"/>
    <w:rsid w:val="4BC761FE"/>
    <w:rsid w:val="4C2E32A2"/>
    <w:rsid w:val="531C6F23"/>
    <w:rsid w:val="56825390"/>
    <w:rsid w:val="581901AD"/>
    <w:rsid w:val="592B3EBB"/>
    <w:rsid w:val="5B7A0ACB"/>
    <w:rsid w:val="61470720"/>
    <w:rsid w:val="6F3F232B"/>
    <w:rsid w:val="71827EA3"/>
    <w:rsid w:val="7412409E"/>
    <w:rsid w:val="78BB2F4F"/>
    <w:rsid w:val="7C69631E"/>
    <w:rsid w:val="7E160E44"/>
    <w:rsid w:val="7E2778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2018-11-13T12:00:12Z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