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1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2 </w:t>
      </w:r>
      <w:r>
        <w:rPr>
          <w:lang w:val="ru-RU"/>
        </w:rPr>
        <w:t>Подготовка</w:t>
      </w:r>
      <w:r>
        <w:rPr>
          <w:rFonts w:hint="default"/>
          <w:lang w:val="ru-RU"/>
        </w:rPr>
        <w:t xml:space="preserve"> и отчистка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3 Нахождение скрытых зависимостей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4 Разработка моделей и их иследований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5 Принятие решений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6 …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Кортеж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Словари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72481"/>
    <w:rsid w:val="2B6E1403"/>
    <w:rsid w:val="5D0F673A"/>
    <w:rsid w:val="5F786A01"/>
    <w:rsid w:val="761B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2024-02-05T07:26:00Z</dcterms:created>
  <dc:creator>mina987</dc:creator>
  <cp:lastModifiedBy>Mina</cp:lastModifiedBy>
  <dcterms:modified xsi:type="dcterms:W3CDTF">2024-02-26T06:29:50Z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8C4D463E505246D186B64B46250DA261_12</vt:lpwstr>
  </property>
</Properties>
</file>