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№3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74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ab/>
        <w:t>Технологии машинного обучения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sz w:val="32"/>
          <w:szCs w:val="3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75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Тема  </w:t>
        <w:tab/>
        <w:t xml:space="preserve"> </w:t>
        <w:tab/>
        <w:tab/>
        <w:tab/>
        <w:tab/>
        <w:t xml:space="preserve">Метод Байеса </w:t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Захаров А.А.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71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widowControl w:val="false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    </w:t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72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73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№3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метод Байеса.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Цели и задачи: изучить метод Байеса, освоить его практическую реализацию.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Ход работы: работа с </w:t>
      </w:r>
      <w:r>
        <w:rPr>
          <w:color w:val="333333"/>
          <w:sz w:val="28"/>
          <w:szCs w:val="28"/>
          <w:shd w:fill="FFFFFF" w:val="clear"/>
        </w:rPr>
        <w:t>3_lab.ipynb</w:t>
      </w:r>
      <w:r>
        <w:rPr>
          <w:rFonts w:cs="Arial"/>
          <w:bCs/>
          <w:sz w:val="28"/>
          <w:szCs w:val="28"/>
        </w:rPr>
        <w:t xml:space="preserve"> подключение необходимых библиотек и загрузка данных: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47055" cy="3352800"/>
            <wp:effectExtent l="0" t="0" r="0" b="0"/>
            <wp:docPr id="7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Подключение библиотек и загрузка данных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Вывод данных из набора: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sectPr>
          <w:headerReference w:type="default" r:id="rId4"/>
          <w:headerReference w:type="first" r:id="rId5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21655" cy="3337560"/>
            <wp:effectExtent l="0" t="0" r="0" b="0"/>
            <wp:docPr id="33" name="Рисунок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7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2 – Вывод данных из набора</w:t>
      </w:r>
    </w:p>
    <w:p>
      <w:pPr>
        <w:pStyle w:val="Normal"/>
        <w:spacing w:lineRule="auto" w:line="360"/>
        <w:ind w:firstLine="709" w:left="284" w:right="284"/>
        <w:jc w:val="both"/>
        <w:rPr/>
      </w:pPr>
      <w:r>
        <w:rPr>
          <w:rFonts w:cs="Arial"/>
          <w:bCs/>
          <w:sz w:val="28"/>
          <w:szCs w:val="28"/>
        </w:rPr>
        <w:t>Создание матриц. Разделение на обучающий и тестовый наборы: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38800" cy="3347720"/>
            <wp:effectExtent l="0" t="0" r="0" b="0"/>
            <wp:docPr id="34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3 – Создание матриц. Разделение на обучающий и тестовый наборы</w:t>
      </w:r>
    </w:p>
    <w:p>
      <w:pPr>
        <w:pStyle w:val="Normal"/>
        <w:spacing w:lineRule="auto" w:line="360"/>
        <w:ind w:firstLine="709" w:left="284" w:right="284"/>
        <w:jc w:val="both"/>
        <w:rPr/>
      </w:pPr>
      <w:r>
        <w:rPr>
          <w:rFonts w:cs="Arial"/>
          <w:bCs/>
          <w:sz w:val="28"/>
          <w:szCs w:val="28"/>
        </w:rPr>
        <w:t>Модель классификации на основе наивного подхода Байеса. Получение прогнозов и оценка модели: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480050" cy="3253740"/>
            <wp:effectExtent l="0" t="0" r="0" b="0"/>
            <wp:docPr id="35" name="Рисунок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7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4 – Получение прогнозов и оценка модели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Работа с </w:t>
      </w:r>
      <w:r>
        <w:rPr>
          <w:color w:val="333333"/>
          <w:sz w:val="28"/>
          <w:szCs w:val="28"/>
          <w:shd w:fill="FFFFFF" w:val="clear"/>
        </w:rPr>
        <w:t>3_lab_wine.ipynb</w:t>
      </w:r>
      <w:r>
        <w:rPr>
          <w:rFonts w:cs="Arial"/>
          <w:bCs/>
          <w:sz w:val="28"/>
          <w:szCs w:val="28"/>
        </w:rPr>
        <w:t xml:space="preserve"> подключение необходимых библиотек и загрузка данных: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539740" cy="3288665"/>
            <wp:effectExtent l="0" t="0" r="0" b="0"/>
            <wp:docPr id="3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5 – Подключение библиотек и загрузка данных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Вывод данных из набора: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539105" cy="3288665"/>
            <wp:effectExtent l="0" t="0" r="0" b="0"/>
            <wp:docPr id="3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6 – Вывод данных из набора</w:t>
      </w:r>
    </w:p>
    <w:p>
      <w:pPr>
        <w:pStyle w:val="Normal"/>
        <w:spacing w:lineRule="auto" w:line="360"/>
        <w:ind w:firstLine="709" w:left="284" w:right="284"/>
        <w:jc w:val="both"/>
        <w:rPr/>
      </w:pPr>
      <w:r>
        <w:rPr>
          <w:rFonts w:cs="Arial"/>
          <w:bCs/>
          <w:sz w:val="28"/>
          <w:szCs w:val="28"/>
        </w:rPr>
        <w:t>Создание матриц. Разделение на обучающий и тестовый наборы: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562600" cy="3302635"/>
            <wp:effectExtent l="0" t="0" r="0" b="0"/>
            <wp:docPr id="3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</w:t>
      </w:r>
      <w:r>
        <w:rPr>
          <w:rFonts w:cs="Arial"/>
          <w:bCs/>
          <w:sz w:val="28"/>
          <w:szCs w:val="28"/>
          <w:lang w:val="en-US"/>
        </w:rPr>
        <w:t>7</w:t>
      </w:r>
      <w:r>
        <w:rPr>
          <w:rFonts w:cs="Arial"/>
          <w:bCs/>
          <w:sz w:val="28"/>
          <w:szCs w:val="28"/>
        </w:rPr>
        <w:t xml:space="preserve"> – Создание матриц. Разделение на обучающий и тестовый наборы</w:t>
      </w:r>
    </w:p>
    <w:p>
      <w:pPr>
        <w:pStyle w:val="Normal"/>
        <w:spacing w:lineRule="auto" w:line="360"/>
        <w:ind w:firstLine="709" w:left="284" w:right="284"/>
        <w:jc w:val="both"/>
        <w:rPr/>
      </w:pPr>
      <w:r>
        <w:rPr>
          <w:rFonts w:cs="Arial"/>
          <w:bCs/>
          <w:sz w:val="28"/>
          <w:szCs w:val="28"/>
        </w:rPr>
        <w:t>Модель классификации на основе наивного подхода Байеса. Получение прогнозов и оценка модели: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532120" cy="3284855"/>
            <wp:effectExtent l="0" t="0" r="0" b="0"/>
            <wp:docPr id="3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8 – Получение прогнозов и оценка модели</w:t>
      </w:r>
    </w:p>
    <w:p>
      <w:pPr>
        <w:pStyle w:val="Normal"/>
        <w:spacing w:lineRule="auto" w:line="360"/>
        <w:ind w:firstLine="709" w:left="284" w:right="284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>Вывод: в ходе работы изучили метод Байеса, освоили его практическую реализацию</w:t>
      </w:r>
      <w:r>
        <w:rPr>
          <w:rFonts w:cs="Arial"/>
          <w:sz w:val="28"/>
          <w:szCs w:val="28"/>
        </w:rPr>
        <w:t>.</w:t>
      </w:r>
    </w:p>
    <w:sectPr>
      <w:headerReference w:type="default" r:id="rId13"/>
      <w:headerReference w:type="first" r:id="rId14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10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11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9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8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9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20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1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4"/>
                                </w:rPr>
                                <w:t>Захаров А.А.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2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3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4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5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6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7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</w:rPr>
                              <w:t>Метод Байеса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9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1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6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4"/>
                          </w:rPr>
                          <w:t>Захаров А.А.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</w:rPr>
                        <w:t>Метод Байеса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6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61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40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41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2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5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6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7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8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Cs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t>6</w: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9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Cs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t>6</w: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720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19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0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19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0" w:customStyle="1">
    <w:name w:val="Пример Знак"/>
    <w:basedOn w:val="Style19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0b3c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1BE3C-AE4A-4566-84B5-AAD9CD68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Application>LibreOffice/7.6.7.2$Windows_X86_64 LibreOffice_project/dd47e4b30cb7dab30588d6c79c651f218165e3c5</Application>
  <AppVersion>15.0000</AppVersion>
  <Pages>6</Pages>
  <Words>258</Words>
  <Characters>1637</Characters>
  <CharactersWithSpaces>2457</CharactersWithSpaces>
  <Paragraphs>80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2024-10-04T07:29:00Z</cp:lastPrinted>
  <dcterms:modified xsi:type="dcterms:W3CDTF">2024-11-19T10:07:04Z</dcterms:modified>
  <cp:revision>712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