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276" w:lineRule="auto"/>
        <w:jc w:val="left"/>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02">
      <w:pPr>
        <w:spacing w:after="200" w:before="200" w:line="276" w:lineRule="auto"/>
        <w:jc w:val="center"/>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Universidad Nacional Mayor de San Marcos</w:t>
        <w:br w:type="textWrapping"/>
        <w:t xml:space="preserve">Facultad de Ingeniería de Sistemas e Informática</w:t>
        <w:br w:type="textWrapping"/>
        <w:t xml:space="preserve">E.P. de Ingeniería de Software</w:t>
      </w:r>
    </w:p>
    <w:p w:rsidR="00000000" w:rsidDel="00000000" w:rsidP="00000000" w:rsidRDefault="00000000" w:rsidRPr="00000000" w14:paraId="00000003">
      <w:pPr>
        <w:spacing w:after="200" w:before="200" w:line="276" w:lineRule="auto"/>
        <w:jc w:val="left"/>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04">
      <w:pPr>
        <w:spacing w:after="200" w:before="200" w:line="480" w:lineRule="auto"/>
        <w:jc w:val="center"/>
        <w:rPr>
          <w:rFonts w:ascii="IBM Plex Serif" w:cs="IBM Plex Serif" w:eastAsia="IBM Plex Serif" w:hAnsi="IBM Plex Serif"/>
          <w:b w:val="1"/>
        </w:rPr>
      </w:pPr>
      <w:r w:rsidDel="00000000" w:rsidR="00000000" w:rsidRPr="00000000">
        <w:rPr>
          <w:rFonts w:ascii="IBM Plex Serif" w:cs="IBM Plex Serif" w:eastAsia="IBM Plex Serif" w:hAnsi="IBM Plex Serif"/>
          <w:b w:val="1"/>
        </w:rPr>
        <w:drawing>
          <wp:inline distB="114300" distT="114300" distL="114300" distR="114300">
            <wp:extent cx="1968600" cy="24587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68600" cy="245870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00" w:before="200"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mAI-</w:t>
      </w:r>
      <w:r w:rsidDel="00000000" w:rsidR="00000000" w:rsidRPr="00000000">
        <w:rPr>
          <w:rFonts w:ascii="IBM Plex Serif" w:cs="IBM Plex Serif" w:eastAsia="IBM Plex Serif" w:hAnsi="IBM Plex Serif"/>
          <w:b w:val="1"/>
          <w:sz w:val="24"/>
          <w:szCs w:val="24"/>
          <w:rtl w:val="0"/>
        </w:rPr>
        <w:t xml:space="preserve">HU</w:t>
      </w:r>
      <w:r w:rsidDel="00000000" w:rsidR="00000000" w:rsidRPr="00000000">
        <w:rPr>
          <w:rFonts w:ascii="IBM Plex Serif" w:cs="IBM Plex Serif" w:eastAsia="IBM Plex Serif" w:hAnsi="IBM Plex Serif"/>
          <w:b w:val="1"/>
          <w:sz w:val="24"/>
          <w:szCs w:val="24"/>
          <w:rtl w:val="0"/>
        </w:rPr>
        <w:t xml:space="preserve">3: Historia de Usuario 3</w:t>
      </w:r>
    </w:p>
    <w:p w:rsidR="00000000" w:rsidDel="00000000" w:rsidP="00000000" w:rsidRDefault="00000000" w:rsidRPr="00000000" w14:paraId="00000006">
      <w:pPr>
        <w:spacing w:after="200" w:before="200" w:lineRule="auto"/>
        <w:jc w:val="center"/>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07">
      <w:pPr>
        <w:spacing w:after="200" w:before="200" w:lineRule="auto"/>
        <w:jc w:val="center"/>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Integrantes</w:t>
        <w:br w:type="textWrapping"/>
      </w:r>
    </w:p>
    <w:p w:rsidR="00000000" w:rsidDel="00000000" w:rsidP="00000000" w:rsidRDefault="00000000" w:rsidRPr="00000000" w14:paraId="00000008">
      <w:pPr>
        <w:spacing w:after="200" w:line="276"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Alva Sáenz, Rodrigo José</w:t>
        <w:tab/>
        <w:tab/>
        <w:t xml:space="preserve"> </w:t>
        <w:tab/>
        <w:tab/>
        <w:t xml:space="preserve">22200232</w:t>
        <w:br w:type="textWrapping"/>
        <w:t xml:space="preserve">Del Carpio Martinez, Damaris Marian </w:t>
        <w:tab/>
        <w:t xml:space="preserve"> </w:t>
        <w:tab/>
        <w:t xml:space="preserve">22200082</w:t>
        <w:br w:type="textWrapping"/>
        <w:t xml:space="preserve">Diaz Ingol, Jesus Stevan </w:t>
        <w:tab/>
        <w:tab/>
        <w:tab/>
        <w:tab/>
        <w:t xml:space="preserve">22200083</w:t>
        <w:br w:type="textWrapping"/>
        <w:t xml:space="preserve">Maylle Colaca, Luis Fernando </w:t>
        <w:tab/>
        <w:tab/>
        <w:tab/>
        <w:t xml:space="preserve">21200221</w:t>
        <w:br w:type="textWrapping"/>
        <w:t xml:space="preserve">Monzon Argüelles, Oscar Sebastian </w:t>
        <w:tab/>
        <w:tab/>
        <w:t xml:space="preserve">22200094</w:t>
        <w:br w:type="textWrapping"/>
        <w:t xml:space="preserve">Rojas Castañeda, Ruth Camila</w:t>
        <w:tab/>
        <w:tab/>
        <w:tab/>
        <w:t xml:space="preserve">22200239</w:t>
        <w:br w:type="textWrapping"/>
        <w:t xml:space="preserve">Rojas Rojas, Sebastian Alberto</w:t>
        <w:tab/>
        <w:tab/>
        <w:tab/>
        <w:t xml:space="preserve">22200261</w:t>
        <w:br w:type="textWrapping"/>
        <w:t xml:space="preserve">Zegarra Medina, Jose Antonio </w:t>
        <w:tab/>
        <w:tab/>
        <w:tab/>
        <w:t xml:space="preserve">22200102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00" w:before="200"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mAI-</w:t>
      </w:r>
      <w:r w:rsidDel="00000000" w:rsidR="00000000" w:rsidRPr="00000000">
        <w:rPr>
          <w:rFonts w:ascii="IBM Plex Serif" w:cs="IBM Plex Serif" w:eastAsia="IBM Plex Serif" w:hAnsi="IBM Plex Serif"/>
          <w:b w:val="1"/>
          <w:sz w:val="24"/>
          <w:szCs w:val="24"/>
          <w:rtl w:val="0"/>
        </w:rPr>
        <w:t xml:space="preserve">HU</w:t>
      </w:r>
      <w:r w:rsidDel="00000000" w:rsidR="00000000" w:rsidRPr="00000000">
        <w:rPr>
          <w:rFonts w:ascii="IBM Plex Serif" w:cs="IBM Plex Serif" w:eastAsia="IBM Plex Serif" w:hAnsi="IBM Plex Serif"/>
          <w:b w:val="1"/>
          <w:sz w:val="24"/>
          <w:szCs w:val="24"/>
          <w:rtl w:val="0"/>
        </w:rPr>
        <w:t xml:space="preserve">1: Historia de Usuario 3</w:t>
      </w:r>
    </w:p>
    <w:p w:rsidR="00000000" w:rsidDel="00000000" w:rsidP="00000000" w:rsidRDefault="00000000" w:rsidRPr="00000000" w14:paraId="0000000F">
      <w:pPr>
        <w:spacing w:after="200" w:before="200" w:lineRule="auto"/>
        <w:jc w:val="left"/>
        <w:rPr>
          <w:rFonts w:ascii="IBM Plex Serif" w:cs="IBM Plex Serif" w:eastAsia="IBM Plex Serif" w:hAnsi="IBM Plex Serif"/>
          <w:b w:val="1"/>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b w:val="1"/>
                <w:sz w:val="24"/>
                <w:szCs w:val="24"/>
                <w:rtl w:val="0"/>
              </w:rPr>
              <w:t xml:space="preserve">Historia de Usuario 3: </w:t>
            </w:r>
            <w:r w:rsidDel="00000000" w:rsidR="00000000" w:rsidRPr="00000000">
              <w:rPr>
                <w:rFonts w:ascii="IBM Plex Serif" w:cs="IBM Plex Serif" w:eastAsia="IBM Plex Serif" w:hAnsi="IBM Plex Serif"/>
                <w:sz w:val="24"/>
                <w:szCs w:val="24"/>
                <w:rtl w:val="0"/>
              </w:rPr>
              <w:t xml:space="preserve">Módulo de Funciones cíclicas (Preset Pomodoro)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Criterios de Aceptación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4"/>
                <w:szCs w:val="24"/>
              </w:rPr>
            </w:pPr>
            <w:r w:rsidDel="00000000" w:rsidR="00000000" w:rsidRPr="00000000">
              <w:rPr>
                <w:rFonts w:ascii="IBM Plex Serif" w:cs="IBM Plex Serif" w:eastAsia="IBM Plex Serif" w:hAnsi="IBM Plex Serif"/>
                <w:sz w:val="24"/>
                <w:szCs w:val="24"/>
                <w:rtl w:val="0"/>
              </w:rPr>
              <w:t xml:space="preserve">Yo como asistente administrativo, quiero poder activar fácilmente el preset de Pomodoro desde la extensión, para que pueda dividir mi tiempo de trabajo en intervalos de 25 minutos seguidos de un descanso de 5 minutos, ayudándome a mejorar mi productividad y mantener mi enfoque.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Serif" w:cs="IBM Plex Serif" w:eastAsia="IBM Plex Serif" w:hAnsi="IBM Plex Serif"/>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BM Plex Serif" w:cs="IBM Plex Serif" w:eastAsia="IBM Plex Serif" w:hAnsi="IBM Plex Serif"/>
                <w:sz w:val="24"/>
                <w:szCs w:val="24"/>
                <w:u w:val="none"/>
              </w:rPr>
            </w:pPr>
            <w:r w:rsidDel="00000000" w:rsidR="00000000" w:rsidRPr="00000000">
              <w:rPr>
                <w:rFonts w:ascii="IBM Plex Serif" w:cs="IBM Plex Serif" w:eastAsia="IBM Plex Serif" w:hAnsi="IBM Plex Serif"/>
                <w:b w:val="1"/>
                <w:sz w:val="24"/>
                <w:szCs w:val="24"/>
                <w:rtl w:val="0"/>
              </w:rPr>
              <w:t xml:space="preserve">Criterio 1:  </w:t>
            </w:r>
            <w:r w:rsidDel="00000000" w:rsidR="00000000" w:rsidRPr="00000000">
              <w:rPr>
                <w:rFonts w:ascii="IBM Plex Serif" w:cs="IBM Plex Serif" w:eastAsia="IBM Plex Serif" w:hAnsi="IBM Plex Serif"/>
                <w:sz w:val="24"/>
                <w:szCs w:val="24"/>
                <w:rtl w:val="0"/>
              </w:rPr>
              <w:t xml:space="preserve">El usuario puede activar el preset de Pomodoro con un solo clic desde el menú de la extensión.</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BM Plex Serif" w:cs="IBM Plex Serif" w:eastAsia="IBM Plex Serif" w:hAnsi="IBM Plex Serif"/>
                <w:sz w:val="24"/>
                <w:szCs w:val="24"/>
                <w:u w:val="none"/>
              </w:rPr>
            </w:pPr>
            <w:r w:rsidDel="00000000" w:rsidR="00000000" w:rsidRPr="00000000">
              <w:rPr>
                <w:rFonts w:ascii="IBM Plex Serif" w:cs="IBM Plex Serif" w:eastAsia="IBM Plex Serif" w:hAnsi="IBM Plex Serif"/>
                <w:b w:val="1"/>
                <w:sz w:val="24"/>
                <w:szCs w:val="24"/>
                <w:rtl w:val="0"/>
              </w:rPr>
              <w:t xml:space="preserve">Criterio 2:  </w:t>
            </w:r>
            <w:r w:rsidDel="00000000" w:rsidR="00000000" w:rsidRPr="00000000">
              <w:rPr>
                <w:rFonts w:ascii="IBM Plex Serif" w:cs="IBM Plex Serif" w:eastAsia="IBM Plex Serif" w:hAnsi="IBM Plex Serif"/>
                <w:sz w:val="24"/>
                <w:szCs w:val="24"/>
                <w:rtl w:val="0"/>
              </w:rPr>
              <w:t xml:space="preserve">Una vez activado el preset, la extensión debe iniciar un temporizador de 25 minutos de trabajo.</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BM Plex Serif" w:cs="IBM Plex Serif" w:eastAsia="IBM Plex Serif" w:hAnsi="IBM Plex Serif"/>
                <w:sz w:val="24"/>
                <w:szCs w:val="24"/>
                <w:u w:val="none"/>
              </w:rPr>
            </w:pPr>
            <w:r w:rsidDel="00000000" w:rsidR="00000000" w:rsidRPr="00000000">
              <w:rPr>
                <w:rFonts w:ascii="IBM Plex Serif" w:cs="IBM Plex Serif" w:eastAsia="IBM Plex Serif" w:hAnsi="IBM Plex Serif"/>
                <w:b w:val="1"/>
                <w:sz w:val="24"/>
                <w:szCs w:val="24"/>
                <w:rtl w:val="0"/>
              </w:rPr>
              <w:t xml:space="preserve">Criterio 3: </w:t>
            </w:r>
            <w:r w:rsidDel="00000000" w:rsidR="00000000" w:rsidRPr="00000000">
              <w:rPr>
                <w:rFonts w:ascii="IBM Plex Serif" w:cs="IBM Plex Serif" w:eastAsia="IBM Plex Serif" w:hAnsi="IBM Plex Serif"/>
                <w:sz w:val="24"/>
                <w:szCs w:val="24"/>
                <w:rtl w:val="0"/>
              </w:rPr>
              <w:t xml:space="preserve">Al finalizar el tiempo de trabajo, la extensión automáticamente inicia un temporizador de 5 minutos de descanso.</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BM Plex Serif" w:cs="IBM Plex Serif" w:eastAsia="IBM Plex Serif" w:hAnsi="IBM Plex Serif"/>
                <w:sz w:val="24"/>
                <w:szCs w:val="24"/>
                <w:u w:val="none"/>
              </w:rPr>
            </w:pPr>
            <w:r w:rsidDel="00000000" w:rsidR="00000000" w:rsidRPr="00000000">
              <w:rPr>
                <w:rFonts w:ascii="IBM Plex Serif" w:cs="IBM Plex Serif" w:eastAsia="IBM Plex Serif" w:hAnsi="IBM Plex Serif"/>
                <w:b w:val="1"/>
                <w:sz w:val="24"/>
                <w:szCs w:val="24"/>
                <w:rtl w:val="0"/>
              </w:rPr>
              <w:t xml:space="preserve">Criterio4: </w:t>
            </w:r>
            <w:r w:rsidDel="00000000" w:rsidR="00000000" w:rsidRPr="00000000">
              <w:rPr>
                <w:rFonts w:ascii="IBM Plex Serif" w:cs="IBM Plex Serif" w:eastAsia="IBM Plex Serif" w:hAnsi="IBM Plex Serif"/>
                <w:sz w:val="24"/>
                <w:szCs w:val="24"/>
                <w:rtl w:val="0"/>
              </w:rPr>
              <w:t xml:space="preserve">Durante los intervalos, la extensión debe mostrar una notificación clara indicando si el usuario está en un período de trabajo o de descanso.</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BM Plex Serif" w:cs="IBM Plex Serif" w:eastAsia="IBM Plex Serif" w:hAnsi="IBM Plex Serif"/>
                <w:sz w:val="24"/>
                <w:szCs w:val="24"/>
                <w:u w:val="none"/>
              </w:rPr>
            </w:pPr>
            <w:r w:rsidDel="00000000" w:rsidR="00000000" w:rsidRPr="00000000">
              <w:rPr>
                <w:rFonts w:ascii="IBM Plex Serif" w:cs="IBM Plex Serif" w:eastAsia="IBM Plex Serif" w:hAnsi="IBM Plex Serif"/>
                <w:b w:val="1"/>
                <w:sz w:val="24"/>
                <w:szCs w:val="24"/>
                <w:rtl w:val="0"/>
              </w:rPr>
              <w:t xml:space="preserve">Criterio 5: </w:t>
            </w:r>
            <w:r w:rsidDel="00000000" w:rsidR="00000000" w:rsidRPr="00000000">
              <w:rPr>
                <w:rFonts w:ascii="IBM Plex Serif" w:cs="IBM Plex Serif" w:eastAsia="IBM Plex Serif" w:hAnsi="IBM Plex Serif"/>
                <w:sz w:val="24"/>
                <w:szCs w:val="24"/>
                <w:rtl w:val="0"/>
              </w:rPr>
              <w:t xml:space="preserve">El usuario debe tener la opción de pausar o detener el temporizador en cualquier momento.</w:t>
            </w:r>
          </w:p>
        </w:tc>
      </w:tr>
    </w:tbl>
    <w:p w:rsidR="00000000" w:rsidDel="00000000" w:rsidP="00000000" w:rsidRDefault="00000000" w:rsidRPr="00000000" w14:paraId="0000001C">
      <w:pPr>
        <w:spacing w:after="200" w:before="200" w:lineRule="auto"/>
        <w:jc w:val="left"/>
        <w:rPr>
          <w:rFonts w:ascii="IBM Plex Serif" w:cs="IBM Plex Serif" w:eastAsia="IBM Plex Serif" w:hAnsi="IBM Plex Serif"/>
          <w:b w:val="1"/>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center"/>
      <w:rPr>
        <w:rFonts w:ascii="IBM Plex Serif" w:cs="IBM Plex Serif" w:eastAsia="IBM Plex Serif" w:hAnsi="IBM Plex Serif"/>
        <w:b w:val="1"/>
        <w:color w:val="cccccc"/>
        <w:sz w:val="18"/>
        <w:szCs w:val="18"/>
      </w:rPr>
    </w:pPr>
    <w:r w:rsidDel="00000000" w:rsidR="00000000" w:rsidRPr="00000000">
      <w:rPr>
        <w:rFonts w:ascii="IBM Plex Serif" w:cs="IBM Plex Serif" w:eastAsia="IBM Plex Serif" w:hAnsi="IBM Plex Serif"/>
        <w:b w:val="1"/>
        <w:color w:val="cccccc"/>
        <w:sz w:val="18"/>
        <w:szCs w:val="18"/>
        <w:rtl w:val="0"/>
      </w:rPr>
      <w:t xml:space="preserve">mAI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rFonts w:ascii="IBM Plex Serif" w:cs="IBM Plex Serif" w:eastAsia="IBM Plex Serif" w:hAnsi="IBM Plex Serif"/>
        <w:b w:val="1"/>
        <w:color w:val="d9d9d9"/>
        <w:sz w:val="18"/>
        <w:szCs w:val="18"/>
      </w:rPr>
    </w:pPr>
    <w:r w:rsidDel="00000000" w:rsidR="00000000" w:rsidRPr="00000000">
      <w:rPr>
        <w:rFonts w:ascii="IBM Plex Serif" w:cs="IBM Plex Serif" w:eastAsia="IBM Plex Serif" w:hAnsi="IBM Plex Serif"/>
        <w:b w:val="1"/>
        <w:color w:val="d9d9d9"/>
        <w:sz w:val="18"/>
        <w:szCs w:val="18"/>
        <w:rtl w:val="0"/>
      </w:rPr>
      <w:t xml:space="preserve">Grupo 5</w:t>
      <w:tab/>
      <w:tab/>
      <w:tab/>
      <w:tab/>
      <w:tab/>
      <w:tab/>
      <w:t xml:space="preserve"> </w:t>
      <w:tab/>
      <w:t xml:space="preserve">         Gestión de la Configuración del Software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BMPlexSerif-regular.ttf"/><Relationship Id="rId2" Type="http://schemas.openxmlformats.org/officeDocument/2006/relationships/font" Target="fonts/IBMPlexSerif-bold.ttf"/><Relationship Id="rId3" Type="http://schemas.openxmlformats.org/officeDocument/2006/relationships/font" Target="fonts/IBMPlexSerif-italic.ttf"/><Relationship Id="rId4" Type="http://schemas.openxmlformats.org/officeDocument/2006/relationships/font" Target="fonts/IBMPlex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