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Universidad Nacional Mayor de San Marcos</w:t>
        <w:br w:type="textWrapping"/>
        <w:t xml:space="preserve">Facultad de Ingeniería de Sistemas e Informática</w:t>
        <w:br w:type="textWrapping"/>
        <w:t xml:space="preserve">E.P. de Ingeniería de Software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48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1968600" cy="24587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0" cy="2458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sz w:val="24"/>
          <w:szCs w:val="24"/>
          <w:rtl w:val="0"/>
        </w:rPr>
        <w:t xml:space="preserve">mAI-RSS: Reporte del Tercer Sprint</w:t>
      </w:r>
    </w:p>
    <w:p w:rsidR="00000000" w:rsidDel="00000000" w:rsidP="00000000" w:rsidRDefault="00000000" w:rsidRPr="00000000" w14:paraId="00000006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Rule="auto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Integrantes</w:t>
        <w:br w:type="textWrapping"/>
      </w:r>
    </w:p>
    <w:p w:rsidR="00000000" w:rsidDel="00000000" w:rsidP="00000000" w:rsidRDefault="00000000" w:rsidRPr="00000000" w14:paraId="00000008">
      <w:pPr>
        <w:spacing w:after="200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Alva Sáenz, Rodrigo José</w:t>
        <w:tab/>
        <w:tab/>
        <w:t xml:space="preserve"> </w:t>
        <w:tab/>
        <w:tab/>
        <w:t xml:space="preserve">22200232</w:t>
        <w:br w:type="textWrapping"/>
        <w:t xml:space="preserve">Del Carpio Martinez, Damaris Marian </w:t>
        <w:tab/>
        <w:t xml:space="preserve"> </w:t>
        <w:tab/>
        <w:t xml:space="preserve">22200082</w:t>
        <w:br w:type="textWrapping"/>
        <w:t xml:space="preserve">Diaz Ingol, Jesus Stevan </w:t>
        <w:tab/>
        <w:tab/>
        <w:tab/>
        <w:tab/>
        <w:t xml:space="preserve">22200083</w:t>
        <w:br w:type="textWrapping"/>
        <w:t xml:space="preserve">Maylle Colaca, Luis Fernando </w:t>
        <w:tab/>
        <w:tab/>
        <w:tab/>
        <w:t xml:space="preserve">21200221</w:t>
        <w:br w:type="textWrapping"/>
        <w:t xml:space="preserve">Monzon Argüelles, Oscar Sebastian </w:t>
        <w:tab/>
        <w:tab/>
        <w:t xml:space="preserve">22200094</w:t>
        <w:br w:type="textWrapping"/>
        <w:t xml:space="preserve">Rojas Castañeda, Ruth Camila</w:t>
        <w:tab/>
        <w:tab/>
        <w:tab/>
        <w:t xml:space="preserve">22200239</w:t>
        <w:br w:type="textWrapping"/>
        <w:t xml:space="preserve">Rojas Rojas, Sebastian Alberto</w:t>
        <w:tab/>
        <w:tab/>
        <w:tab/>
        <w:t xml:space="preserve">22200261</w:t>
        <w:br w:type="textWrapping"/>
        <w:t xml:space="preserve">Zegarra Medina, Jose Antonio </w:t>
        <w:tab/>
        <w:tab/>
        <w:tab/>
        <w:t xml:space="preserve">22200102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IBM Plex Serif" w:cs="IBM Plex Serif" w:eastAsia="IBM Plex Serif" w:hAnsi="IBM Plex Serif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32"/>
                <w:szCs w:val="32"/>
                <w:rtl w:val="0"/>
              </w:rPr>
              <w:t xml:space="preserve">Sprint Retrospective</w:t>
            </w:r>
          </w:p>
        </w:tc>
      </w:tr>
      <w:tr>
        <w:trPr>
          <w:cantSplit w:val="0"/>
          <w:trHeight w:val="327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Continue</w:t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nos ayudó a seguir adelante?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Stop</w:t>
            </w:r>
          </w:p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nos detuvo o bloqueo?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Comunicación efectiva entre los miembros del equipo.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Uso de herramientas de gestión de proyectos como Jira y Trello.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Reuniones diarias de stand-up para seguimiento del progreso.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Colaboración estrecha con los stakeholders para aclarar requisitos.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Problemas de integración con APIs externas.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Falta de documentación en algunos módulos.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Retrasos en la aprobación de requisitos por parte del cliente.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Dificultades técnicas no anticipadas en el desarrollo de la interfaz de usuario.</w:t>
            </w:r>
          </w:p>
          <w:p w:rsidR="00000000" w:rsidDel="00000000" w:rsidP="00000000" w:rsidRDefault="00000000" w:rsidRPr="00000000" w14:paraId="0000001E">
            <w:pPr>
              <w:widowControl w:val="0"/>
              <w:ind w:left="720" w:firstLine="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Invent</w:t>
            </w:r>
          </w:p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¿Cómo podríamos hacer las cosas de manera diferente?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IBM Plex Serif" w:cs="IBM Plex Serif" w:eastAsia="IBM Plex Serif" w:hAnsi="IBM Plex Serif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sz w:val="24"/>
                <w:szCs w:val="24"/>
                <w:rtl w:val="0"/>
              </w:rPr>
              <w:t xml:space="preserve">Act</w:t>
            </w:r>
          </w:p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sz w:val="24"/>
                <w:szCs w:val="24"/>
                <w:rtl w:val="0"/>
              </w:rPr>
              <w:t xml:space="preserve">¿Qué debemos hacer a continuación?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Implementar sesiones de planificación técnica más detalladas antes de comenzar cada sprint.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Aumentar la frecuencia de las revisiones de código para detectar problemas antes.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Mejorar la documentación de los módulos desarrollados para facilitar la integración.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Introducir pruebas automatizadas desde el inicio del desarrollo para evitar errores.</w:t>
            </w:r>
          </w:p>
          <w:p w:rsidR="00000000" w:rsidDel="00000000" w:rsidP="00000000" w:rsidRDefault="00000000" w:rsidRPr="00000000" w14:paraId="00000027">
            <w:pPr>
              <w:widowControl w:val="0"/>
              <w:ind w:left="720" w:firstLine="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Finalizar la documentación de todos los módulos desarrollados.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Resolver los problemas de integración con las APIs externas.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Asegurar la aprobación de todos los requisitos pendientes por parte del cliente.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Planificar y realizar sesiones de formación sobre nuevas herramientas y tecnologías utilizadas en el proyecto.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IBM Plex Serif" w:cs="IBM Plex Serif" w:eastAsia="IBM Plex Serif" w:hAnsi="IBM Plex Serif"/>
              </w:rPr>
            </w:pPr>
            <w:r w:rsidDel="00000000" w:rsidR="00000000" w:rsidRPr="00000000">
              <w:rPr>
                <w:rFonts w:ascii="IBM Plex Serif" w:cs="IBM Plex Serif" w:eastAsia="IBM Plex Serif" w:hAnsi="IBM Plex Serif"/>
                <w:rtl w:val="0"/>
              </w:rPr>
              <w:t xml:space="preserve">Implementar y ejecutar pruebas automatizadas para asegurar la calidad del software.</w:t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cccccc"/>
        <w:sz w:val="18"/>
        <w:szCs w:val="18"/>
        <w:rtl w:val="0"/>
      </w:rPr>
      <w:t xml:space="preserve">mAI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Fonts w:ascii="IBM Plex Serif" w:cs="IBM Plex Serif" w:eastAsia="IBM Plex Serif" w:hAnsi="IBM Plex Serif"/>
        <w:b w:val="1"/>
        <w:color w:val="d9d9d9"/>
        <w:sz w:val="18"/>
        <w:szCs w:val="18"/>
        <w:rtl w:val="0"/>
      </w:rPr>
      <w:t xml:space="preserve">Grupo 5</w:t>
      <w:tab/>
      <w:tab/>
      <w:tab/>
      <w:tab/>
      <w:tab/>
      <w:tab/>
      <w:t xml:space="preserve"> </w:t>
      <w:tab/>
      <w:t xml:space="preserve">         Gestión de la Configuración del Software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