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cf1ab96d82f8843a2658fd77a14bede9ba12c2f"/>
      <w:r>
        <w:t xml:space="preserve">Pipeline Jenkins NutriTrace — Documentation étape par étape</w:t>
      </w:r>
      <w:bookmarkEnd w:id="9"/>
    </w:p>
    <w:p>
      <w:pPr>
        <w:pStyle w:val="FirstParagraph"/>
      </w:pPr>
      <w:r>
        <w:t xml:space="preserve">Ce document explique le pipeline Jenkins de NutriTrace défini dans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  <w:r>
        <w:t xml:space="preserve"> </w:t>
      </w:r>
      <w:r>
        <w:t xml:space="preserve">Chaque section présente l’étape exacte du pipeline et une courte explication.</w:t>
      </w:r>
    </w:p>
    <w:p>
      <w:pPr>
        <w:pStyle w:val="Heading2"/>
      </w:pPr>
      <w:bookmarkStart w:id="10" w:name="_97256f70146aabb1f65f9f1819e25347b5abb29"/>
      <w:r>
        <w:t xml:space="preserve">Options du pipeline</w:t>
      </w:r>
      <w:bookmarkEnd w:id="10"/>
    </w:p>
    <w:p>
      <w:pPr>
        <w:pStyle w:val="SourceCode"/>
      </w:pPr>
      <w:r>
        <w:rPr>
          <w:rStyle w:val="NormalTok"/>
        </w:rPr>
        <w:t xml:space="preserve">options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timestamps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disableConcurrentBuilds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buildDiscarder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logRotator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numToKeepStr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'20'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timestamps()</w:t>
      </w:r>
      <w:r>
        <w:t xml:space="preserve"> </w:t>
      </w:r>
      <w:r>
        <w:t xml:space="preserve">: ajoute des horodatages dans la sortie console.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disableConcurrentBuilds()</w:t>
      </w:r>
      <w:r>
        <w:t xml:space="preserve"> </w:t>
      </w:r>
      <w:r>
        <w:t xml:space="preserve">: empêche les builds simultanés.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buildDiscarder(...)</w:t>
      </w:r>
      <w:r>
        <w:t xml:space="preserve"> </w:t>
      </w:r>
      <w:r>
        <w:t xml:space="preserve">: conserve uniquement les 20 derniers builds.</w:t>
      </w:r>
    </w:p>
    <w:p>
      <w:pPr>
        <w:pStyle w:val="Heading2"/>
      </w:pPr>
      <w:bookmarkStart w:id="11" w:name="_47c9201f1030a65e6e2083c0d456ad32e4dfe1d"/>
      <w:r>
        <w:t xml:space="preserve">Variables d’environnement</w:t>
      </w:r>
      <w:bookmarkEnd w:id="11"/>
    </w:p>
    <w:p>
      <w:pPr>
        <w:pStyle w:val="SourceCode"/>
      </w:pPr>
      <w:r>
        <w:rPr>
          <w:rStyle w:val="NormalTok"/>
        </w:rPr>
        <w:t xml:space="preserve">environment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SONAR_HOST_URL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'http://localhost:9000'</w:t>
      </w:r>
      <w:r>
        <w:br/>
      </w:r>
      <w:r>
        <w:rPr>
          <w:rStyle w:val="NormalTok"/>
        </w:rPr>
        <w:t xml:space="preserve">    JAVA_HOME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'/usr/lib/jvm/java-21-openjdk'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JAVA_HOME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/bin: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SONAR_HOST_URL</w:t>
      </w:r>
      <w:r>
        <w:t xml:space="preserve"> </w:t>
      </w:r>
      <w:r>
        <w:t xml:space="preserve">: URL du serveur SonarQube.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JAVA_HOME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: Java 21 utilisé par SonarScanner.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2b7d3b277898fd9e290a132de4cece7f5c65d4c"/>
      <w:r>
        <w:t xml:space="preserve">Étape 1 — Checkout</w:t>
      </w:r>
      <w:bookmarkEnd w:id="12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'Checkout'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checkout scm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Clone le dépôt depuis GitHub et charge le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5d8d23522d23b6f662e41323650dd7b79c3187b"/>
      <w:r>
        <w:t xml:space="preserve">Étape 2 — Installation des dépendances PHP</w:t>
      </w:r>
      <w:bookmarkEnd w:id="13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'Install PHP dependencies'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'composer install --no-interaction --prefer-dist'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Installe les dépendances PHP sans interaction.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ba2e87d7038fdde4a98988f972c36410659c5f3"/>
      <w:r>
        <w:t xml:space="preserve">Étape 3 — Préparation de l’environnement</w:t>
      </w:r>
      <w:bookmarkEnd w:id="14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'Prepare environment'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cp .env.example .env</w:t>
      </w:r>
      <w:r>
        <w:br/>
      </w:r>
      <w:r>
        <w:rPr>
          <w:rStyle w:val="StringTok"/>
        </w:rPr>
        <w:t xml:space="preserve">            php artisan key:generate</w:t>
      </w:r>
      <w:r>
        <w:br/>
      </w:r>
      <w:r>
        <w:rPr>
          <w:rStyle w:val="StringTok"/>
        </w:rPr>
        <w:t xml:space="preserve">            touch database/database.sqlite</w:t>
      </w:r>
      <w:r>
        <w:br/>
      </w:r>
      <w:r>
        <w:rPr>
          <w:rStyle w:val="StringTok"/>
        </w:rPr>
        <w:t xml:space="preserve">            sed -i 's/^DB_CONNECTION=.*/DB_CONNECTION=sqlite/' .env</w:t>
      </w:r>
      <w:r>
        <w:br/>
      </w:r>
      <w:r>
        <w:rPr>
          <w:rStyle w:val="StringTok"/>
        </w:rPr>
        <w:t xml:space="preserve">            sed -i "s|^DB_DATABASE=.*|DB_DATABASE=${WORKSPACE}/database/database.sqlite|" .env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Crée un 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local, génère la clé d’application et configure SQLite pour les tests.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d65427d7edaee028971c0cb53389c7b51311367"/>
      <w:r>
        <w:t xml:space="preserve">Étape 4 — Lint (Pint)</w:t>
      </w:r>
      <w:bookmarkEnd w:id="15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'Lint (Pint)'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'./vendor/bin/pint --test'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Vérifie le style du code PHP avec Laravel Pint.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d315c319d933bf2d95b1fdec475269ca5d92b45"/>
      <w:r>
        <w:t xml:space="preserve">Étape 5 — Vérification syntaxique</w:t>
      </w:r>
      <w:bookmarkEnd w:id="16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'Syntax check'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'find app database routes tests -name "*.php" -print0 | xargs -0 -n1 -P4 php -l &gt; /dev/null'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sur tous les fichiers PHP en parallèle.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0efae85683ffb25de23c65491421ad524aaf153"/>
      <w:r>
        <w:t xml:space="preserve">Étape 6 — Build du frontend</w:t>
      </w:r>
      <w:bookmarkEnd w:id="17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'Build frontend'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npm ci</w:t>
      </w:r>
      <w:r>
        <w:br/>
      </w:r>
      <w:r>
        <w:rPr>
          <w:rStyle w:val="StringTok"/>
        </w:rPr>
        <w:t xml:space="preserve">            for attempt in 1 2 3; do</w:t>
      </w:r>
      <w:r>
        <w:br/>
      </w:r>
      <w:r>
        <w:rPr>
          <w:rStyle w:val="StringTok"/>
        </w:rPr>
        <w:t xml:space="preserve">                if npm run build; then</w:t>
      </w:r>
      <w:r>
        <w:br/>
      </w:r>
      <w:r>
        <w:rPr>
          <w:rStyle w:val="StringTok"/>
        </w:rPr>
        <w:t xml:space="preserve">                    break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    echo "Frontend build failed on attempt $attempt; retrying..."</w:t>
      </w:r>
      <w:r>
        <w:br/>
      </w:r>
      <w:r>
        <w:rPr>
          <w:rStyle w:val="StringTok"/>
        </w:rPr>
        <w:t xml:space="preserve">                sleep 5</w:t>
      </w:r>
      <w:r>
        <w:br/>
      </w:r>
      <w:r>
        <w:rPr>
          <w:rStyle w:val="StringTok"/>
        </w:rPr>
        <w:t xml:space="preserve">                if [ "$attempt" = "3" ]; then</w:t>
      </w:r>
      <w:r>
        <w:br/>
      </w:r>
      <w:r>
        <w:rPr>
          <w:rStyle w:val="StringTok"/>
        </w:rPr>
        <w:t xml:space="preserve">                    exit 1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done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Installe les dépendances Node et compile les assets Tailwind/Vite. Le build est réessayé jusqu’à trois fois pour gérer les échecs réseau transitoires lors du téléchargement des polices.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a0a4ab28a3da1fba096ec176176e6bfd2e9d9c8"/>
      <w:r>
        <w:t xml:space="preserve">Étape 7 — Migration et seed</w:t>
      </w:r>
      <w:bookmarkEnd w:id="18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'Migrate &amp; seed'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php artisan migrate --force</w:t>
      </w:r>
      <w:r>
        <w:br/>
      </w:r>
      <w:r>
        <w:rPr>
          <w:rStyle w:val="StringTok"/>
        </w:rPr>
        <w:t xml:space="preserve">            php artisan db:seed --force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Crée le schéma de base de données et insère les données de démonstration.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45ab1b4b00e7b94264c331a693e7318fd40b04b"/>
      <w:r>
        <w:t xml:space="preserve">Étape 8 — Tests et couverture</w:t>
      </w:r>
      <w:bookmarkEnd w:id="19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'Tests &amp; coverage'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'php -d zend_extension=xdebug.so -d xdebug.mode=coverage vendor/bin/phpunit --coverage-clover coverage.xml'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 toute la suite PHPUnit avec la couverture Xdebug et génère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e45338fe5dea94cb903d24298840de412fa3bc5"/>
      <w:r>
        <w:t xml:space="preserve">Étape 9 — Analyse SonarQube</w:t>
      </w:r>
      <w:bookmarkEnd w:id="20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'SonarQube Analysis'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rPr>
          <w:rStyle w:val="Functio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'SONAR_TOKEN'</w:t>
      </w:r>
      <w:r>
        <w:rPr>
          <w:rStyle w:val="OperatorTok"/>
        </w:rPr>
        <w:t xml:space="preserve">)])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    set -e</w:t>
      </w:r>
      <w:r>
        <w:br/>
      </w:r>
      <w:r>
        <w:rPr>
          <w:rStyle w:val="StringTok"/>
        </w:rPr>
        <w:t xml:space="preserve">                if [ -z "${SONAR_HOST_URL:-}" ]; then</w:t>
      </w:r>
      <w:r>
        <w:br/>
      </w:r>
      <w:r>
        <w:rPr>
          <w:rStyle w:val="StringTok"/>
        </w:rPr>
        <w:t xml:space="preserve">                  echo "WARN: SONAR_HOST_URL not configured. Skipping SonarQube analysis."</w:t>
      </w:r>
      <w:r>
        <w:br/>
      </w:r>
      <w:r>
        <w:rPr>
          <w:rStyle w:val="StringTok"/>
        </w:rPr>
        <w:t xml:space="preserve">                  exit 0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br/>
      </w:r>
      <w:r>
        <w:rPr>
          <w:rStyle w:val="StringTok"/>
        </w:rPr>
        <w:t xml:space="preserve">                sonar-scanner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-Dsonar.host.url="$SONAR_HOST_URL"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-Dsonar.token="$SONAR_TOKEN"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-Dsonar.scanner.skipJreProvisioning=true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-Dsonar.qualitygate.wait=true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-Dsonar.qualitygate.timeout=300</w:t>
      </w:r>
      <w:r>
        <w:br/>
      </w:r>
      <w:r>
        <w:rPr>
          <w:rStyle w:val="StringTok"/>
        </w:rPr>
        <w:t xml:space="preserve">            '''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 SonarScanner et attend le quality gate. Le build échoue si le quality gate échoue.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_6e3bf86ca4a4419a12cb229fed6afead0a80bc0"/>
      <w:r>
        <w:t xml:space="preserve">Étape 10 — Déploiement local</w:t>
      </w:r>
      <w:bookmarkEnd w:id="21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'Deploy locally'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export BUILD_ID=dontKillMe</w:t>
      </w:r>
      <w:r>
        <w:br/>
      </w:r>
      <w:r>
        <w:rPr>
          <w:rStyle w:val="StringTok"/>
        </w:rPr>
        <w:t xml:space="preserve">            export JENKINS_NODE_COOKIE=dontKillMe</w:t>
      </w:r>
      <w:r>
        <w:br/>
      </w:r>
      <w:r>
        <w:rPr>
          <w:rStyle w:val="StringTok"/>
        </w:rPr>
        <w:t xml:space="preserve">            echo "Stopping any previous local server..."</w:t>
      </w:r>
      <w:r>
        <w:br/>
      </w:r>
      <w:r>
        <w:rPr>
          <w:rStyle w:val="StringTok"/>
        </w:rPr>
        <w:t xml:space="preserve">            pkill -f "artisan serve" || true</w:t>
      </w:r>
      <w:r>
        <w:br/>
      </w:r>
      <w:r>
        <w:rPr>
          <w:rStyle w:val="StringTok"/>
        </w:rPr>
        <w:t xml:space="preserve">            sleep 1</w:t>
      </w:r>
      <w:r>
        <w:br/>
      </w:r>
      <w:r>
        <w:rPr>
          <w:rStyle w:val="StringTok"/>
        </w:rPr>
        <w:t xml:space="preserve">            echo "Starting local application server..."</w:t>
      </w:r>
      <w:r>
        <w:br/>
      </w:r>
      <w:r>
        <w:rPr>
          <w:rStyle w:val="StringTok"/>
        </w:rPr>
        <w:t xml:space="preserve">            nohup php artisan serve --host=0.0.0.0 --port=8000 &gt; /tmp/nutritrace-serve.log 2&gt;&amp;1 &amp;</w:t>
      </w:r>
      <w:r>
        <w:br/>
      </w:r>
      <w:r>
        <w:rPr>
          <w:rStyle w:val="StringTok"/>
        </w:rPr>
        <w:t xml:space="preserve">            sleep 2</w:t>
      </w:r>
      <w:r>
        <w:br/>
      </w:r>
      <w:r>
        <w:rPr>
          <w:rStyle w:val="StringTok"/>
        </w:rPr>
        <w:t xml:space="preserve">            echo "Local deployment complete."</w:t>
      </w:r>
      <w:r>
        <w:br/>
      </w:r>
      <w:r>
        <w:rPr>
          <w:rStyle w:val="StringTok"/>
        </w:rPr>
        <w:t xml:space="preserve">            echo "UI available at: http://localhost:8000"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Déploie l’application localement en lançant</w:t>
      </w:r>
      <w:r>
        <w:t xml:space="preserve"> </w:t>
      </w:r>
      <w:r>
        <w:rPr>
          <w:rStyle w:val="VerbatimChar"/>
        </w:rPr>
        <w:t xml:space="preserve">php artisan serve</w:t>
      </w:r>
      <w:r>
        <w:t xml:space="preserve"> </w:t>
      </w:r>
      <w:r>
        <w:t xml:space="preserve">et affiche le lien de l’interface.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cb90be60f16ddb22ff3942482c958f9662d4074"/>
      <w:r>
        <w:t xml:space="preserve">Actions post-build</w:t>
      </w:r>
      <w:bookmarkEnd w:id="22"/>
    </w:p>
    <w:p>
      <w:pPr>
        <w:pStyle w:val="SourceCode"/>
      </w:pPr>
      <w:r>
        <w:rPr>
          <w:rStyle w:val="NormalTok"/>
        </w:rPr>
        <w:t xml:space="preserve">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'CI/CD pipeline completed successfully.'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'UI available at: http://localhost:8000'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failure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'Pipeline failed. Check the stage logs above.'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cleanup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archiveArtifacts artifacts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'coverage.xml,.scannerwork/report-task.txt'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allowEmptyArchive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'rm -f coverage.xml; rm -rf .scannerwork || true'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success</w:t>
      </w:r>
      <w:r>
        <w:t xml:space="preserve"> </w:t>
      </w:r>
      <w:r>
        <w:t xml:space="preserve">: affiché quand toutes les étapes réussissent.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failure</w:t>
      </w:r>
      <w:r>
        <w:t xml:space="preserve"> </w:t>
      </w:r>
      <w:r>
        <w:t xml:space="preserve">: affiché quand une étape échoue.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cleanup</w:t>
      </w:r>
      <w:r>
        <w:t xml:space="preserve"> </w:t>
      </w:r>
      <w:r>
        <w:t xml:space="preserve">: archive les fichiers de couverture/rapport et supprime les fichiers temporaires.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8f3a91df8d8413c6a821bb59ce181c2e71e2084"/>
      <w:r>
        <w:t xml:space="preserve">Secrets utilisés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Identifiant de credential Jenkins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</w:t>
            </w:r>
          </w:p>
        </w:tc>
        <w:tc>
          <w:tcPr/>
          <w:p>
            <w:pPr>
              <w:pStyle w:val="Compact"/>
            </w:pPr>
            <w:r>
              <w:t xml:space="preserve">Jeton d’authentification SonarQube</w:t>
            </w:r>
          </w:p>
        </w:tc>
      </w:tr>
    </w:tbl>
    <w:p>
      <w:pPr>
        <w:pStyle w:val="FirstParagraph"/>
      </w:pPr>
      <w:r>
        <w:t xml:space="preserve">Les secrets sont stockés uniquement dans Jenkins et ne sont jamais commités dans Git.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2026-10-22T13:38:11Z</dcterms:created>
  <dcterms:modified xsi:type="dcterms:W3CDTF">2026-10-22T13:38:11Z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