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 w:before="600"/>
        <w:jc w:val="center"/>
      </w:pPr>
      <w:r>
        <w:rPr>
          <w:rFonts w:ascii="SimHei" w:cs="SimHei" w:eastAsia="SimHei" w:hAnsi="SimHei"/>
          <w:b/>
          <w:bCs/>
          <w:color w:val="1A1F16"/>
          <w:sz w:val="48"/>
          <w:szCs w:val="48"/>
        </w:rPr>
        <w:t xml:space="preserve">Африканская чума свиней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4A5548"/>
          <w:sz w:val="28"/>
          <w:szCs w:val="28"/>
        </w:rPr>
        <w:t xml:space="preserve">Особо опасная болезнь (вирусная этиология)</w:t>
      </w:r>
    </w:p>
    <w:p>
      <w:pPr>
        <w:spacing w:after="100" w:before="600"/>
        <w:jc w:val="center"/>
      </w:pPr>
      <w:r>
        <w:rPr>
          <w:rFonts w:ascii="Microsoft YaHei" w:cs="Microsoft YaHei" w:eastAsia="Microsoft YaHei" w:hAnsi="Microsoft YaHei"/>
          <w:color w:val="94A3B8"/>
          <w:sz w:val="20"/>
          <w:szCs w:val="20"/>
        </w:rPr>
        <w:t xml:space="preserve">────────────────────────────────────────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94A3B8"/>
          <w:sz w:val="24"/>
          <w:szCs w:val="24"/>
        </w:rPr>
        <w:t xml:space="preserve">Протокол лечения и профилактика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22"/>
          <w:szCs w:val="22"/>
        </w:rPr>
        <w:t xml:space="preserve">Виды: Свиньи</w:t>
      </w:r>
    </w:p>
    <w:p>
      <w:pPr>
        <w:spacing w:before="20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На основании Приказа Минсельхоза РФ № 62 от 09.03.2011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2026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titlePg/>
          <w:docGrid w:linePitch="360"/>
        </w:sectPr>
      </w:pP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1. Общая информация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Заболевание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Африканская чума свиней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Код МКХБ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Перечню Минсельхоза РФ №62 — пункт 14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Возбудитель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Возбудитель: вирусная этиология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Виды животных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Свиньи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Особо опасная</w:t>
            </w:r>
          </w:p>
        </w:tc>
      </w:tr>
    </w:tbl>
    <w:p>
      <w:pPr>
        <w:spacing w:after="0" w:before="80"/>
      </w:pP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1.1 Эпизоотология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Заболевание включено в Перечень заразных и иных болезней животных, утверждённый Приказом Минсельхоза РФ от 09.03.2011 №62 (ред. от 25.09.2020), пункт 14.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Категория: Особо опасная болезнь. Этиология: вирусная.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Восприимчивые виды: Свиньи.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1.2 Клинические признаки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1.3 Патогенез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2. Диагностика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2.1 Методы диагностики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Диагностика проводится в соответствии с действующими нормативными документами Россельхознадзора и методическими указаниями по лабораторной диагностике заболевания.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2.2 Дифференциальная диагностика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Дифференциальная диагностика проводится с учётом клинических признаков, эпизоотологических данных и результатов лабораторных исследований.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3. Протокол лечения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3.1 Общие принципы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Лечение осуществляется в соответствии с инструкциями по применению зарегистрированных ветеринарных лекарственных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Назначение лекарственных препаратов проводится ветеринарным врачом с учётом состояния животного, тяжести течения заболевания и противопоказаний.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лечении необходимо соблюдать сроки ожидания перед убоем на мясо и использованием молока.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Ниже представлены препараты из зарегистрированной базы ветеринарных препаратов, подобранные по фармакологической группе и виду животного.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3.3 Симптоматическая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400"/>
        <w:gridCol w:w="2200"/>
        <w:gridCol w:w="1800"/>
        <w:gridCol w:w="14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Вемелкам® 2%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0.2-0.4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Бутал®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бутафосфан, цианокобаламин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Ферролонг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железо+витамина В12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 (в/м)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 Апиценна раствор для инъекций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0.2-0.4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Парацетам-АВЗ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парацетамол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10-15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Нейрокард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этилметилгидроксипиридина сукцинат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АЙСИДИВИТ®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АСД-2Ф субстанция + ретинол + токоферол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 (с кормом)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Толфемакс 4%, 8%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толфенамовая кислота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 дня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внутривенно, инъекционно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2. Препараты симптоматической терапии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Данные о препаратах и дозировках взяты из зарегистрированной базы ветеринарных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Перед применением препарата необходимо ознакомиться с полной инструкцией.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4. Профилактика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4.2 Общие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Профилактические мероприятия проводятся в соответствии с Ветеринарными правилами, утверждёнными Минсельхозом России.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Мероприятия направлены на предупреждение заноса и распространения возбудителя заболевания.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5. Меры борьбы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5.1 Ограничительные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установлении диагноза осуществляются мероприятия в соответствии с действующим законодательством РФ в области ветеринарии.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5.2 Карантинные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Карантинные и ограничительные мероприятия устанавливаются в порядке, определённом законодательством.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5.3 Дезинфекция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Проводится дезинфекция, дезинсекция и дератизация в соответствии с действующими ветеринарно-санитарными правилами.</w:t>
      </w:r>
    </w:p>
    <w:p>
      <w:pPr>
        <w:spacing w:after="0" w:before="20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Все препараты должны применяться строго по инструкции производителя.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Источник: Приказ Минсельхоза РФ №62 от 09.03.2011 (ред. от 25.09.2020, Приказ №564). Препараты из базы ветеринарных препаратов.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— </w:t>
    </w:r>
    <w:r>
      <w:rPr>
        <w:rFonts w:ascii="Microsoft YaHei" w:cs="Microsoft YaHei" w:eastAsia="Microsoft YaHei" w:hAnsi="Microsoft YaHe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4A3B8"/>
        <w:sz w:val="16"/>
        <w:szCs w:val="16"/>
      </w:rPr>
      <w:t xml:space="preserve">Африканская чума свиней — протокол лечения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SimHei" w:cs="SimHei" w:eastAsia="SimHei" w:hAnsi="SimHei"/>
      <w:b/>
      <w:bCs/>
      <w:color w:val="1A1F1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SimHei" w:cs="SimHei" w:eastAsia="SimHei" w:hAnsi="SimHei"/>
      <w:b/>
      <w:bCs/>
      <w:color w:val="1A1F1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SimHei" w:cs="SimHei" w:eastAsia="SimHei" w:hAnsi="SimHei"/>
      <w:b/>
      <w:bCs/>
      <w:color w:val="4A55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2026-03-29T18:32:31.216Z</dcterms:created>
  <dcterms:modified xsi:type="dcterms:W3CDTF">2026-03-29T18:32:31.217Z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