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B1CD" w14:textId="77777777" w:rsidR="00CC70CB" w:rsidRPr="00EC1590" w:rsidRDefault="00FC051E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 w:rsidRPr="00EC1590">
        <w:rPr>
          <w:rFonts w:ascii="Times New Roman" w:hAnsi="Times New Roman" w:cs="Times New Roman"/>
          <w:sz w:val="20"/>
          <w:szCs w:val="20"/>
        </w:rPr>
        <w:t>УДК 004.055</w:t>
      </w:r>
      <w:r w:rsidRPr="00EC1590">
        <w:rPr>
          <w:rFonts w:ascii="Times New Roman" w:hAnsi="Times New Roman" w:cs="Times New Roman"/>
          <w:sz w:val="20"/>
          <w:szCs w:val="20"/>
        </w:rPr>
        <w:tab/>
      </w:r>
    </w:p>
    <w:p w14:paraId="1D5FB1CE" w14:textId="77777777" w:rsidR="00CC70CB" w:rsidRPr="00EC1590" w:rsidRDefault="00CC70CB" w:rsidP="00750EF2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1D5FB1CF" w14:textId="2A38556A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Разработка веб-службы для доступа к электронной почте на основе двухфакторной аутентификации</w:t>
      </w:r>
    </w:p>
    <w:p w14:paraId="1D5FB1D0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5FB1D1" w14:textId="5DD700E7" w:rsidR="00CC70CB" w:rsidRPr="00EC1590" w:rsidRDefault="006062B4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М. А. Мясников</w:t>
      </w:r>
    </w:p>
    <w:p w14:paraId="1D5FB1D2" w14:textId="77777777" w:rsidR="00CC70CB" w:rsidRPr="00EC1590" w:rsidRDefault="00CC70CB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1D5FB1D3" w14:textId="77777777" w:rsidR="00CC70CB" w:rsidRPr="00EC1590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</w:rPr>
        <w:t>Национальный исследовательский университет «МИЭТ»</w:t>
      </w:r>
    </w:p>
    <w:p w14:paraId="1D5FB1D4" w14:textId="4A1F0DBB" w:rsidR="00CC70CB" w:rsidRPr="006062B4" w:rsidRDefault="00FC051E" w:rsidP="00750EF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-</w:t>
      </w:r>
      <w:r w:rsidRPr="00EC1590">
        <w:rPr>
          <w:rFonts w:ascii="Times New Roman" w:hAnsi="Times New Roman" w:cs="Times New Roman"/>
          <w:i/>
          <w:iCs/>
          <w:sz w:val="20"/>
          <w:szCs w:val="20"/>
          <w:lang w:val="en-US"/>
        </w:rPr>
        <w:t>mail</w:t>
      </w:r>
      <w:r w:rsidRP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: </w:t>
      </w:r>
      <w:r w:rsidR="006062B4">
        <w:rPr>
          <w:rFonts w:ascii="Times New Roman" w:hAnsi="Times New Roman" w:cs="Times New Roman"/>
          <w:i/>
          <w:iCs/>
          <w:sz w:val="20"/>
          <w:szCs w:val="20"/>
          <w:lang w:val="en-US"/>
        </w:rPr>
        <w:t>maksim.m00@mail.ru</w:t>
      </w:r>
    </w:p>
    <w:p w14:paraId="1D5FB1D5" w14:textId="77777777" w:rsidR="00CC70CB" w:rsidRPr="006062B4" w:rsidRDefault="00CC70CB" w:rsidP="00750EF2">
      <w:pPr>
        <w:spacing w:line="240" w:lineRule="auto"/>
        <w:ind w:firstLine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D5FB1FB" w14:textId="5F7134C7" w:rsidR="00202B73" w:rsidRDefault="00F44DF4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современном мире сложно представить такого человека, который бы не имел своего электронного почтового ящика. Более того, люди имеют в своем распоряжении по нескольку электронных адресов и не обязательно на одном почтовом сервере. Обход и проверка всех почтовых ящиков на наличие новых писем, при их большем количестве превращается в </w:t>
      </w:r>
      <w:r w:rsidR="0077091C">
        <w:rPr>
          <w:rFonts w:ascii="Times New Roman" w:hAnsi="Times New Roman" w:cs="Times New Roman"/>
          <w:sz w:val="20"/>
          <w:szCs w:val="20"/>
        </w:rPr>
        <w:t>довольно-таки</w:t>
      </w:r>
      <w:r>
        <w:rPr>
          <w:rFonts w:ascii="Times New Roman" w:hAnsi="Times New Roman" w:cs="Times New Roman"/>
          <w:sz w:val="20"/>
          <w:szCs w:val="20"/>
        </w:rPr>
        <w:t xml:space="preserve"> сложную и затратную по времени зад</w:t>
      </w:r>
      <w:r w:rsidR="0077091C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чу.</w:t>
      </w:r>
      <w:r w:rsidR="0077091C">
        <w:rPr>
          <w:rFonts w:ascii="Times New Roman" w:hAnsi="Times New Roman" w:cs="Times New Roman"/>
          <w:sz w:val="20"/>
          <w:szCs w:val="20"/>
        </w:rPr>
        <w:t xml:space="preserve"> Для решения этой проблемы хотелось бы иметь под рукой </w:t>
      </w:r>
      <w:r w:rsidR="00C93A98">
        <w:rPr>
          <w:rFonts w:ascii="Times New Roman" w:hAnsi="Times New Roman" w:cs="Times New Roman"/>
          <w:sz w:val="20"/>
          <w:szCs w:val="20"/>
        </w:rPr>
        <w:t>службу</w:t>
      </w:r>
      <w:r w:rsidR="0077091C">
        <w:rPr>
          <w:rFonts w:ascii="Times New Roman" w:hAnsi="Times New Roman" w:cs="Times New Roman"/>
          <w:sz w:val="20"/>
          <w:szCs w:val="20"/>
        </w:rPr>
        <w:t>, котор</w:t>
      </w:r>
      <w:r w:rsidR="00C93A98">
        <w:rPr>
          <w:rFonts w:ascii="Times New Roman" w:hAnsi="Times New Roman" w:cs="Times New Roman"/>
          <w:sz w:val="20"/>
          <w:szCs w:val="20"/>
        </w:rPr>
        <w:t>ая</w:t>
      </w:r>
      <w:r w:rsidR="00C205C7" w:rsidRPr="00C205C7">
        <w:rPr>
          <w:rFonts w:ascii="Times New Roman" w:hAnsi="Times New Roman" w:cs="Times New Roman"/>
          <w:sz w:val="20"/>
          <w:szCs w:val="20"/>
        </w:rPr>
        <w:t xml:space="preserve"> </w:t>
      </w:r>
      <w:r w:rsidR="0077091C">
        <w:rPr>
          <w:rFonts w:ascii="Times New Roman" w:hAnsi="Times New Roman" w:cs="Times New Roman"/>
          <w:sz w:val="20"/>
          <w:szCs w:val="20"/>
        </w:rPr>
        <w:t xml:space="preserve">соберет все письма и предоставит к ним доступ. </w:t>
      </w:r>
    </w:p>
    <w:p w14:paraId="60F9CBDB" w14:textId="7BBD22EC" w:rsidR="0077091C" w:rsidRDefault="00061A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Конечно, идея создания единого сборщика электронных писем с различных адресов не нова. Существуют разные почтовые клиенты, позволяющие управлять несколькими почтовыми аккаунтами. Однако их существенным недостатком является «вшитость» функционала в приложение, будь то веб-интерфейс, десктопное или мобильное приложение и ограниченная кастомизируемость. </w:t>
      </w:r>
      <w:r w:rsidR="002A2ACA">
        <w:rPr>
          <w:rFonts w:ascii="Times New Roman" w:hAnsi="Times New Roman" w:cs="Times New Roman"/>
          <w:sz w:val="20"/>
          <w:szCs w:val="20"/>
        </w:rPr>
        <w:t xml:space="preserve">Помимо этого, не все десктопные/мобильные приложения являются кроссплатформенными. </w:t>
      </w:r>
      <w:r>
        <w:rPr>
          <w:rFonts w:ascii="Times New Roman" w:hAnsi="Times New Roman" w:cs="Times New Roman"/>
          <w:sz w:val="20"/>
          <w:szCs w:val="20"/>
        </w:rPr>
        <w:t xml:space="preserve">Преимущественно будет создать </w:t>
      </w:r>
      <w:r w:rsidR="002A2ACA">
        <w:rPr>
          <w:rFonts w:ascii="Times New Roman" w:hAnsi="Times New Roman" w:cs="Times New Roman"/>
          <w:sz w:val="20"/>
          <w:szCs w:val="20"/>
        </w:rPr>
        <w:t xml:space="preserve">платформонезависимую </w:t>
      </w:r>
      <w:r w:rsidR="00C93A98">
        <w:rPr>
          <w:rFonts w:ascii="Times New Roman" w:hAnsi="Times New Roman" w:cs="Times New Roman"/>
          <w:sz w:val="20"/>
          <w:szCs w:val="20"/>
        </w:rPr>
        <w:t>веб-службу</w:t>
      </w:r>
      <w:r>
        <w:rPr>
          <w:rFonts w:ascii="Times New Roman" w:hAnsi="Times New Roman" w:cs="Times New Roman"/>
          <w:sz w:val="20"/>
          <w:szCs w:val="20"/>
        </w:rPr>
        <w:t xml:space="preserve"> с открытым интерфейсом, предоставляющий доступ к широкому спектру действий с электронными письмами различных адресов и серверов.</w:t>
      </w:r>
    </w:p>
    <w:p w14:paraId="38AAFD77" w14:textId="4369B56F" w:rsidR="00061AFC" w:rsidRDefault="00061A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решения проблемы проектирования тако</w:t>
      </w:r>
      <w:r w:rsidR="00C93A98">
        <w:rPr>
          <w:rFonts w:ascii="Times New Roman" w:hAnsi="Times New Roman" w:cs="Times New Roman"/>
          <w:sz w:val="20"/>
          <w:szCs w:val="20"/>
        </w:rPr>
        <w:t xml:space="preserve">й службы </w:t>
      </w:r>
      <w:r>
        <w:rPr>
          <w:rFonts w:ascii="Times New Roman" w:hAnsi="Times New Roman" w:cs="Times New Roman"/>
          <w:sz w:val="20"/>
          <w:szCs w:val="20"/>
        </w:rPr>
        <w:t>необходимо решить несколько вопросов:</w:t>
      </w:r>
    </w:p>
    <w:p w14:paraId="6D3BDF1C" w14:textId="67A5478A" w:rsid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интерфейс доступа к функционалу веб-службы использовать?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F58F06" w14:textId="1A8D4F4D" w:rsidR="00C93A98" w:rsidRP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</w:p>
    <w:p w14:paraId="1496154A" w14:textId="79F0DB11" w:rsidR="00C93A98" w:rsidRDefault="00C93A98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защитить и обезопасить данные пользователей веб-службы?</w:t>
      </w:r>
    </w:p>
    <w:p w14:paraId="281111DD" w14:textId="77777777" w:rsidR="009A08F4" w:rsidRDefault="009A08F4" w:rsidP="0064795F">
      <w:pPr>
        <w:pStyle w:val="a6"/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1D4B9AF" w14:textId="5FFADAB9" w:rsidR="00C93A98" w:rsidRPr="002A2ACA" w:rsidRDefault="00C93A98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Веб-служба, также веб-сервис (</w:t>
      </w:r>
      <w:r>
        <w:rPr>
          <w:rFonts w:ascii="Times New Roman" w:hAnsi="Times New Roman" w:cs="Times New Roman"/>
          <w:sz w:val="20"/>
          <w:szCs w:val="20"/>
          <w:lang w:val="en-US"/>
        </w:rPr>
        <w:t>Web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service</w:t>
      </w:r>
      <w:r w:rsidRPr="00C93A98">
        <w:rPr>
          <w:rFonts w:ascii="Times New Roman" w:hAnsi="Times New Roman" w:cs="Times New Roman"/>
          <w:sz w:val="20"/>
          <w:szCs w:val="20"/>
        </w:rPr>
        <w:t xml:space="preserve">), 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Pr="00C93A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ресурс сети, предоставляющий и</w:t>
      </w:r>
      <w:r w:rsidRPr="00C93A98">
        <w:rPr>
          <w:rFonts w:ascii="Times New Roman" w:hAnsi="Times New Roman" w:cs="Times New Roman"/>
          <w:sz w:val="20"/>
          <w:szCs w:val="20"/>
        </w:rPr>
        <w:t xml:space="preserve">нформационное наполнение и (или) функциональные возможности, к которым можно обратиться </w:t>
      </w:r>
      <w:r w:rsidRPr="00C93A98">
        <w:rPr>
          <w:rFonts w:ascii="Times New Roman" w:hAnsi="Times New Roman" w:cs="Times New Roman"/>
          <w:sz w:val="20"/>
          <w:szCs w:val="20"/>
        </w:rPr>
        <w:lastRenderedPageBreak/>
        <w:t>дистанционно через стандартизированные протоколы и программные интерфейсы</w:t>
      </w:r>
      <w:r w:rsidR="002A2ACA">
        <w:rPr>
          <w:rFonts w:ascii="Times New Roman" w:hAnsi="Times New Roman" w:cs="Times New Roman"/>
          <w:sz w:val="20"/>
          <w:szCs w:val="20"/>
        </w:rPr>
        <w:t>.</w:t>
      </w:r>
    </w:p>
    <w:p w14:paraId="35A5DFF2" w14:textId="0D1865DE" w:rsidR="002A2ACA" w:rsidRDefault="002A2ACA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Основными способами взаимодействия с веб-службой являются протоколы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2A2ACA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2A2ACA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>
        <w:rPr>
          <w:rFonts w:ascii="Times New Roman" w:hAnsi="Times New Roman" w:cs="Times New Roman"/>
          <w:sz w:val="20"/>
          <w:szCs w:val="20"/>
        </w:rPr>
        <w:t xml:space="preserve">, а также соглашение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C08A18E" w14:textId="6C3D6D2B" w:rsidR="002937C5" w:rsidRDefault="002937C5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Рассмотрим основные их различия</w:t>
      </w:r>
      <w:r w:rsidR="000B3B0E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ae"/>
        <w:tblW w:w="5935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1440"/>
        <w:gridCol w:w="1800"/>
      </w:tblGrid>
      <w:tr w:rsidR="00F60130" w14:paraId="41226EB0" w14:textId="77777777" w:rsidTr="00F60130">
        <w:tc>
          <w:tcPr>
            <w:tcW w:w="1075" w:type="dxa"/>
          </w:tcPr>
          <w:p w14:paraId="3BB71CB9" w14:textId="6A370066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1620" w:type="dxa"/>
          </w:tcPr>
          <w:p w14:paraId="7AD5C1F7" w14:textId="45405286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SOAP</w:t>
            </w:r>
          </w:p>
        </w:tc>
        <w:tc>
          <w:tcPr>
            <w:tcW w:w="1440" w:type="dxa"/>
          </w:tcPr>
          <w:p w14:paraId="757F1BFC" w14:textId="1ED87CD5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XML-RPC</w:t>
            </w:r>
          </w:p>
        </w:tc>
        <w:tc>
          <w:tcPr>
            <w:tcW w:w="1800" w:type="dxa"/>
          </w:tcPr>
          <w:p w14:paraId="28618B1C" w14:textId="02DA4D9B" w:rsidR="00ED013C" w:rsidRDefault="00ED013C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REST</w:t>
            </w:r>
          </w:p>
        </w:tc>
      </w:tr>
      <w:tr w:rsidR="00F60130" w:rsidRPr="00F60130" w14:paraId="607DCFF6" w14:textId="77777777" w:rsidTr="00F60130">
        <w:tc>
          <w:tcPr>
            <w:tcW w:w="1075" w:type="dxa"/>
          </w:tcPr>
          <w:p w14:paraId="60FD34A5" w14:textId="602C82AB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Как организован</w:t>
            </w:r>
          </w:p>
        </w:tc>
        <w:tc>
          <w:tcPr>
            <w:tcW w:w="1620" w:type="dxa"/>
          </w:tcPr>
          <w:p w14:paraId="6CD98E8E" w14:textId="116162DB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Конвертная структура сообщений</w:t>
            </w:r>
          </w:p>
        </w:tc>
        <w:tc>
          <w:tcPr>
            <w:tcW w:w="1440" w:type="dxa"/>
          </w:tcPr>
          <w:p w14:paraId="713EDE03" w14:textId="070426ED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Локальный вызов процедуры</w:t>
            </w:r>
          </w:p>
        </w:tc>
        <w:tc>
          <w:tcPr>
            <w:tcW w:w="1800" w:type="dxa"/>
          </w:tcPr>
          <w:p w14:paraId="13D7FFD2" w14:textId="295E467D" w:rsidR="00ED013C" w:rsidRPr="00F60130" w:rsidRDefault="00F60130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архитектурным ограничениям (единство интерфейса, отсутствие состояния, кэширование, клиент-серверность, многоуровневая система, расширяемость функционала)</w:t>
            </w:r>
          </w:p>
        </w:tc>
      </w:tr>
      <w:tr w:rsidR="00F60130" w:rsidRPr="00C53658" w14:paraId="69487EF5" w14:textId="77777777" w:rsidTr="00F60130">
        <w:tc>
          <w:tcPr>
            <w:tcW w:w="1075" w:type="dxa"/>
          </w:tcPr>
          <w:p w14:paraId="55A004CE" w14:textId="412375EA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620" w:type="dxa"/>
          </w:tcPr>
          <w:p w14:paraId="76E53703" w14:textId="3135EF43" w:rsidR="00ED013C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1440" w:type="dxa"/>
          </w:tcPr>
          <w:p w14:paraId="527C68AC" w14:textId="48DFB776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1800" w:type="dxa"/>
          </w:tcPr>
          <w:p w14:paraId="09C86E9F" w14:textId="76F3A346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XML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JSON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C536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простой текст</w:t>
            </w:r>
          </w:p>
        </w:tc>
      </w:tr>
      <w:tr w:rsidR="00F60130" w14:paraId="2F16B554" w14:textId="77777777" w:rsidTr="00F60130">
        <w:tc>
          <w:tcPr>
            <w:tcW w:w="1075" w:type="dxa"/>
          </w:tcPr>
          <w:p w14:paraId="1D3B7BDC" w14:textId="4C648E33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Сложность изучения и работы</w:t>
            </w:r>
          </w:p>
        </w:tc>
        <w:tc>
          <w:tcPr>
            <w:tcW w:w="1620" w:type="dxa"/>
          </w:tcPr>
          <w:p w14:paraId="0E0B6E42" w14:textId="14C5B194" w:rsidR="00ED013C" w:rsidRP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Сложно</w:t>
            </w:r>
          </w:p>
        </w:tc>
        <w:tc>
          <w:tcPr>
            <w:tcW w:w="1440" w:type="dxa"/>
          </w:tcPr>
          <w:p w14:paraId="67918A74" w14:textId="6E1E5A08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  <w:tc>
          <w:tcPr>
            <w:tcW w:w="1800" w:type="dxa"/>
          </w:tcPr>
          <w:p w14:paraId="557971FC" w14:textId="073F39A4" w:rsidR="00ED013C" w:rsidRPr="00C53658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</w:t>
            </w:r>
          </w:p>
        </w:tc>
      </w:tr>
      <w:tr w:rsidR="003613B9" w14:paraId="471B8F52" w14:textId="77777777" w:rsidTr="00F60130">
        <w:tc>
          <w:tcPr>
            <w:tcW w:w="1075" w:type="dxa"/>
          </w:tcPr>
          <w:p w14:paraId="755753DE" w14:textId="4393A0FF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Сообщество</w:t>
            </w:r>
          </w:p>
        </w:tc>
        <w:tc>
          <w:tcPr>
            <w:tcW w:w="1620" w:type="dxa"/>
          </w:tcPr>
          <w:p w14:paraId="32395D3E" w14:textId="65CA32D2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Небольшое</w:t>
            </w:r>
          </w:p>
        </w:tc>
        <w:tc>
          <w:tcPr>
            <w:tcW w:w="1440" w:type="dxa"/>
          </w:tcPr>
          <w:p w14:paraId="5DBAD516" w14:textId="705B3CAA" w:rsid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</w:t>
            </w:r>
          </w:p>
        </w:tc>
        <w:tc>
          <w:tcPr>
            <w:tcW w:w="1800" w:type="dxa"/>
          </w:tcPr>
          <w:p w14:paraId="638D845B" w14:textId="4B7F6184" w:rsidR="00EB628F" w:rsidRPr="00EB628F" w:rsidRDefault="00EB628F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Большое</w:t>
            </w:r>
          </w:p>
        </w:tc>
      </w:tr>
      <w:tr w:rsidR="00F60130" w:rsidRPr="008810B2" w14:paraId="571A4ED0" w14:textId="77777777" w:rsidTr="00F60130">
        <w:tc>
          <w:tcPr>
            <w:tcW w:w="1075" w:type="dxa"/>
          </w:tcPr>
          <w:p w14:paraId="153716C2" w14:textId="6E0D82BA" w:rsidR="00ED013C" w:rsidRPr="008810B2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Использование</w:t>
            </w:r>
          </w:p>
        </w:tc>
        <w:tc>
          <w:tcPr>
            <w:tcW w:w="1620" w:type="dxa"/>
          </w:tcPr>
          <w:p w14:paraId="7D70CFA3" w14:textId="508506D2" w:rsidR="00ED013C" w:rsidRPr="003613B9" w:rsidRDefault="003613B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Платежные шлюзы, управление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CRM</w:t>
            </w:r>
            <w:r w:rsidRPr="003613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решениями финансовых и телекоммуникационных сервисов, поддержка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legacy</w:t>
            </w:r>
            <w:r w:rsidRPr="003613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систем</w:t>
            </w:r>
          </w:p>
        </w:tc>
        <w:tc>
          <w:tcPr>
            <w:tcW w:w="1440" w:type="dxa"/>
          </w:tcPr>
          <w:p w14:paraId="6BDAA523" w14:textId="45604B07" w:rsidR="00ED013C" w:rsidRPr="00EB628F" w:rsidRDefault="008810B2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Командное и ориентированное на действия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r w:rsidR="00EB628F" w:rsidRPr="00EB628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EB628F">
              <w:rPr>
                <w:rFonts w:ascii="Times New Roman" w:hAnsi="Times New Roman" w:cs="Times New Roman"/>
                <w:sz w:val="20"/>
                <w:szCs w:val="20"/>
              </w:rPr>
              <w:t xml:space="preserve"> Высокопроизводительное взаимодействие большой микро-сервисной системы</w:t>
            </w:r>
          </w:p>
        </w:tc>
        <w:tc>
          <w:tcPr>
            <w:tcW w:w="1800" w:type="dxa"/>
          </w:tcPr>
          <w:p w14:paraId="3EFE3D55" w14:textId="77777777" w:rsidR="00C53658" w:rsidRDefault="00BD5CD7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интерфейсы управления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3DFE128C" w14:textId="0BA797A1" w:rsidR="00BD5CD7" w:rsidRPr="00BD5CD7" w:rsidRDefault="00BD5CD7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Простые приложения, управляемые р</w:t>
            </w:r>
            <w:r w:rsidR="00F60130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сурсами</w:t>
            </w:r>
          </w:p>
        </w:tc>
      </w:tr>
    </w:tbl>
    <w:p w14:paraId="7E2198A4" w14:textId="2005E827" w:rsidR="007E26FC" w:rsidRDefault="007E2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Табл. 1. Сравнение </w:t>
      </w:r>
      <w:r>
        <w:rPr>
          <w:rFonts w:ascii="Times New Roman" w:hAnsi="Times New Roman" w:cs="Times New Roman"/>
          <w:sz w:val="20"/>
          <w:szCs w:val="20"/>
          <w:lang w:val="en-US"/>
        </w:rPr>
        <w:t>SOAP</w:t>
      </w:r>
      <w:r w:rsidRPr="008F289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8F289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RPC</w:t>
      </w:r>
      <w:r w:rsidRPr="008F28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REST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0A8017" w14:textId="77777777" w:rsidR="007E26FC" w:rsidRDefault="007E2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6B507DA9" w14:textId="0FE0DCE8" w:rsidR="002937C5" w:rsidRPr="003716FC" w:rsidRDefault="003716FC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Наиболее оптимальным и гибким способом является построение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 w:rsidRPr="003716FC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службы, с поддержкой различных форматов ответа, по желанию пользователя.</w:t>
      </w:r>
    </w:p>
    <w:p w14:paraId="3F9C34CD" w14:textId="77777777" w:rsidR="00BD5CD7" w:rsidRPr="002937C5" w:rsidRDefault="00BD5CD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495B7D64" w14:textId="2843F8A3" w:rsidR="002937C5" w:rsidRDefault="000B3B0E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Далее определимся с протоколом доступа получения почты с сервера:</w:t>
      </w:r>
      <w:r w:rsidRPr="000B3B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0B3B0E"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>
        <w:rPr>
          <w:rFonts w:ascii="Times New Roman" w:hAnsi="Times New Roman" w:cs="Times New Roman"/>
          <w:sz w:val="20"/>
          <w:szCs w:val="20"/>
        </w:rPr>
        <w:t>, для чего сравним их основные возможности.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1789"/>
      </w:tblGrid>
      <w:tr w:rsidR="00685AF6" w14:paraId="53F7BD47" w14:textId="77777777" w:rsidTr="00C53658">
        <w:tc>
          <w:tcPr>
            <w:tcW w:w="2073" w:type="dxa"/>
          </w:tcPr>
          <w:p w14:paraId="0E17E3CB" w14:textId="502C53FE" w:rsidR="00685AF6" w:rsidRDefault="00C53658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2073" w:type="dxa"/>
          </w:tcPr>
          <w:p w14:paraId="458AAD13" w14:textId="6D567C9D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IMAP</w:t>
            </w:r>
          </w:p>
        </w:tc>
        <w:tc>
          <w:tcPr>
            <w:tcW w:w="1789" w:type="dxa"/>
          </w:tcPr>
          <w:p w14:paraId="741E92EE" w14:textId="2FA9E64F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POP3</w:t>
            </w:r>
          </w:p>
        </w:tc>
      </w:tr>
      <w:tr w:rsidR="00685AF6" w:rsidRPr="00685AF6" w14:paraId="32589354" w14:textId="77777777" w:rsidTr="00C53658">
        <w:tc>
          <w:tcPr>
            <w:tcW w:w="2073" w:type="dxa"/>
          </w:tcPr>
          <w:p w14:paraId="622540B5" w14:textId="2FBE615C" w:rsidR="00685AF6" w:rsidRDefault="00357A34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Полное название</w:t>
            </w:r>
          </w:p>
        </w:tc>
        <w:tc>
          <w:tcPr>
            <w:tcW w:w="2073" w:type="dxa"/>
          </w:tcPr>
          <w:p w14:paraId="4A303985" w14:textId="564D2E5C" w:rsidR="00685AF6" w:rsidRPr="00357A34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Internet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Messaging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Access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Protocol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r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доступа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Интернет</w:t>
            </w:r>
            <w:r w:rsidR="00357A34" w:rsidRPr="00357A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57A34">
              <w:rPr>
                <w:rFonts w:ascii="Times New Roman" w:hAnsi="Times New Roman" w:cs="Times New Roman"/>
                <w:sz w:val="20"/>
                <w:szCs w:val="20"/>
              </w:rPr>
              <w:t>сообщениям</w:t>
            </w:r>
          </w:p>
        </w:tc>
        <w:tc>
          <w:tcPr>
            <w:tcW w:w="1789" w:type="dxa"/>
          </w:tcPr>
          <w:p w14:paraId="371B6E05" w14:textId="5A86C760" w:rsidR="00685AF6" w:rsidRPr="00685AF6" w:rsidRDefault="00685AF6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Office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Protocol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Протокол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почтового</w:t>
            </w:r>
            <w:r w:rsidRPr="00685A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отделения</w:t>
            </w:r>
          </w:p>
        </w:tc>
      </w:tr>
      <w:tr w:rsidR="00685AF6" w:rsidRPr="00685AF6" w14:paraId="2A3767F0" w14:textId="77777777" w:rsidTr="00C53658">
        <w:tc>
          <w:tcPr>
            <w:tcW w:w="2073" w:type="dxa"/>
          </w:tcPr>
          <w:p w14:paraId="0B18CB5F" w14:textId="5EAC73E9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Место хранения писем</w:t>
            </w:r>
          </w:p>
        </w:tc>
        <w:tc>
          <w:tcPr>
            <w:tcW w:w="2073" w:type="dxa"/>
          </w:tcPr>
          <w:p w14:paraId="513EA46C" w14:textId="11B07E29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сервере</w:t>
            </w:r>
          </w:p>
        </w:tc>
        <w:tc>
          <w:tcPr>
            <w:tcW w:w="1789" w:type="dxa"/>
          </w:tcPr>
          <w:p w14:paraId="6B36A3D1" w14:textId="095D8CCB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компьютере пользователя</w:t>
            </w:r>
          </w:p>
        </w:tc>
      </w:tr>
      <w:tr w:rsidR="00685AF6" w:rsidRPr="00685AF6" w14:paraId="4422D92D" w14:textId="77777777" w:rsidTr="00C53658">
        <w:tc>
          <w:tcPr>
            <w:tcW w:w="2073" w:type="dxa"/>
          </w:tcPr>
          <w:p w14:paraId="2A9B21F4" w14:textId="6BDEBC74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Синхронизация</w:t>
            </w:r>
          </w:p>
        </w:tc>
        <w:tc>
          <w:tcPr>
            <w:tcW w:w="2073" w:type="dxa"/>
          </w:tcPr>
          <w:p w14:paraId="1C725739" w14:textId="5B97AF63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синхронизации на нескольких устройствах</w:t>
            </w:r>
          </w:p>
        </w:tc>
        <w:tc>
          <w:tcPr>
            <w:tcW w:w="1789" w:type="dxa"/>
          </w:tcPr>
          <w:p w14:paraId="6988E76B" w14:textId="0E47CFAF" w:rsidR="00685AF6" w:rsidRPr="00685AF6" w:rsidRDefault="00EF032D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 синхронизации на нескольких устройствах</w:t>
            </w:r>
          </w:p>
        </w:tc>
      </w:tr>
      <w:tr w:rsidR="00685AF6" w:rsidRPr="00685AF6" w14:paraId="596331D0" w14:textId="77777777" w:rsidTr="00C53658">
        <w:tc>
          <w:tcPr>
            <w:tcW w:w="2073" w:type="dxa"/>
          </w:tcPr>
          <w:p w14:paraId="07F25D02" w14:textId="3002FD11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Доступ к письмам с вложениями</w:t>
            </w:r>
          </w:p>
        </w:tc>
        <w:tc>
          <w:tcPr>
            <w:tcW w:w="2073" w:type="dxa"/>
          </w:tcPr>
          <w:p w14:paraId="77E6B80A" w14:textId="5BED3E5F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скачать тело письма, без загрузки вложений</w:t>
            </w:r>
          </w:p>
        </w:tc>
        <w:tc>
          <w:tcPr>
            <w:tcW w:w="1789" w:type="dxa"/>
          </w:tcPr>
          <w:p w14:paraId="692F5F2D" w14:textId="6C842779" w:rsidR="00685AF6" w:rsidRPr="00685AF6" w:rsidRDefault="007B306B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Письма скачиваются целиком, с вложениями</w:t>
            </w:r>
          </w:p>
        </w:tc>
      </w:tr>
      <w:tr w:rsidR="00685AF6" w:rsidRPr="00685AF6" w14:paraId="49EBE279" w14:textId="77777777" w:rsidTr="00C53658">
        <w:tc>
          <w:tcPr>
            <w:tcW w:w="2073" w:type="dxa"/>
          </w:tcPr>
          <w:p w14:paraId="4D7AEB0D" w14:textId="6D21DE48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потери данных</w:t>
            </w:r>
          </w:p>
        </w:tc>
        <w:tc>
          <w:tcPr>
            <w:tcW w:w="2073" w:type="dxa"/>
          </w:tcPr>
          <w:p w14:paraId="7F98408A" w14:textId="061D694A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Письма будут утеряны только при поломке сервера, копии могут быть сохранены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локальных устройствах</w:t>
            </w:r>
          </w:p>
        </w:tc>
        <w:tc>
          <w:tcPr>
            <w:tcW w:w="1789" w:type="dxa"/>
          </w:tcPr>
          <w:p w14:paraId="0EF0E0C7" w14:textId="55C43234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Письма будут потеряны на локальном устройстве, без возможности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восстановления (удаляются с сервера при получении)</w:t>
            </w:r>
          </w:p>
        </w:tc>
      </w:tr>
      <w:tr w:rsidR="00685AF6" w:rsidRPr="00685AF6" w14:paraId="52DB032A" w14:textId="77777777" w:rsidTr="00C53658">
        <w:tc>
          <w:tcPr>
            <w:tcW w:w="2073" w:type="dxa"/>
          </w:tcPr>
          <w:p w14:paraId="795C0DED" w14:textId="4DAD3660" w:rsidR="00685AF6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Необходимость постоянного интернет-соединения</w:t>
            </w:r>
          </w:p>
        </w:tc>
        <w:tc>
          <w:tcPr>
            <w:tcW w:w="2073" w:type="dxa"/>
          </w:tcPr>
          <w:p w14:paraId="366C2EC8" w14:textId="77777777" w:rsid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постоянное интернет-соединение для чтения и написания писем.</w:t>
            </w:r>
          </w:p>
          <w:p w14:paraId="5B8F325C" w14:textId="65D48AC2" w:rsidR="00D8181A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Возможность просмотреть только текст письма при медленном интернет-соединении</w:t>
            </w:r>
          </w:p>
        </w:tc>
        <w:tc>
          <w:tcPr>
            <w:tcW w:w="1789" w:type="dxa"/>
          </w:tcPr>
          <w:p w14:paraId="0B5D2291" w14:textId="77777777" w:rsid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Необходимость интернет-соединения только для единовременного скачивания или отправки письма.</w:t>
            </w:r>
          </w:p>
          <w:p w14:paraId="1F8BD79A" w14:textId="5FDDEA45" w:rsidR="00D8181A" w:rsidRPr="00685AF6" w:rsidRDefault="00D8181A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Невозможность увидеть только текст письма, необходимость загрузки всех вложений (даже при слабом </w:t>
            </w:r>
            <w:r w:rsidR="00C205C7">
              <w:rPr>
                <w:rFonts w:ascii="Times New Roman" w:hAnsi="Times New Roman" w:cs="Times New Roman"/>
                <w:sz w:val="20"/>
                <w:szCs w:val="20"/>
              </w:rPr>
              <w:t>интернет-соединении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77AA9" w:rsidRPr="00685AF6" w14:paraId="5FF8ACAE" w14:textId="77777777" w:rsidTr="00C53658">
        <w:tc>
          <w:tcPr>
            <w:tcW w:w="2073" w:type="dxa"/>
          </w:tcPr>
          <w:p w14:paraId="309999F3" w14:textId="1AE8B397" w:rsidR="00577AA9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Кому подойдет</w:t>
            </w:r>
          </w:p>
        </w:tc>
        <w:tc>
          <w:tcPr>
            <w:tcW w:w="2073" w:type="dxa"/>
          </w:tcPr>
          <w:p w14:paraId="0FB3BE38" w14:textId="2CD755F1" w:rsidR="00577AA9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Подойдет для пользователей, которым необходим доступ к почте с нескольких устройств</w:t>
            </w:r>
          </w:p>
        </w:tc>
        <w:tc>
          <w:tcPr>
            <w:tcW w:w="1789" w:type="dxa"/>
          </w:tcPr>
          <w:p w14:paraId="7D9533FF" w14:textId="2357A044" w:rsidR="00577AA9" w:rsidRPr="00C205C7" w:rsidRDefault="00577AA9" w:rsidP="0064795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Подойдет для пользователей, работающих с почтой с одного устройства</w:t>
            </w:r>
          </w:p>
        </w:tc>
      </w:tr>
    </w:tbl>
    <w:p w14:paraId="6A0D97C2" w14:textId="0642360A" w:rsidR="008F289B" w:rsidRPr="008F289B" w:rsidRDefault="008F28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Табл. 2. Сравнение протоколов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8F28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POP3</w:t>
      </w:r>
    </w:p>
    <w:p w14:paraId="2C2B55F0" w14:textId="77777777" w:rsidR="008F289B" w:rsidRDefault="008F289B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1FE74BC9" w14:textId="2683DFBE" w:rsidR="000B3B0E" w:rsidRPr="00861A64" w:rsidRDefault="000B3B0E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видим</w:t>
      </w:r>
      <w:r w:rsidR="00861A64">
        <w:rPr>
          <w:rFonts w:ascii="Times New Roman" w:hAnsi="Times New Roman" w:cs="Times New Roman"/>
          <w:sz w:val="20"/>
          <w:szCs w:val="20"/>
        </w:rPr>
        <w:t>, каждый из протоколов в чем-то лучше, а в чем-то хуже. Но так как мы проектируем универсальную службу, а также есть вероятность что не все почтовые сервера поддерживают работу с одним или другим протоколом, реализуем работу с обоими протоколами и дадим возможность выбора для пользователей.</w:t>
      </w:r>
    </w:p>
    <w:p w14:paraId="71D73119" w14:textId="67839220" w:rsidR="00FC2324" w:rsidRDefault="00FC2324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3D89D42E" w14:textId="6B1BBAC6" w:rsidR="00FC2324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Для защиты же писем пользователей веб-службы, от взлома аккаунта, на который служба будет собирать письма с электронных адресов, усложним идентификацию пользователя аутентификационными данными двух типов, иначе говоря будем использовать двухфакторную аутентификацию. </w:t>
      </w:r>
    </w:p>
    <w:p w14:paraId="21D92389" w14:textId="5B8B36BB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этого пользователь должен иметь два из трех типов данных идентификации:</w:t>
      </w:r>
    </w:p>
    <w:p w14:paraId="06BF91B5" w14:textId="2EFCD71D" w:rsid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ему известно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</w:p>
    <w:p w14:paraId="0FF5CA7D" w14:textId="724BD87B" w:rsidR="00A86192" w:rsidRP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он имеет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</w:p>
    <w:p w14:paraId="62BCD98C" w14:textId="0620D301" w:rsidR="00A86192" w:rsidRDefault="00A86192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ему присуще.</w:t>
      </w:r>
    </w:p>
    <w:p w14:paraId="344B8B8E" w14:textId="1CBA0CA1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присуще пользователю, это биометрические данные и в рамках проектирования данной службы мы касаться не будем.</w:t>
      </w:r>
    </w:p>
    <w:p w14:paraId="767F974B" w14:textId="20664021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То, что известно пользователю, это его логин и пароль, которые он хранит в секрете от остальных.</w:t>
      </w:r>
    </w:p>
    <w:p w14:paraId="0DB6F654" w14:textId="55CE937D" w:rsidR="00A86192" w:rsidRDefault="00A8619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 тем, что пользователь имеет, изначально понимался токен, как некоторое компактное устройство. Сейчас же в роли токена чаще выступает телефон</w:t>
      </w:r>
      <w:r w:rsidR="0064795F">
        <w:rPr>
          <w:rFonts w:ascii="Times New Roman" w:hAnsi="Times New Roman" w:cs="Times New Roman"/>
          <w:sz w:val="20"/>
          <w:szCs w:val="20"/>
        </w:rPr>
        <w:t>. Таким образом, тем, что имеет пользователь может быть:</w:t>
      </w:r>
    </w:p>
    <w:p w14:paraId="732F5053" w14:textId="3F817752" w:rsid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Присылаемый пользователю код на другой адрес электронной почты или на телефон с помощью </w:t>
      </w:r>
      <w:r>
        <w:rPr>
          <w:rFonts w:ascii="Times New Roman" w:hAnsi="Times New Roman" w:cs="Times New Roman"/>
          <w:sz w:val="20"/>
          <w:szCs w:val="20"/>
          <w:lang w:val="en-US"/>
        </w:rPr>
        <w:t>SMS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8654128" w14:textId="16C539BF" w:rsid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Отдельное устройство с дисплеем, отображающим код либо подключаемое к компьютеру через системы </w:t>
      </w:r>
      <w:r>
        <w:rPr>
          <w:rFonts w:ascii="Times New Roman" w:hAnsi="Times New Roman" w:cs="Times New Roman"/>
          <w:sz w:val="20"/>
          <w:szCs w:val="20"/>
          <w:lang w:val="en-US"/>
        </w:rPr>
        <w:t>USB</w:t>
      </w:r>
      <w:r w:rsidRPr="006479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>
        <w:rPr>
          <w:rFonts w:ascii="Times New Roman" w:hAnsi="Times New Roman" w:cs="Times New Roman"/>
          <w:sz w:val="20"/>
          <w:szCs w:val="20"/>
          <w:lang w:val="en-US"/>
        </w:rPr>
        <w:t>Bluetooth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561758D" w14:textId="2E9108B5" w:rsidR="0064795F" w:rsidRPr="0064795F" w:rsidRDefault="0064795F" w:rsidP="0064795F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Приложение на телефоне, генерирующее код.</w:t>
      </w:r>
    </w:p>
    <w:p w14:paraId="622D2BA9" w14:textId="557A9680" w:rsidR="009A08F4" w:rsidRDefault="0064795F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Получать код на электронную почту, в рамках построения веб-службы, предоставляющей доступ к электронной почте – не уместно</w:t>
      </w:r>
      <w:r w:rsidRPr="0064795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код пришедший по </w:t>
      </w:r>
      <w:r>
        <w:rPr>
          <w:rFonts w:ascii="Times New Roman" w:hAnsi="Times New Roman" w:cs="Times New Roman"/>
          <w:sz w:val="20"/>
          <w:szCs w:val="20"/>
          <w:lang w:val="en-US"/>
        </w:rPr>
        <w:t>SMS</w:t>
      </w:r>
      <w:r w:rsidRPr="006479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можно подсмотреть даже без разблокирования телефона</w:t>
      </w:r>
      <w:r w:rsidRPr="0064795F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токенные устройства не представляется возможным распространять на широкую аудиторию. Поэтому выбор будет отдан приложению на телефоне, которое будет генерировать код.</w:t>
      </w:r>
    </w:p>
    <w:p w14:paraId="5AECA283" w14:textId="39C47DA6" w:rsidR="0064795F" w:rsidRPr="0064795F" w:rsidRDefault="0064795F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Чтобы пользователь мог получить доступ к работе со службой он должен будет указывать свои логин, </w:t>
      </w:r>
      <w:r w:rsidR="00705DC7">
        <w:rPr>
          <w:rFonts w:ascii="Times New Roman" w:hAnsi="Times New Roman" w:cs="Times New Roman"/>
          <w:sz w:val="20"/>
          <w:szCs w:val="20"/>
        </w:rPr>
        <w:t>пароль,</w:t>
      </w:r>
      <w:r>
        <w:rPr>
          <w:rFonts w:ascii="Times New Roman" w:hAnsi="Times New Roman" w:cs="Times New Roman"/>
          <w:sz w:val="20"/>
          <w:szCs w:val="20"/>
        </w:rPr>
        <w:t xml:space="preserve"> а также код, генерируемый приложением с определенной периодичностью.</w:t>
      </w:r>
    </w:p>
    <w:p w14:paraId="7E0B0811" w14:textId="503FF2E2" w:rsidR="0064795F" w:rsidRDefault="00705DC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Можно использовать уже готовые приложения как например </w:t>
      </w:r>
      <w:r w:rsidRPr="00705DC7">
        <w:rPr>
          <w:rFonts w:ascii="Times New Roman" w:hAnsi="Times New Roman" w:cs="Times New Roman"/>
          <w:sz w:val="20"/>
          <w:szCs w:val="20"/>
        </w:rPr>
        <w:t>Google Authenticator</w:t>
      </w:r>
      <w:r w:rsidRPr="00705DC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r w:rsidRPr="00705DC7">
        <w:rPr>
          <w:rFonts w:ascii="Times New Roman" w:hAnsi="Times New Roman" w:cs="Times New Roman"/>
          <w:sz w:val="20"/>
          <w:szCs w:val="20"/>
        </w:rPr>
        <w:t>Microsoft Authenticator</w:t>
      </w:r>
      <w:r w:rsidR="00FE4527">
        <w:rPr>
          <w:rFonts w:ascii="Times New Roman" w:hAnsi="Times New Roman" w:cs="Times New Roman"/>
          <w:sz w:val="20"/>
          <w:szCs w:val="20"/>
        </w:rPr>
        <w:t>, либо же написать такое самому. Возникает лишь цель узнать</w:t>
      </w:r>
      <w:r w:rsidR="007976E2">
        <w:rPr>
          <w:rFonts w:ascii="Times New Roman" w:hAnsi="Times New Roman" w:cs="Times New Roman"/>
          <w:sz w:val="20"/>
          <w:szCs w:val="20"/>
        </w:rPr>
        <w:t xml:space="preserve">, предоставляют ли разработчики приложений возможность использовать их алгоритмы сторонним проектам, либо изучить </w:t>
      </w:r>
      <w:r w:rsidR="007976E2" w:rsidRPr="007976E2">
        <w:rPr>
          <w:rFonts w:ascii="Times New Roman" w:hAnsi="Times New Roman" w:cs="Times New Roman"/>
          <w:sz w:val="20"/>
          <w:szCs w:val="20"/>
        </w:rPr>
        <w:t>алгоритмы</w:t>
      </w:r>
      <w:r w:rsidR="00FE4527">
        <w:rPr>
          <w:rFonts w:ascii="Times New Roman" w:hAnsi="Times New Roman" w:cs="Times New Roman"/>
          <w:sz w:val="20"/>
          <w:szCs w:val="20"/>
        </w:rPr>
        <w:t xml:space="preserve"> </w:t>
      </w:r>
      <w:r w:rsidR="007976E2" w:rsidRPr="007976E2">
        <w:rPr>
          <w:rFonts w:ascii="Times New Roman" w:hAnsi="Times New Roman" w:cs="Times New Roman"/>
          <w:sz w:val="20"/>
          <w:szCs w:val="20"/>
        </w:rPr>
        <w:t>OATH TOTP</w:t>
      </w:r>
      <w:r w:rsidR="007976E2">
        <w:rPr>
          <w:rFonts w:ascii="Times New Roman" w:hAnsi="Times New Roman" w:cs="Times New Roman"/>
          <w:sz w:val="20"/>
          <w:szCs w:val="20"/>
        </w:rPr>
        <w:t xml:space="preserve"> (</w:t>
      </w:r>
      <w:r w:rsidR="007976E2" w:rsidRPr="007976E2">
        <w:rPr>
          <w:rFonts w:ascii="Times New Roman" w:hAnsi="Times New Roman" w:cs="Times New Roman"/>
          <w:sz w:val="20"/>
          <w:szCs w:val="20"/>
        </w:rPr>
        <w:t>Time-based One-time Password</w:t>
      </w:r>
      <w:r w:rsidR="007976E2">
        <w:rPr>
          <w:rFonts w:ascii="Times New Roman" w:hAnsi="Times New Roman" w:cs="Times New Roman"/>
          <w:sz w:val="20"/>
          <w:szCs w:val="20"/>
        </w:rPr>
        <w:t>, создающим код по известному серверу и приложению ключу а также текущему времени)</w:t>
      </w:r>
      <w:r w:rsidR="007976E2" w:rsidRPr="007976E2">
        <w:rPr>
          <w:rFonts w:ascii="Times New Roman" w:hAnsi="Times New Roman" w:cs="Times New Roman"/>
          <w:sz w:val="20"/>
          <w:szCs w:val="20"/>
        </w:rPr>
        <w:t xml:space="preserve"> и </w:t>
      </w:r>
      <w:r w:rsidR="007976E2" w:rsidRPr="007976E2">
        <w:rPr>
          <w:rFonts w:ascii="Times New Roman" w:hAnsi="Times New Roman" w:cs="Times New Roman"/>
          <w:sz w:val="20"/>
          <w:szCs w:val="20"/>
        </w:rPr>
        <w:t>OATH HOTP</w:t>
      </w:r>
      <w:r w:rsidR="007976E2">
        <w:rPr>
          <w:rFonts w:ascii="Times New Roman" w:hAnsi="Times New Roman" w:cs="Times New Roman"/>
          <w:sz w:val="20"/>
          <w:szCs w:val="20"/>
        </w:rPr>
        <w:t xml:space="preserve"> (</w:t>
      </w:r>
      <w:r w:rsidR="007976E2" w:rsidRPr="007976E2">
        <w:rPr>
          <w:rFonts w:ascii="Times New Roman" w:hAnsi="Times New Roman" w:cs="Times New Roman"/>
          <w:sz w:val="20"/>
          <w:szCs w:val="20"/>
        </w:rPr>
        <w:t>HMAC-based One-time Password</w:t>
      </w:r>
      <w:r w:rsidR="007976E2">
        <w:rPr>
          <w:rFonts w:ascii="Times New Roman" w:hAnsi="Times New Roman" w:cs="Times New Roman"/>
          <w:sz w:val="20"/>
          <w:szCs w:val="20"/>
        </w:rPr>
        <w:t xml:space="preserve">, основанный на счетчике изменяюшимся при каждом запросе кода. Прим. </w:t>
      </w:r>
      <w:r w:rsidR="007976E2" w:rsidRPr="007976E2">
        <w:rPr>
          <w:rFonts w:ascii="Times New Roman" w:hAnsi="Times New Roman" w:cs="Times New Roman"/>
          <w:sz w:val="20"/>
          <w:szCs w:val="20"/>
        </w:rPr>
        <w:t xml:space="preserve">HMAC - </w:t>
      </w:r>
      <w:r w:rsidR="007976E2" w:rsidRPr="007976E2">
        <w:rPr>
          <w:rFonts w:ascii="Times New Roman" w:hAnsi="Times New Roman" w:cs="Times New Roman"/>
          <w:sz w:val="20"/>
          <w:szCs w:val="20"/>
        </w:rPr>
        <w:t>hash-based message authentication code</w:t>
      </w:r>
      <w:r w:rsidR="007976E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55AD2E" w14:textId="2A3B20CC" w:rsidR="007976E2" w:rsidRDefault="007976E2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Т.о.</w:t>
      </w:r>
      <w:r w:rsidR="00F11F36">
        <w:rPr>
          <w:rFonts w:ascii="Times New Roman" w:hAnsi="Times New Roman" w:cs="Times New Roman"/>
          <w:sz w:val="20"/>
          <w:szCs w:val="20"/>
        </w:rPr>
        <w:t xml:space="preserve"> были рассмотрены и приняты решения по двум из трех вопросов поставленных для решения проблемы проектирования веб-службы для доступа к электронной почте: </w:t>
      </w:r>
    </w:p>
    <w:p w14:paraId="3965F519" w14:textId="3E999733" w:rsidR="00F11F36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интерфейс доступа к функционалу веб-службы использовать</w:t>
      </w:r>
      <w:r>
        <w:rPr>
          <w:rFonts w:ascii="Times New Roman" w:hAnsi="Times New Roman" w:cs="Times New Roman"/>
          <w:sz w:val="20"/>
          <w:szCs w:val="20"/>
        </w:rPr>
        <w:t xml:space="preserve">? – Проектировать </w:t>
      </w:r>
      <w:r>
        <w:rPr>
          <w:rFonts w:ascii="Times New Roman" w:hAnsi="Times New Roman" w:cs="Times New Roman"/>
          <w:sz w:val="20"/>
          <w:szCs w:val="20"/>
          <w:lang w:val="en-US"/>
        </w:rPr>
        <w:t>RESTful</w:t>
      </w:r>
      <w:r>
        <w:rPr>
          <w:rFonts w:ascii="Times New Roman" w:hAnsi="Times New Roman" w:cs="Times New Roman"/>
          <w:sz w:val="20"/>
          <w:szCs w:val="20"/>
        </w:rPr>
        <w:t>-службу с различными форматами возвращаемых данных</w:t>
      </w:r>
    </w:p>
    <w:p w14:paraId="18286176" w14:textId="59AF2060" w:rsidR="00F11F36" w:rsidRPr="00C93A98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C93A98">
        <w:rPr>
          <w:rFonts w:ascii="Times New Roman" w:hAnsi="Times New Roman" w:cs="Times New Roman"/>
          <w:sz w:val="20"/>
          <w:szCs w:val="20"/>
        </w:rPr>
        <w:t>Какой протокол использовать для работы с почтой?</w:t>
      </w:r>
      <w:r>
        <w:rPr>
          <w:rFonts w:ascii="Times New Roman" w:hAnsi="Times New Roman" w:cs="Times New Roman"/>
          <w:sz w:val="20"/>
          <w:szCs w:val="20"/>
        </w:rPr>
        <w:t xml:space="preserve"> – Использовать комбинацию сервисов </w:t>
      </w:r>
      <w:r>
        <w:rPr>
          <w:rFonts w:ascii="Times New Roman" w:hAnsi="Times New Roman" w:cs="Times New Roman"/>
          <w:sz w:val="20"/>
          <w:szCs w:val="20"/>
          <w:lang w:val="en-US"/>
        </w:rPr>
        <w:t>IMAP</w:t>
      </w:r>
      <w:r w:rsidRPr="00F11F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POP</w:t>
      </w:r>
      <w:r w:rsidRPr="00F11F36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для различных ситуаций.</w:t>
      </w:r>
    </w:p>
    <w:p w14:paraId="2AD59B59" w14:textId="25A2C9E0" w:rsidR="00F11F36" w:rsidRDefault="00F11F36" w:rsidP="00F11F36">
      <w:pPr>
        <w:pStyle w:val="a6"/>
        <w:numPr>
          <w:ilvl w:val="0"/>
          <w:numId w:val="9"/>
        </w:num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0" w:firstLine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последний же вопрос «</w:t>
      </w:r>
      <w:r>
        <w:rPr>
          <w:rFonts w:ascii="Times New Roman" w:hAnsi="Times New Roman" w:cs="Times New Roman"/>
          <w:sz w:val="20"/>
          <w:szCs w:val="20"/>
        </w:rPr>
        <w:t>Как защитить и обезопасить данные пользователей веб-службы?</w:t>
      </w:r>
      <w:r>
        <w:rPr>
          <w:rFonts w:ascii="Times New Roman" w:hAnsi="Times New Roman" w:cs="Times New Roman"/>
          <w:sz w:val="20"/>
          <w:szCs w:val="20"/>
        </w:rPr>
        <w:t xml:space="preserve">» дан частичный ответ – использовать двухфакторную аутентификацию с генерацией подтверждающего кода в мобильном приложении. Однако пока еще остается открытым вопрос о реализации взаимодействия мобильного приложения с проектируемой веб-службой. </w:t>
      </w:r>
    </w:p>
    <w:p w14:paraId="121A11A7" w14:textId="77777777" w:rsidR="00705DC7" w:rsidRPr="000B3B0E" w:rsidRDefault="00705DC7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1D5FB1FC" w14:textId="77777777" w:rsidR="00202B73" w:rsidRDefault="00202B73" w:rsidP="0064795F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Список литературы:</w:t>
      </w:r>
    </w:p>
    <w:sectPr w:rsidR="00202B73" w:rsidSect="00750EF2">
      <w:pgSz w:w="11900" w:h="16840"/>
      <w:pgMar w:top="1134" w:right="4593" w:bottom="6634" w:left="1077" w:header="1134" w:footer="606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B207" w14:textId="77777777" w:rsidR="009272B5" w:rsidRDefault="009272B5">
      <w:pPr>
        <w:spacing w:line="240" w:lineRule="auto"/>
      </w:pPr>
      <w:r>
        <w:separator/>
      </w:r>
    </w:p>
  </w:endnote>
  <w:endnote w:type="continuationSeparator" w:id="0">
    <w:p w14:paraId="1D5FB208" w14:textId="77777777" w:rsidR="009272B5" w:rsidRDefault="0092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FB205" w14:textId="77777777" w:rsidR="009272B5" w:rsidRDefault="009272B5">
      <w:pPr>
        <w:spacing w:line="240" w:lineRule="auto"/>
      </w:pPr>
      <w:r>
        <w:separator/>
      </w:r>
    </w:p>
  </w:footnote>
  <w:footnote w:type="continuationSeparator" w:id="0">
    <w:p w14:paraId="1D5FB206" w14:textId="77777777" w:rsidR="009272B5" w:rsidRDefault="009272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BB2"/>
    <w:multiLevelType w:val="hybridMultilevel"/>
    <w:tmpl w:val="E5D24ADC"/>
    <w:numStyleLink w:val="1"/>
  </w:abstractNum>
  <w:abstractNum w:abstractNumId="1" w15:restartNumberingAfterBreak="0">
    <w:nsid w:val="113C53F4"/>
    <w:multiLevelType w:val="hybridMultilevel"/>
    <w:tmpl w:val="0B60B4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0380016"/>
    <w:multiLevelType w:val="hybridMultilevel"/>
    <w:tmpl w:val="E5D24ADC"/>
    <w:styleLink w:val="1"/>
    <w:lvl w:ilvl="0" w:tplc="494A122A">
      <w:start w:val="1"/>
      <w:numFmt w:val="bullet"/>
      <w:lvlText w:val="·"/>
      <w:lvlJc w:val="left"/>
      <w:pPr>
        <w:tabs>
          <w:tab w:val="num" w:pos="708"/>
        </w:tabs>
        <w:ind w:left="78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B2EDF00">
      <w:start w:val="1"/>
      <w:numFmt w:val="bullet"/>
      <w:lvlText w:val="o"/>
      <w:lvlJc w:val="left"/>
      <w:pPr>
        <w:tabs>
          <w:tab w:val="num" w:pos="1416"/>
        </w:tabs>
        <w:ind w:left="1493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6149A36">
      <w:start w:val="1"/>
      <w:numFmt w:val="bullet"/>
      <w:lvlText w:val="▪"/>
      <w:lvlJc w:val="left"/>
      <w:pPr>
        <w:tabs>
          <w:tab w:val="num" w:pos="2124"/>
        </w:tabs>
        <w:ind w:left="2201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F8FB68">
      <w:start w:val="1"/>
      <w:numFmt w:val="bullet"/>
      <w:lvlText w:val="·"/>
      <w:lvlJc w:val="left"/>
      <w:pPr>
        <w:tabs>
          <w:tab w:val="num" w:pos="2832"/>
        </w:tabs>
        <w:ind w:left="2909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8E0BD90">
      <w:start w:val="1"/>
      <w:numFmt w:val="bullet"/>
      <w:lvlText w:val="o"/>
      <w:lvlJc w:val="left"/>
      <w:pPr>
        <w:tabs>
          <w:tab w:val="num" w:pos="3540"/>
        </w:tabs>
        <w:ind w:left="3617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C8C2CC4">
      <w:start w:val="1"/>
      <w:numFmt w:val="bullet"/>
      <w:lvlText w:val="▪"/>
      <w:lvlJc w:val="left"/>
      <w:pPr>
        <w:tabs>
          <w:tab w:val="num" w:pos="4248"/>
        </w:tabs>
        <w:ind w:left="4325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3DC5EA4">
      <w:start w:val="1"/>
      <w:numFmt w:val="bullet"/>
      <w:lvlText w:val="·"/>
      <w:lvlJc w:val="left"/>
      <w:pPr>
        <w:tabs>
          <w:tab w:val="num" w:pos="4956"/>
        </w:tabs>
        <w:ind w:left="5033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A581270">
      <w:start w:val="1"/>
      <w:numFmt w:val="bullet"/>
      <w:lvlText w:val="o"/>
      <w:lvlJc w:val="left"/>
      <w:pPr>
        <w:tabs>
          <w:tab w:val="num" w:pos="5664"/>
        </w:tabs>
        <w:ind w:left="5741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123E04">
      <w:start w:val="1"/>
      <w:numFmt w:val="bullet"/>
      <w:lvlText w:val="▪"/>
      <w:lvlJc w:val="left"/>
      <w:pPr>
        <w:tabs>
          <w:tab w:val="num" w:pos="6372"/>
        </w:tabs>
        <w:ind w:left="6449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2663429"/>
    <w:multiLevelType w:val="hybridMultilevel"/>
    <w:tmpl w:val="699285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1406CE4"/>
    <w:multiLevelType w:val="hybridMultilevel"/>
    <w:tmpl w:val="F998F8B8"/>
    <w:numStyleLink w:val="a"/>
  </w:abstractNum>
  <w:abstractNum w:abstractNumId="5" w15:restartNumberingAfterBreak="0">
    <w:nsid w:val="508F4CBF"/>
    <w:multiLevelType w:val="hybridMultilevel"/>
    <w:tmpl w:val="F998F8B8"/>
    <w:styleLink w:val="a"/>
    <w:lvl w:ilvl="0" w:tplc="590A303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EED3D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8A05B2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616FE2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A5003C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B65C9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D80DB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558737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D8AB03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FFA47D8"/>
    <w:multiLevelType w:val="hybridMultilevel"/>
    <w:tmpl w:val="2EF00A5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4"/>
    <w:lvlOverride w:ilvl="0">
      <w:lvl w:ilvl="0" w:tplc="A6F20294">
        <w:start w:val="1"/>
        <w:numFmt w:val="bullet"/>
        <w:suff w:val="nothing"/>
        <w:lvlText w:val="•"/>
        <w:lvlJc w:val="left"/>
        <w:pPr>
          <w:ind w:left="425" w:firstLine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CEA47C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B7C470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E222B0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68919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9CAEAF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7FC382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AEADA9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850084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lvl w:ilvl="0" w:tplc="A6F20294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9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  <w:lvlOverride w:ilvl="1">
      <w:lvl w:ilvl="1" w:tplc="2ACEA47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B7C470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E222B0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3600"/>
            <w:tab w:val="left" w:pos="4320"/>
            <w:tab w:val="left" w:pos="5040"/>
            <w:tab w:val="left" w:pos="5760"/>
          </w:tabs>
          <w:ind w:left="2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68919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5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9CAEAF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1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7FC382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7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AEADA9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850084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lvl w:ilvl="0" w:tplc="A6F20294">
        <w:start w:val="1"/>
        <w:numFmt w:val="bullet"/>
        <w:suff w:val="nothing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lvl w:ilvl="1" w:tplc="2ACEA47C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B7C470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E222B0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68919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9CAEAF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7FC382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AEADA9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</w:tabs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850084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</w:tabs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CB"/>
    <w:rsid w:val="00061AFC"/>
    <w:rsid w:val="000B3B0E"/>
    <w:rsid w:val="001F00A2"/>
    <w:rsid w:val="00202B73"/>
    <w:rsid w:val="002937C5"/>
    <w:rsid w:val="002A2ACA"/>
    <w:rsid w:val="00357A34"/>
    <w:rsid w:val="003613B9"/>
    <w:rsid w:val="00364ECB"/>
    <w:rsid w:val="003716FC"/>
    <w:rsid w:val="003A7770"/>
    <w:rsid w:val="00577AA9"/>
    <w:rsid w:val="005A0CD8"/>
    <w:rsid w:val="005E63A0"/>
    <w:rsid w:val="006062B4"/>
    <w:rsid w:val="0064795F"/>
    <w:rsid w:val="00685AF6"/>
    <w:rsid w:val="00705DC7"/>
    <w:rsid w:val="00750EF2"/>
    <w:rsid w:val="0077091C"/>
    <w:rsid w:val="007976E2"/>
    <w:rsid w:val="007B306B"/>
    <w:rsid w:val="007E26FC"/>
    <w:rsid w:val="00824922"/>
    <w:rsid w:val="00861A64"/>
    <w:rsid w:val="008810B2"/>
    <w:rsid w:val="008F289B"/>
    <w:rsid w:val="009272B5"/>
    <w:rsid w:val="009A08F4"/>
    <w:rsid w:val="00A86192"/>
    <w:rsid w:val="00BD5CD7"/>
    <w:rsid w:val="00C205C7"/>
    <w:rsid w:val="00C47C52"/>
    <w:rsid w:val="00C53658"/>
    <w:rsid w:val="00C84582"/>
    <w:rsid w:val="00C93A98"/>
    <w:rsid w:val="00CC70CB"/>
    <w:rsid w:val="00D34DEE"/>
    <w:rsid w:val="00D8181A"/>
    <w:rsid w:val="00DB3484"/>
    <w:rsid w:val="00EB628F"/>
    <w:rsid w:val="00EC1590"/>
    <w:rsid w:val="00ED013C"/>
    <w:rsid w:val="00EF032D"/>
    <w:rsid w:val="00F11F36"/>
    <w:rsid w:val="00F44DF4"/>
    <w:rsid w:val="00F60130"/>
    <w:rsid w:val="00FC051E"/>
    <w:rsid w:val="00FC2324"/>
    <w:rsid w:val="00FE4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B1CD"/>
  <w15:docId w15:val="{1C37FB83-084F-4663-8322-D4849C86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 умолчанию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3"/>
      </w:numPr>
    </w:pPr>
  </w:style>
  <w:style w:type="paragraph" w:styleId="a7">
    <w:name w:val="Balloon Text"/>
    <w:basedOn w:val="a0"/>
    <w:link w:val="a8"/>
    <w:uiPriority w:val="99"/>
    <w:semiHidden/>
    <w:unhideWhenUsed/>
    <w:rsid w:val="00750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50EF2"/>
    <w:rPr>
      <w:rFonts w:ascii="Tahoma" w:hAnsi="Tahoma" w:cs="Tahoma"/>
      <w:color w:val="000000"/>
      <w:sz w:val="16"/>
      <w:szCs w:val="16"/>
      <w:u w:color="000000"/>
    </w:rPr>
  </w:style>
  <w:style w:type="paragraph" w:styleId="a9">
    <w:name w:val="header"/>
    <w:basedOn w:val="a0"/>
    <w:link w:val="aa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b">
    <w:name w:val="footer"/>
    <w:basedOn w:val="a0"/>
    <w:link w:val="ac"/>
    <w:uiPriority w:val="99"/>
    <w:unhideWhenUsed/>
    <w:rsid w:val="00750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750EF2"/>
    <w:rPr>
      <w:rFonts w:ascii="Arial" w:hAnsi="Arial" w:cs="Arial Unicode MS"/>
      <w:color w:val="000000"/>
      <w:sz w:val="22"/>
      <w:szCs w:val="22"/>
      <w:u w:color="000000"/>
    </w:rPr>
  </w:style>
  <w:style w:type="paragraph" w:styleId="ad">
    <w:name w:val="List Paragraph"/>
    <w:basedOn w:val="a0"/>
    <w:uiPriority w:val="34"/>
    <w:qFormat/>
    <w:rsid w:val="005E63A0"/>
    <w:pPr>
      <w:ind w:left="720"/>
      <w:contextualSpacing/>
    </w:pPr>
  </w:style>
  <w:style w:type="table" w:styleId="ae">
    <w:name w:val="Table Grid"/>
    <w:basedOn w:val="a2"/>
    <w:uiPriority w:val="59"/>
    <w:rsid w:val="00685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B1C6B-BFB3-4B87-91B1-8823BB09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Федотова</dc:creator>
  <cp:lastModifiedBy>Максим Мясников</cp:lastModifiedBy>
  <cp:revision>25</cp:revision>
  <dcterms:created xsi:type="dcterms:W3CDTF">2021-09-27T16:49:00Z</dcterms:created>
  <dcterms:modified xsi:type="dcterms:W3CDTF">2021-11-05T11:23:00Z</dcterms:modified>
</cp:coreProperties>
</file>