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4D" w:rsidRDefault="00322DEF" w:rsidP="00322DEF">
      <w:pPr>
        <w:widowControl/>
        <w:jc w:val="left"/>
        <w:rPr>
          <w:rFonts w:ascii="Arial" w:eastAsia="宋体" w:hAnsi="Arial" w:cs="Arial" w:hint="eastAsia"/>
          <w:kern w:val="0"/>
          <w:sz w:val="40"/>
          <w:szCs w:val="40"/>
        </w:rPr>
      </w:pPr>
      <w:r w:rsidRPr="00322DEF">
        <w:rPr>
          <w:rFonts w:ascii="Arial" w:eastAsia="宋体" w:hAnsi="Arial" w:cs="Arial"/>
          <w:kern w:val="0"/>
          <w:sz w:val="40"/>
          <w:szCs w:val="40"/>
        </w:rPr>
        <w:t>《太赫兹科学与电子信息学报》入编</w:t>
      </w:r>
      <w:proofErr w:type="gramStart"/>
      <w:r w:rsidRPr="00322DEF">
        <w:rPr>
          <w:rFonts w:ascii="Arial" w:eastAsia="宋体" w:hAnsi="Arial" w:cs="Arial"/>
          <w:kern w:val="0"/>
          <w:sz w:val="40"/>
          <w:szCs w:val="40"/>
        </w:rPr>
        <w:t>《</w:t>
      </w:r>
      <w:proofErr w:type="gramEnd"/>
      <w:r w:rsidRPr="00322DEF">
        <w:rPr>
          <w:rFonts w:ascii="Arial" w:eastAsia="宋体" w:hAnsi="Arial" w:cs="Arial"/>
          <w:kern w:val="0"/>
          <w:sz w:val="40"/>
          <w:szCs w:val="40"/>
        </w:rPr>
        <w:t>中文核心期刊要目总</w:t>
      </w:r>
    </w:p>
    <w:p w:rsidR="00685E4D" w:rsidRPr="00322DEF" w:rsidRDefault="00685E4D" w:rsidP="00322DEF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  <w:r>
        <w:rPr>
          <w:rFonts w:ascii="Arial" w:eastAsia="宋体" w:hAnsi="Arial" w:cs="Arial" w:hint="eastAsia"/>
          <w:kern w:val="0"/>
          <w:sz w:val="40"/>
          <w:szCs w:val="40"/>
        </w:rPr>
        <w:t>标题</w:t>
      </w:r>
      <w:r>
        <w:rPr>
          <w:rFonts w:ascii="Arial" w:eastAsia="宋体" w:hAnsi="Arial" w:cs="Arial" w:hint="eastAsia"/>
          <w:kern w:val="0"/>
          <w:sz w:val="40"/>
          <w:szCs w:val="40"/>
        </w:rPr>
        <w:t xml:space="preserve"> </w:t>
      </w:r>
      <w:r>
        <w:rPr>
          <w:rFonts w:ascii="Arial" w:eastAsia="宋体" w:hAnsi="Arial" w:cs="Arial" w:hint="eastAsia"/>
          <w:kern w:val="0"/>
          <w:sz w:val="40"/>
          <w:szCs w:val="40"/>
        </w:rPr>
        <w:t>作者</w:t>
      </w:r>
      <w:bookmarkStart w:id="0" w:name="_GoBack"/>
      <w:bookmarkEnd w:id="0"/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  <w:proofErr w:type="gramStart"/>
      <w:r w:rsidRPr="00322DEF">
        <w:rPr>
          <w:rFonts w:ascii="Arial" w:eastAsia="宋体" w:hAnsi="Arial" w:cs="Arial"/>
          <w:kern w:val="0"/>
          <w:sz w:val="40"/>
          <w:szCs w:val="40"/>
        </w:rPr>
        <w:t>览》</w:t>
      </w:r>
      <w:proofErr w:type="gramEnd"/>
      <w:r w:rsidRPr="00322DEF">
        <w:rPr>
          <w:rFonts w:ascii="Arial" w:eastAsia="宋体" w:hAnsi="Arial" w:cs="Arial"/>
          <w:kern w:val="0"/>
          <w:sz w:val="40"/>
          <w:szCs w:val="40"/>
        </w:rPr>
        <w:t>2017</w:t>
      </w:r>
      <w:r w:rsidRPr="00322DEF">
        <w:rPr>
          <w:rFonts w:ascii="Arial" w:eastAsia="宋体" w:hAnsi="Arial" w:cs="Arial"/>
          <w:kern w:val="0"/>
          <w:sz w:val="40"/>
          <w:szCs w:val="40"/>
        </w:rPr>
        <w:t>年版（即第</w:t>
      </w:r>
      <w:r w:rsidRPr="00322DEF">
        <w:rPr>
          <w:rFonts w:ascii="Arial" w:eastAsia="宋体" w:hAnsi="Arial" w:cs="Arial"/>
          <w:kern w:val="0"/>
          <w:sz w:val="40"/>
          <w:szCs w:val="40"/>
        </w:rPr>
        <w:t>8</w:t>
      </w:r>
      <w:r w:rsidRPr="00322DEF">
        <w:rPr>
          <w:rFonts w:ascii="Arial" w:eastAsia="宋体" w:hAnsi="Arial" w:cs="Arial"/>
          <w:kern w:val="0"/>
          <w:sz w:val="40"/>
          <w:szCs w:val="40"/>
        </w:rPr>
        <w:t>版）</w:t>
      </w:r>
      <w:r w:rsidRPr="00322DEF">
        <w:rPr>
          <w:rFonts w:ascii="Arial" w:eastAsia="宋体" w:hAnsi="Arial" w:cs="Arial"/>
          <w:kern w:val="0"/>
          <w:sz w:val="40"/>
          <w:szCs w:val="4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《中文核心期刊要目总览》是由北京大学图书馆期刊工作研究会、中国学术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期刊网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和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中国知网联合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发布的中文核心期刊目录，目前被广泛接受和认可。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1992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年推出《中文核心期刊要目总览》（第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1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版），相继更新到第</w:t>
      </w:r>
      <w:r w:rsidRPr="00322DEF">
        <w:rPr>
          <w:rFonts w:ascii="Arial" w:eastAsia="宋体" w:hAnsi="Arial" w:cs="Arial"/>
          <w:kern w:val="0"/>
          <w:sz w:val="30"/>
          <w:szCs w:val="30"/>
        </w:rPr>
        <w:t>7</w:t>
      </w:r>
      <w:r w:rsidRPr="00322DEF">
        <w:rPr>
          <w:rFonts w:ascii="Arial" w:eastAsia="宋体" w:hAnsi="Arial" w:cs="Arial"/>
          <w:kern w:val="0"/>
          <w:sz w:val="30"/>
          <w:szCs w:val="30"/>
        </w:rPr>
        <w:t>版。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9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月《中文核心期刊要目总览》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2017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年版（即第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版）正式发布，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《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太赫兹科学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与电子信息学报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》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接到通知，入编《中文核心期刊要目总览》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2017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lastRenderedPageBreak/>
        <w:t>年版（即第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版）之</w:t>
      </w:r>
      <w:r w:rsidRPr="00322DEF">
        <w:rPr>
          <w:rFonts w:ascii="Arial" w:eastAsia="宋体" w:hAnsi="Arial" w:cs="Arial"/>
          <w:kern w:val="0"/>
          <w:sz w:val="30"/>
          <w:szCs w:val="30"/>
        </w:rPr>
        <w:t>“</w:t>
      </w:r>
      <w:r w:rsidRPr="00322DEF">
        <w:rPr>
          <w:rFonts w:ascii="Arial" w:eastAsia="宋体" w:hAnsi="Arial" w:cs="Arial"/>
          <w:kern w:val="0"/>
          <w:sz w:val="30"/>
          <w:szCs w:val="30"/>
        </w:rPr>
        <w:t>无线电电子学、电信技术</w:t>
      </w:r>
      <w:r w:rsidRPr="00322DEF">
        <w:rPr>
          <w:rFonts w:ascii="Arial" w:eastAsia="宋体" w:hAnsi="Arial" w:cs="Arial"/>
          <w:kern w:val="0"/>
          <w:sz w:val="30"/>
          <w:szCs w:val="30"/>
        </w:rPr>
        <w:t>”</w:t>
      </w:r>
      <w:r w:rsidRPr="00322DEF">
        <w:rPr>
          <w:rFonts w:ascii="Arial" w:eastAsia="宋体" w:hAnsi="Arial" w:cs="Arial"/>
          <w:kern w:val="0"/>
          <w:sz w:val="30"/>
          <w:szCs w:val="30"/>
        </w:rPr>
        <w:t>类核心期刊。这标志着期刊的学术水平和行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业影响力又迈上了新台阶。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《太赫兹科学与电子信息学报》（双月刊）是中国工程物理研究院主管，电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子工程研究所主办，微系统与太赫兹研究中心、中国兵工学会太赫兹应用技术专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业委员会、四川省电子学会共同协办的电子类综合性学术期刊。刘仓理研究员担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任主编，张健研究员、罗雪梅研究员担任副主编，电子工程研究所所长周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劼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担任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期刊社社长，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并由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80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名专家组成了编委会，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名院士担任顾问。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重点报道内容是：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太赫兹科学技术、探测制导、测控通信与电子对抗、电磁场与微波、信号与信息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lastRenderedPageBreak/>
        <w:t>处理、计算机与控制、微电子、微系统与物理电子学等领域的学术技术论文、综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述、研究快报、国内外相关重要事件等。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本刊于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2003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年创刊，原刊名为《信息与电子工程》，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2008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年被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《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中国科技核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心期刊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》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收录。随着电子信息科学的发展日新月异，太赫兹科学技术作为电子信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息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领域的多学科交叉融合的前沿科学技术，正向深层次物理研究、器件研制以及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应用系统研发等多方面迅速发展。为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推动太赫兹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科学技术研究，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2013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年期刊更名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为《太赫兹科学与电子信息学报》。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2015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年创建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了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期刊微信服务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号，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2016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年被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世</w:t>
      </w:r>
      <w:proofErr w:type="gramEnd"/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界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六大著名检索之一的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《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日本科学技术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振</w:t>
      </w:r>
      <w:proofErr w:type="gramEnd"/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兴机构（中国）数据库》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lastRenderedPageBreak/>
        <w:t>（</w:t>
      </w:r>
      <w:r w:rsidRPr="00322DEF">
        <w:rPr>
          <w:rFonts w:ascii="Arial" w:eastAsia="宋体" w:hAnsi="Arial" w:cs="Arial"/>
          <w:kern w:val="0"/>
          <w:sz w:val="30"/>
          <w:szCs w:val="30"/>
        </w:rPr>
        <w:t>JST China</w:t>
      </w:r>
      <w:r w:rsidRPr="00322DEF">
        <w:rPr>
          <w:rFonts w:ascii="Arial" w:eastAsia="宋体" w:hAnsi="Arial" w:cs="Arial"/>
          <w:kern w:val="0"/>
          <w:sz w:val="30"/>
          <w:szCs w:val="30"/>
        </w:rPr>
        <w:t>）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收录。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近年来，《太赫兹科学与电子信息学报》坚持明确的办刊宗旨，秉承主办单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位严谨的学术传统，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走创建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品牌之路，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实现立体办刊，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社会和品牌效益日益凸显。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我刊将以此次成功入编北大《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中文核心期刊要目总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览》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为契机，不断开拓创新，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努力提高期刊的整体水平，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继续发挥</w:t>
      </w:r>
      <w:proofErr w:type="gramStart"/>
      <w:r w:rsidRPr="00322DEF">
        <w:rPr>
          <w:rFonts w:ascii="Arial" w:eastAsia="宋体" w:hAnsi="Arial" w:cs="Arial"/>
          <w:kern w:val="0"/>
          <w:sz w:val="30"/>
          <w:szCs w:val="30"/>
        </w:rPr>
        <w:t>推动太赫兹科学</w:t>
      </w:r>
      <w:proofErr w:type="gramEnd"/>
      <w:r w:rsidRPr="00322DEF">
        <w:rPr>
          <w:rFonts w:ascii="Arial" w:eastAsia="宋体" w:hAnsi="Arial" w:cs="Arial"/>
          <w:kern w:val="0"/>
          <w:sz w:val="30"/>
          <w:szCs w:val="30"/>
        </w:rPr>
        <w:t>与电子信息技术融合与发展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的桥梁纽带作用。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EB0789" w:rsidRPr="00322DEF" w:rsidRDefault="00EB0789" w:rsidP="00322DEF"/>
    <w:sectPr w:rsidR="00EB0789" w:rsidRPr="0032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11"/>
    <w:rsid w:val="001006E1"/>
    <w:rsid w:val="002332DE"/>
    <w:rsid w:val="002836ED"/>
    <w:rsid w:val="00322DEF"/>
    <w:rsid w:val="0038371D"/>
    <w:rsid w:val="00526E49"/>
    <w:rsid w:val="005717AD"/>
    <w:rsid w:val="00685E4D"/>
    <w:rsid w:val="00B60211"/>
    <w:rsid w:val="00BA2BC2"/>
    <w:rsid w:val="00DE1913"/>
    <w:rsid w:val="00EB0789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2019-01-04T03:11:00Z</dcterms:created>
  <dcterms:modified xsi:type="dcterms:W3CDTF">2019-01-04T06:01:00Z</dcterms:modified>
</cp:coreProperties>
</file>