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63" w:rsidRPr="00952FD1" w:rsidRDefault="00A36E98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877726">
        <w:rPr>
          <w:rFonts w:ascii="Times New Roman" w:hAnsi="Times New Roman" w:cs="Times New Roman"/>
          <w:color w:val="050505"/>
          <w:sz w:val="32"/>
          <w:szCs w:val="32"/>
        </w:rPr>
        <w:t>Difference between bookkeeping and accounting</w:t>
      </w:r>
      <w:bookmarkStart w:id="0" w:name="_GoBack"/>
      <w:bookmarkEnd w:id="0"/>
    </w:p>
    <w:p w:rsidR="00A36E98" w:rsidRPr="00A36E98" w:rsidRDefault="00A36E98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E4E6EB"/>
        </w:rPr>
      </w:pPr>
    </w:p>
    <w:tbl>
      <w:tblPr>
        <w:tblW w:w="98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4865"/>
      </w:tblGrid>
      <w:tr w:rsidR="00A36E98" w:rsidRPr="00A36E98" w:rsidTr="00A36E98">
        <w:trPr>
          <w:trHeight w:val="605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b/>
                <w:bCs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b/>
                <w:bCs/>
                <w:color w:val="314259"/>
                <w:sz w:val="24"/>
                <w:szCs w:val="24"/>
              </w:rPr>
              <w:t>Bookkeeping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b/>
                <w:bCs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b/>
                <w:bCs/>
                <w:color w:val="314259"/>
                <w:sz w:val="24"/>
                <w:szCs w:val="24"/>
              </w:rPr>
              <w:t>Accounting</w:t>
            </w:r>
          </w:p>
        </w:tc>
      </w:tr>
      <w:tr w:rsidR="00A36E98" w:rsidRPr="00A36E98" w:rsidTr="00A36E98">
        <w:trPr>
          <w:trHeight w:val="134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Bookkeeping is a foundation/base of accounting.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Accounting uses the information provided by bookkeeping to prepare financial reports and statements.</w:t>
            </w:r>
          </w:p>
        </w:tc>
      </w:tr>
      <w:tr w:rsidR="00A36E98" w:rsidRPr="00A36E98" w:rsidTr="00A36E98">
        <w:trPr>
          <w:trHeight w:val="134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Bookkeeping is one segment of the whole accounting system.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Accounting starts where the bookkeeping ends and has a broader scope than bookkeeping.</w:t>
            </w:r>
          </w:p>
        </w:tc>
      </w:tr>
      <w:tr w:rsidR="00A36E98" w:rsidRPr="00A36E98" w:rsidTr="00A36E98">
        <w:trPr>
          <w:trHeight w:val="1338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The result of the bookkeeping process is providing input for accounting.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The result of accounting is preparing financial statements for making informed decisions and judgments.</w:t>
            </w:r>
          </w:p>
        </w:tc>
      </w:tr>
      <w:tr w:rsidR="00A36E98" w:rsidRPr="00A36E98" w:rsidTr="00A36E98">
        <w:trPr>
          <w:trHeight w:val="134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The purpose of bookkeeping is to maintain a systematic record of financial activities and transactions chronologically.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The purpose of accounting is to report the financial strength and obtain the results of the operating activity of a business.</w:t>
            </w:r>
          </w:p>
        </w:tc>
      </w:tr>
      <w:tr w:rsidR="00A36E98" w:rsidRPr="00A36E98" w:rsidTr="00A36E98">
        <w:trPr>
          <w:trHeight w:val="134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The objective of bookkeeping is to </w:t>
            </w:r>
            <w:proofErr w:type="spellStart"/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summarise</w:t>
            </w:r>
            <w:proofErr w:type="spellEnd"/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 the effect of all financial transactions of a business for a given period.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The objective of accounting is to interpret and </w:t>
            </w:r>
            <w:proofErr w:type="spellStart"/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analyse</w:t>
            </w:r>
            <w:proofErr w:type="spellEnd"/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 financial information for informed decisions.</w:t>
            </w:r>
          </w:p>
        </w:tc>
      </w:tr>
      <w:tr w:rsidR="00A36E98" w:rsidRPr="00A36E98" w:rsidTr="00A36E98">
        <w:trPr>
          <w:trHeight w:val="976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The person responsible for bookkeeping is called a bookkeeper.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The person responsible for accounting is called an accountant.</w:t>
            </w:r>
          </w:p>
        </w:tc>
      </w:tr>
      <w:tr w:rsidR="00A36E98" w:rsidRPr="00A36E98" w:rsidTr="00A36E98">
        <w:trPr>
          <w:trHeight w:val="134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Bookkeeping is clerical in nature. The bookkeepers do not require any special knowledge or skill.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Accounting requires the skills of an accountant and knowledge of various accounting practices and policies.</w:t>
            </w:r>
          </w:p>
        </w:tc>
      </w:tr>
      <w:tr w:rsidR="00A36E98" w:rsidRPr="00A36E98" w:rsidTr="00A36E98">
        <w:trPr>
          <w:trHeight w:val="50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The financial statements are not a part of the </w:t>
            </w: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lastRenderedPageBreak/>
              <w:t>bookkeeping process.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lastRenderedPageBreak/>
              <w:t xml:space="preserve">The financial reports and statements are </w:t>
            </w: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lastRenderedPageBreak/>
              <w:t>prepared under the accounting process.</w:t>
            </w:r>
          </w:p>
        </w:tc>
      </w:tr>
      <w:tr w:rsidR="00A36E98" w:rsidRPr="00A36E98" w:rsidTr="00A36E98">
        <w:trPr>
          <w:trHeight w:val="1361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lastRenderedPageBreak/>
              <w:t>The bookkeeping process is in accordance with the accounting conventions and concepts.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A36E98" w:rsidRPr="00A36E98" w:rsidRDefault="00A36E98" w:rsidP="00A36E98">
            <w:pPr>
              <w:spacing w:before="111" w:after="111" w:line="354" w:lineRule="atLeast"/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Accounting procedures and methods for interpreting and </w:t>
            </w:r>
            <w:proofErr w:type="spellStart"/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>analysing</w:t>
            </w:r>
            <w:proofErr w:type="spellEnd"/>
            <w:r w:rsidRPr="00A36E98">
              <w:rPr>
                <w:rFonts w:ascii="Times New Roman" w:eastAsia="Times New Roman" w:hAnsi="Times New Roman" w:cs="Times New Roman"/>
                <w:color w:val="314259"/>
                <w:sz w:val="24"/>
                <w:szCs w:val="24"/>
              </w:rPr>
              <w:t xml:space="preserve"> financial reports can vary from one entity to another.</w:t>
            </w:r>
          </w:p>
        </w:tc>
      </w:tr>
    </w:tbl>
    <w:p w:rsidR="00A36E98" w:rsidRPr="00A36E98" w:rsidRDefault="00A36E98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E4E6EB"/>
        </w:rPr>
      </w:pPr>
    </w:p>
    <w:p w:rsidR="00A36E98" w:rsidRDefault="00A36E98">
      <w:pPr>
        <w:rPr>
          <w:sz w:val="32"/>
          <w:szCs w:val="32"/>
        </w:rPr>
      </w:pPr>
    </w:p>
    <w:p w:rsidR="00A36E98" w:rsidRDefault="00A36E98">
      <w:pPr>
        <w:rPr>
          <w:sz w:val="32"/>
          <w:szCs w:val="32"/>
        </w:rPr>
      </w:pPr>
    </w:p>
    <w:p w:rsidR="00A36E98" w:rsidRPr="00A36E98" w:rsidRDefault="00A36E98" w:rsidP="00A36E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6E98">
        <w:rPr>
          <w:rFonts w:ascii="Times New Roman" w:eastAsia="Times New Roman" w:hAnsi="Times New Roman" w:cs="Times New Roman"/>
          <w:sz w:val="28"/>
          <w:szCs w:val="28"/>
        </w:rPr>
        <w:t>Difference between financial and managerial accounting</w:t>
      </w:r>
    </w:p>
    <w:p w:rsidR="00A36E98" w:rsidRPr="00A36E98" w:rsidRDefault="00A36E98" w:rsidP="00A36E98">
      <w:pPr>
        <w:spacing w:after="0" w:line="0" w:lineRule="auto"/>
        <w:jc w:val="right"/>
        <w:rPr>
          <w:rFonts w:ascii="inherit" w:eastAsia="Times New Roman" w:hAnsi="inherit" w:cs="Segoe UI Historic"/>
          <w:color w:val="1C1E21"/>
          <w:sz w:val="17"/>
          <w:szCs w:val="17"/>
        </w:rPr>
      </w:pPr>
      <w:r>
        <w:rPr>
          <w:rFonts w:ascii="inherit" w:eastAsia="Times New Roman" w:hAnsi="inherit" w:cs="Segoe UI Historic"/>
          <w:noProof/>
          <w:color w:val="1C1E21"/>
          <w:sz w:val="17"/>
          <w:szCs w:val="17"/>
        </w:rPr>
        <w:drawing>
          <wp:inline distT="0" distB="0" distL="0" distR="0">
            <wp:extent cx="154940" cy="154940"/>
            <wp:effectExtent l="19050" t="0" r="0" b="0"/>
            <wp:docPr id="1" name="Picture 1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❤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98" w:rsidRPr="00A36E98" w:rsidRDefault="00A36E98" w:rsidP="00A36E98">
      <w:pPr>
        <w:spacing w:after="0" w:line="0" w:lineRule="auto"/>
        <w:jc w:val="center"/>
        <w:rPr>
          <w:rFonts w:ascii="inherit" w:eastAsia="Times New Roman" w:hAnsi="inherit" w:cs="Segoe UI Historic"/>
          <w:color w:val="1C1E21"/>
          <w:sz w:val="17"/>
          <w:szCs w:val="17"/>
        </w:rPr>
      </w:pPr>
      <w:r w:rsidRPr="00A36E98">
        <w:rPr>
          <w:rFonts w:ascii="inherit" w:eastAsia="Times New Roman" w:hAnsi="inherit" w:cs="Segoe UI Historic"/>
          <w:color w:val="1C1E21"/>
          <w:sz w:val="17"/>
          <w:szCs w:val="17"/>
        </w:rPr>
        <w:t>1</w:t>
      </w:r>
    </w:p>
    <w:p w:rsidR="00A36E98" w:rsidRDefault="00A36E98">
      <w:pPr>
        <w:rPr>
          <w:sz w:val="32"/>
          <w:szCs w:val="32"/>
        </w:rPr>
      </w:pPr>
    </w:p>
    <w:tbl>
      <w:tblPr>
        <w:tblW w:w="5399" w:type="pct"/>
        <w:tblBorders>
          <w:top w:val="single" w:sz="4" w:space="0" w:color="DEE2E6"/>
          <w:left w:val="single" w:sz="4" w:space="0" w:color="DEE2E6"/>
          <w:bottom w:val="single" w:sz="4" w:space="0" w:color="DEE2E6"/>
          <w:right w:val="single" w:sz="4" w:space="0" w:color="DEE2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5059"/>
      </w:tblGrid>
      <w:tr w:rsidR="00952FD1" w:rsidRPr="00A36E98" w:rsidTr="00952FD1">
        <w:trPr>
          <w:trHeight w:val="321"/>
          <w:tblHeader/>
        </w:trPr>
        <w:tc>
          <w:tcPr>
            <w:tcW w:w="2500" w:type="pct"/>
            <w:tcBorders>
              <w:top w:val="single" w:sz="4" w:space="0" w:color="DEE2E6"/>
              <w:left w:val="single" w:sz="4" w:space="0" w:color="DEE2E6"/>
              <w:bottom w:val="single" w:sz="8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Accounting</w:t>
            </w:r>
          </w:p>
        </w:tc>
        <w:tc>
          <w:tcPr>
            <w:tcW w:w="2500" w:type="pct"/>
            <w:tcBorders>
              <w:top w:val="single" w:sz="4" w:space="0" w:color="DEE2E6"/>
              <w:left w:val="single" w:sz="4" w:space="0" w:color="DEE2E6"/>
              <w:bottom w:val="single" w:sz="8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Managerial Accounting</w:t>
            </w:r>
          </w:p>
        </w:tc>
      </w:tr>
      <w:tr w:rsidR="00952FD1" w:rsidRPr="00A36E98" w:rsidTr="00952FD1">
        <w:trPr>
          <w:trHeight w:val="640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reports are consumed by public stakeholders.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information is for internal purposes.</w:t>
            </w:r>
          </w:p>
        </w:tc>
      </w:tr>
      <w:tr w:rsidR="00952FD1" w:rsidRPr="00A36E98" w:rsidTr="00952FD1">
        <w:trPr>
          <w:trHeight w:val="640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Focuses mostly on offering information on those outside the organization.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Heavily focused on providing information to persons inside the organization.</w:t>
            </w:r>
          </w:p>
        </w:tc>
      </w:tr>
      <w:tr w:rsidR="00952FD1" w:rsidRPr="00A36E98" w:rsidTr="00952FD1">
        <w:trPr>
          <w:trHeight w:val="961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heavily used by public regulators, creditors and shareholders.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information is confidential and used largely by managers only inside the company.</w:t>
            </w:r>
          </w:p>
        </w:tc>
      </w:tr>
      <w:tr w:rsidR="00952FD1" w:rsidRPr="00A36E98" w:rsidTr="00952FD1">
        <w:trPr>
          <w:trHeight w:val="961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accountancy data, information and analyses reports are historical in nature.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information is heavily forward-looking.</w:t>
            </w:r>
          </w:p>
        </w:tc>
      </w:tr>
      <w:tr w:rsidR="00952FD1" w:rsidRPr="00A36E98" w:rsidTr="00952FD1">
        <w:trPr>
          <w:trHeight w:val="961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reports and other material are case based.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Information for managerial accounting is based on model and abstract to some level in support of decision making.</w:t>
            </w:r>
          </w:p>
        </w:tc>
      </w:tr>
      <w:tr w:rsidR="00952FD1" w:rsidRPr="00A36E98" w:rsidTr="00952FD1">
        <w:trPr>
          <w:trHeight w:val="961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Information in financial accounting computation follows the general accepted financial accounting norms and standards.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Information for managerial accounting computation is guided by the managerial needs identified within a specific company.</w:t>
            </w:r>
          </w:p>
        </w:tc>
      </w:tr>
      <w:tr w:rsidR="00952FD1" w:rsidRPr="00A36E98" w:rsidTr="00952FD1">
        <w:trPr>
          <w:trHeight w:val="1602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is encompassing, focusing on the entire organization.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is specific offering detailed and divided information on diverse things such as tasks, department, operations, specific activities, sales, products.</w:t>
            </w:r>
          </w:p>
        </w:tc>
      </w:tr>
      <w:tr w:rsidR="00952FD1" w:rsidRPr="00A36E98" w:rsidTr="00952FD1">
        <w:trPr>
          <w:trHeight w:val="640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accountancy is legally required and expected by law.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is not required by any law or norm.</w:t>
            </w:r>
          </w:p>
        </w:tc>
      </w:tr>
      <w:tr w:rsidR="00952FD1" w:rsidRPr="00A36E98" w:rsidTr="00952FD1">
        <w:trPr>
          <w:trHeight w:val="1035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lastRenderedPageBreak/>
              <w:t>Financial accounting reports are derived after a set period of time such as a fiscal year or quarter for those outside the company.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On the other hand managerial accounting reports could be provided to cover any specific period such as a day, month, week or month.</w:t>
            </w:r>
          </w:p>
        </w:tc>
      </w:tr>
      <w:tr w:rsidR="00952FD1" w:rsidRPr="00A36E98" w:rsidTr="00952FD1">
        <w:trPr>
          <w:trHeight w:val="1549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reports are predictively valuable and historically factual to help those wishing to invest or get involved with the organization to make better financial decisions.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specifically deals with confidential material and exclusively for a company's top management to make critical decision.</w:t>
            </w:r>
          </w:p>
        </w:tc>
      </w:tr>
      <w:tr w:rsidR="00952FD1" w:rsidRPr="00A36E98" w:rsidTr="00952FD1">
        <w:trPr>
          <w:trHeight w:val="167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Reports in financial accounting are of the entire results of the business.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reports are usually detailed and poignant and can be for geographic area, customer, product, service among others.</w:t>
            </w:r>
          </w:p>
        </w:tc>
      </w:tr>
      <w:tr w:rsidR="00952FD1" w:rsidRPr="00A36E98" w:rsidTr="00952FD1">
        <w:trPr>
          <w:trHeight w:val="944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largely looks at reports particularly to show company's profitability and efficiency.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offers reports on areas of weaknesses and problems and how they should be fixed to the concerned management.</w:t>
            </w:r>
          </w:p>
        </w:tc>
      </w:tr>
      <w:tr w:rsidR="00952FD1" w:rsidRPr="00A36E98" w:rsidTr="00952FD1">
        <w:trPr>
          <w:trHeight w:val="1072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requires reports to be maintained with acute precision so that their accuracy is not in question.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works with estimations and hardly on precise, verifiable or proven details or facts.</w:t>
            </w:r>
          </w:p>
        </w:tc>
      </w:tr>
      <w:tr w:rsidR="00952FD1" w:rsidRPr="00A36E98" w:rsidTr="00952FD1">
        <w:trPr>
          <w:trHeight w:val="1420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mostly ends with financial statements preparation and distributed externally and internally.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usually concerns itself with creating operational based reports and distributed to the management inside the company.</w:t>
            </w:r>
          </w:p>
        </w:tc>
      </w:tr>
      <w:tr w:rsidR="00952FD1" w:rsidRPr="00A36E98" w:rsidTr="00952FD1">
        <w:trPr>
          <w:trHeight w:val="1741"/>
        </w:trPr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Financial accounting largely concerned on the results or outcome and not the overall company system of operations.</w:t>
            </w:r>
          </w:p>
        </w:tc>
        <w:tc>
          <w:tcPr>
            <w:tcW w:w="0" w:type="auto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  <w:hideMark/>
          </w:tcPr>
          <w:p w:rsidR="00952FD1" w:rsidRPr="00A36E98" w:rsidRDefault="00952FD1" w:rsidP="00A36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98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</w:rPr>
              <w:t>Managerial accounting definitely interested on the bottlenecks and where they manifest in operations and fixing them to enhance profits.</w:t>
            </w:r>
          </w:p>
        </w:tc>
      </w:tr>
    </w:tbl>
    <w:p w:rsidR="00A36E98" w:rsidRDefault="00A36E98">
      <w:pPr>
        <w:rPr>
          <w:sz w:val="32"/>
          <w:szCs w:val="32"/>
        </w:rPr>
      </w:pPr>
    </w:p>
    <w:p w:rsidR="00A36E98" w:rsidRPr="00A36E98" w:rsidRDefault="00A36E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4403660"/>
            <wp:effectExtent l="19050" t="0" r="0" b="0"/>
            <wp:docPr id="3" name="Picture 3" descr="A three-column chart shows the headings Communication through Reporting, Financial Accounting, and Managerial Accounting. The rows are as follows: users of reports; external users: stockholders, creditors, regulators; internal users: managers, officers, and other employees. Types of reports; financial statements: balance sheet, income statement, cash-flow statement, etc.; internal reports: job cost sheet, cost of goods manufactured, production cost report, etc. Frequency of reports; quarterly, annually; as frequently as needed. Purpose of reports; helps those external users make decisions: credit terms, investment, and other decisions; assists the internal users in the planning and control decision-making process. Focus of reports; pertains to company as a whole, uses GAAP structure, composed from a multitude or combination of other more individual data; pertains to departments, sections of the business, very detailed reporting, no GAAP constraints. Nature of reports; monetary; monetary and nonmonetary information. Verification of reports; audited by CPA; no independent aud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three-column chart shows the headings Communication through Reporting, Financial Accounting, and Managerial Accounting. The rows are as follows: users of reports; external users: stockholders, creditors, regulators; internal users: managers, officers, and other employees. Types of reports; financial statements: balance sheet, income statement, cash-flow statement, etc.; internal reports: job cost sheet, cost of goods manufactured, production cost report, etc. Frequency of reports; quarterly, annually; as frequently as needed. Purpose of reports; helps those external users make decisions: credit terms, investment, and other decisions; assists the internal users in the planning and control decision-making process. Focus of reports; pertains to company as a whole, uses GAAP structure, composed from a multitude or combination of other more individual data; pertains to departments, sections of the business, very detailed reporting, no GAAP constraints. Nature of reports; monetary; monetary and nonmonetary information. Verification of reports; audited by CPA; no independent audits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E98" w:rsidRPr="00A36E98" w:rsidSect="00BA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YwMzezsDAwMTGwsDRR0lEKTi0uzszPAykwrAUAgtWeIiwAAAA="/>
  </w:docVars>
  <w:rsids>
    <w:rsidRoot w:val="00A36E98"/>
    <w:rsid w:val="00877726"/>
    <w:rsid w:val="00952FD1"/>
    <w:rsid w:val="00A36E98"/>
    <w:rsid w:val="00B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E9C05-ED6C-4189-9068-3DEA5B97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98"/>
    <w:rPr>
      <w:rFonts w:ascii="Tahoma" w:hAnsi="Tahoma" w:cs="Tahoma"/>
      <w:sz w:val="16"/>
      <w:szCs w:val="16"/>
    </w:rPr>
  </w:style>
  <w:style w:type="character" w:customStyle="1" w:styleId="text-gray-7">
    <w:name w:val="text-gray-7"/>
    <w:basedOn w:val="DefaultParagraphFont"/>
    <w:rsid w:val="00A36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3165237">
                          <w:marLeft w:val="0"/>
                          <w:marRight w:val="-1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2021-09-22T11:04:00Z</dcterms:created>
  <dcterms:modified xsi:type="dcterms:W3CDTF">2021-12-04T05:03:00Z</dcterms:modified>
</cp:coreProperties>
</file>