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DEFD" w14:textId="77777777" w:rsidR="00A61D38" w:rsidRPr="00E91E6D" w:rsidRDefault="00A61D38" w:rsidP="00A61D38">
      <w:pPr>
        <w:pStyle w:val="berschrift1"/>
        <w:rPr>
          <w:lang w:val="en-NZ" w:bidi="ar-DZ"/>
        </w:rPr>
      </w:pPr>
      <w:bookmarkStart w:id="0" w:name="_Toc167794027"/>
      <w:bookmarkStart w:id="1" w:name="_Toc62207534"/>
      <w:r w:rsidRPr="00E91E6D">
        <w:rPr>
          <w:bCs/>
          <w:lang w:val="en-NZ" w:bidi="ar-DZ"/>
        </w:rPr>
        <w:t>Technical design</w:t>
      </w:r>
      <w:bookmarkEnd w:id="0"/>
      <w:bookmarkEnd w:id="1"/>
    </w:p>
    <w:p w14:paraId="57D03167" w14:textId="77777777" w:rsidR="00A61D38" w:rsidRDefault="00A61D38" w:rsidP="00A61D38">
      <w:pPr>
        <w:jc w:val="both"/>
        <w:rPr>
          <w:i/>
          <w:lang w:val="en-NZ" w:bidi="ar-DZ"/>
        </w:rPr>
      </w:pPr>
      <w:r>
        <w:rPr>
          <w:i/>
          <w:lang w:val="en-NZ" w:bidi="ar-DZ"/>
        </w:rPr>
        <w:t xml:space="preserve">[In this section a detailed and technically focused is described. If the proposed solution requires ABAP coding (or similar) the this is to be described at a high level here, and in detail in the Technical documentation. </w:t>
      </w:r>
      <w:r w:rsidRPr="0001179B">
        <w:rPr>
          <w:i/>
          <w:lang w:val="en-NZ" w:bidi="ar-DZ"/>
        </w:rPr>
        <w:t>Functional Consultant to update this, and the gaps to be filled by Technical Consultant if needed, after analysis.]</w:t>
      </w:r>
    </w:p>
    <w:p w14:paraId="69041DAD" w14:textId="77777777" w:rsidR="00A61D38" w:rsidRDefault="00A61D38" w:rsidP="00A61D38">
      <w:pPr>
        <w:pStyle w:val="berschrift2"/>
        <w:rPr>
          <w:bCs/>
          <w:lang w:val="en-NZ" w:bidi="ar-DZ"/>
        </w:rPr>
      </w:pPr>
      <w:bookmarkStart w:id="2" w:name="_Hlt44233862"/>
      <w:bookmarkStart w:id="3" w:name="_Hlt44233762"/>
      <w:bookmarkStart w:id="4" w:name="_Toc167794028"/>
      <w:bookmarkStart w:id="5" w:name="_Toc62207535"/>
      <w:bookmarkEnd w:id="2"/>
      <w:bookmarkEnd w:id="3"/>
      <w:r>
        <w:rPr>
          <w:bCs/>
          <w:lang w:val="en-NZ" w:bidi="ar-DZ"/>
        </w:rPr>
        <w:t>Design</w:t>
      </w:r>
      <w:bookmarkEnd w:id="4"/>
      <w:bookmarkEnd w:id="5"/>
    </w:p>
    <w:p w14:paraId="5DF3524F" w14:textId="77777777" w:rsidR="00A61D38" w:rsidRDefault="00A61D38" w:rsidP="00A61D38">
      <w:pPr>
        <w:pStyle w:val="berschrift3"/>
        <w:rPr>
          <w:bCs/>
          <w:lang w:val="en-NZ" w:bidi="ar-DZ"/>
        </w:rPr>
      </w:pPr>
      <w:bookmarkStart w:id="6" w:name="_Toc167794029"/>
      <w:bookmarkStart w:id="7" w:name="_Toc62207536"/>
      <w:r>
        <w:rPr>
          <w:bCs/>
          <w:lang w:val="en-NZ" w:bidi="ar-DZ"/>
        </w:rPr>
        <w:t>Detailed process steps</w:t>
      </w:r>
      <w:bookmarkEnd w:id="6"/>
      <w:bookmarkEnd w:id="7"/>
    </w:p>
    <w:p w14:paraId="5AA98015" w14:textId="77777777" w:rsidR="00A61D38" w:rsidRPr="0030234D" w:rsidRDefault="00A61D38" w:rsidP="00A61D38">
      <w:pPr>
        <w:rPr>
          <w:i/>
          <w:lang w:val="en-NZ" w:bidi="ar-DZ"/>
        </w:rPr>
      </w:pPr>
      <w:r>
        <w:rPr>
          <w:i/>
          <w:lang w:val="en-NZ" w:bidi="ar-DZ"/>
        </w:rPr>
        <w:t>[Description of the process steps if required</w:t>
      </w:r>
      <w:r w:rsidRPr="0001179B">
        <w:rPr>
          <w:i/>
          <w:lang w:val="en-NZ" w:bidi="ar-DZ"/>
        </w:rPr>
        <w:t>. Process flow involved in the design is to be highlighted by Functional consultant and Technical team to update this section Please mark</w:t>
      </w:r>
      <w:r>
        <w:rPr>
          <w:i/>
          <w:lang w:val="en-NZ" w:bidi="ar-DZ"/>
        </w:rPr>
        <w:t xml:space="preserve"> the &lt;Tas</w:t>
      </w:r>
      <w:r w:rsidRPr="0001179B">
        <w:rPr>
          <w:i/>
          <w:lang w:val="en-US" w:bidi="ar-DZ"/>
        </w:rPr>
        <w:t>k</w:t>
      </w:r>
      <w:r>
        <w:rPr>
          <w:i/>
          <w:lang w:val="en-US" w:bidi="ar-DZ"/>
        </w:rPr>
        <w:t>&gt;_&lt;CRQ/INC&gt;  number as sub-header while defining the changes</w:t>
      </w:r>
      <w:r>
        <w:rPr>
          <w:i/>
          <w:lang w:val="en-NZ" w:bidi="ar-DZ"/>
        </w:rPr>
        <w:t>]</w:t>
      </w:r>
      <w:r>
        <w:rPr>
          <w:lang w:val="en-NZ" w:bidi="ar-DZ"/>
        </w:rPr>
        <w:t>.</w:t>
      </w:r>
    </w:p>
    <w:p w14:paraId="33A3883C" w14:textId="77777777" w:rsidR="00A61D38" w:rsidRPr="00CF78AE" w:rsidRDefault="00A61D38" w:rsidP="00A61D38">
      <w:pPr>
        <w:rPr>
          <w:lang w:val="en-NZ" w:bidi="ar-DZ"/>
        </w:rPr>
      </w:pPr>
    </w:p>
    <w:p w14:paraId="23AE4123" w14:textId="77777777" w:rsidR="00A61D38" w:rsidRDefault="00A61D38" w:rsidP="00A61D38">
      <w:pPr>
        <w:pStyle w:val="berschrift3"/>
        <w:rPr>
          <w:bCs/>
          <w:lang w:val="en-NZ" w:bidi="ar-DZ"/>
        </w:rPr>
      </w:pPr>
      <w:bookmarkStart w:id="8" w:name="_Toc167794030"/>
      <w:bookmarkStart w:id="9" w:name="_Toc62207537"/>
      <w:r>
        <w:rPr>
          <w:bCs/>
          <w:lang w:val="en-NZ" w:bidi="ar-DZ"/>
        </w:rPr>
        <w:t>Technical description</w:t>
      </w:r>
      <w:bookmarkEnd w:id="8"/>
      <w:bookmarkEnd w:id="9"/>
    </w:p>
    <w:p w14:paraId="6F059F4C" w14:textId="77777777" w:rsidR="00A61D38" w:rsidRDefault="00A61D38" w:rsidP="00A61D38">
      <w:pPr>
        <w:jc w:val="both"/>
        <w:rPr>
          <w:lang w:val="en-NZ" w:bidi="ar-DZ"/>
        </w:rPr>
      </w:pPr>
      <w:r>
        <w:rPr>
          <w:i/>
          <w:lang w:val="en-NZ" w:bidi="ar-DZ"/>
        </w:rPr>
        <w:t xml:space="preserve">[Description of the changes from a technical perspective. </w:t>
      </w:r>
      <w:r w:rsidRPr="0028101E">
        <w:rPr>
          <w:i/>
          <w:highlight w:val="yellow"/>
          <w:lang w:val="en-NZ" w:bidi="ar-DZ"/>
        </w:rPr>
        <w:t>The naming conventions for new objects shall be agreed between the functional consultant and the developer.</w:t>
      </w:r>
      <w:r>
        <w:rPr>
          <w:i/>
          <w:lang w:val="en-NZ" w:bidi="ar-DZ"/>
        </w:rPr>
        <w:t>]</w:t>
      </w:r>
      <w:r>
        <w:rPr>
          <w:lang w:val="en-NZ" w:bidi="ar-DZ"/>
        </w:rPr>
        <w:t>.</w:t>
      </w:r>
    </w:p>
    <w:p w14:paraId="45BD20AB" w14:textId="77777777" w:rsidR="00A61D38" w:rsidRPr="002017F0" w:rsidRDefault="00A61D38" w:rsidP="00A61D38">
      <w:pPr>
        <w:rPr>
          <w:lang w:val="en-US" w:bidi="ar-DZ"/>
        </w:rPr>
      </w:pPr>
      <w:r>
        <w:rPr>
          <w:lang w:val="en-US" w:bidi="ar-DZ"/>
        </w:rPr>
        <w:t xml:space="preserve">  </w:t>
      </w:r>
    </w:p>
    <w:p w14:paraId="039B15EB" w14:textId="77777777" w:rsidR="00A61D38" w:rsidRDefault="00A61D38" w:rsidP="00A61D38">
      <w:pPr>
        <w:pStyle w:val="berschrift3"/>
        <w:rPr>
          <w:bCs/>
          <w:lang w:val="en-NZ" w:bidi="ar-DZ"/>
        </w:rPr>
      </w:pPr>
      <w:bookmarkStart w:id="10" w:name="_Toc167794031"/>
      <w:bookmarkStart w:id="11" w:name="_Toc62207538"/>
      <w:bookmarkStart w:id="12" w:name="_Toc44177570"/>
      <w:r>
        <w:rPr>
          <w:bCs/>
          <w:lang w:val="en-NZ" w:bidi="ar-DZ"/>
        </w:rPr>
        <w:t>Configuration requirements and rationale</w:t>
      </w:r>
      <w:bookmarkEnd w:id="10"/>
      <w:bookmarkEnd w:id="11"/>
    </w:p>
    <w:p w14:paraId="6FA48B05" w14:textId="77777777" w:rsidR="00A61D38" w:rsidRDefault="00A61D38" w:rsidP="00A61D38">
      <w:pPr>
        <w:rPr>
          <w:i/>
          <w:lang w:val="en-NZ" w:bidi="ar-DZ"/>
        </w:rPr>
      </w:pPr>
      <w:r>
        <w:rPr>
          <w:i/>
          <w:lang w:val="en-NZ" w:bidi="ar-DZ"/>
        </w:rPr>
        <w:t>[Any required configuration settings and why those were chosen].</w:t>
      </w:r>
    </w:p>
    <w:p w14:paraId="167636EE" w14:textId="77777777" w:rsidR="00A61D38" w:rsidRPr="00431ACD" w:rsidRDefault="00A61D38" w:rsidP="00A61D38">
      <w:pPr>
        <w:rPr>
          <w:lang w:val="en-NZ" w:bidi="ar-DZ"/>
        </w:rPr>
      </w:pPr>
    </w:p>
    <w:p w14:paraId="50260288" w14:textId="77777777" w:rsidR="00A61D38" w:rsidRDefault="00A61D38" w:rsidP="00A61D38">
      <w:pPr>
        <w:pStyle w:val="berschrift3"/>
        <w:rPr>
          <w:bCs/>
          <w:lang w:val="en-NZ" w:bidi="ar-DZ"/>
        </w:rPr>
      </w:pPr>
      <w:bookmarkStart w:id="13" w:name="_Toc167794032"/>
      <w:bookmarkStart w:id="14" w:name="_Toc62207539"/>
      <w:r>
        <w:rPr>
          <w:bCs/>
          <w:lang w:val="en-NZ" w:bidi="ar-DZ"/>
        </w:rPr>
        <w:t>User Interface: Screen Layout</w:t>
      </w:r>
      <w:bookmarkEnd w:id="12"/>
      <w:r>
        <w:rPr>
          <w:bCs/>
          <w:lang w:val="en-NZ" w:bidi="ar-DZ"/>
        </w:rPr>
        <w:t>s</w:t>
      </w:r>
      <w:bookmarkEnd w:id="13"/>
      <w:bookmarkEnd w:id="14"/>
    </w:p>
    <w:p w14:paraId="5D3BEC7A" w14:textId="77777777" w:rsidR="00A61D38" w:rsidRDefault="00A61D38" w:rsidP="00A61D38">
      <w:pPr>
        <w:rPr>
          <w:i/>
          <w:lang w:val="en-NZ" w:bidi="ar-DZ"/>
        </w:rPr>
      </w:pPr>
      <w:r>
        <w:rPr>
          <w:i/>
          <w:lang w:val="en-NZ" w:bidi="ar-DZ"/>
        </w:rPr>
        <w:t>[Enter detailed SAP screen shot(s) or proposed diagram of any dialog screen(s) layout where appropriate.]</w:t>
      </w:r>
    </w:p>
    <w:p w14:paraId="5EEBF2B0" w14:textId="77777777" w:rsidR="00A61D38" w:rsidRDefault="00A61D38" w:rsidP="00A61D38">
      <w:pPr>
        <w:rPr>
          <w:lang w:val="en-NZ" w:bidi="ar-DZ"/>
        </w:rPr>
      </w:pPr>
    </w:p>
    <w:p w14:paraId="1CCA3922" w14:textId="77777777" w:rsidR="00A61D38" w:rsidRDefault="00A61D38" w:rsidP="00A61D38">
      <w:pPr>
        <w:pStyle w:val="berschrift3"/>
        <w:rPr>
          <w:bCs/>
          <w:lang w:val="en-NZ" w:eastAsia="ko-KR" w:bidi="ar-DZ"/>
        </w:rPr>
      </w:pPr>
      <w:bookmarkStart w:id="15" w:name="_Hlt44234923"/>
      <w:bookmarkStart w:id="16" w:name="_Toc44177571"/>
      <w:bookmarkStart w:id="17" w:name="_Toc167794033"/>
      <w:bookmarkStart w:id="18" w:name="_Toc62207540"/>
      <w:bookmarkEnd w:id="15"/>
      <w:r>
        <w:rPr>
          <w:bCs/>
          <w:lang w:val="en-NZ" w:eastAsia="ko-KR" w:bidi="ar-DZ"/>
        </w:rPr>
        <w:t>User Interface: Screen Fields and Validations</w:t>
      </w:r>
      <w:bookmarkEnd w:id="16"/>
      <w:bookmarkEnd w:id="17"/>
      <w:bookmarkEnd w:id="18"/>
    </w:p>
    <w:p w14:paraId="14FE961C" w14:textId="77777777" w:rsidR="00A61D38" w:rsidRDefault="00A61D38" w:rsidP="00A61D38">
      <w:pPr>
        <w:rPr>
          <w:i/>
          <w:lang w:val="en-NZ" w:bidi="ar-DZ"/>
        </w:rPr>
      </w:pPr>
      <w:r>
        <w:rPr>
          <w:i/>
          <w:lang w:val="en-NZ" w:bidi="ar-DZ"/>
        </w:rPr>
        <w:t>[Define SAP screen fields and technical design to perform validations]</w:t>
      </w:r>
    </w:p>
    <w:p w14:paraId="05D171F6" w14:textId="77777777" w:rsidR="00A61D38" w:rsidRDefault="00A61D38" w:rsidP="00A61D38">
      <w:pPr>
        <w:rPr>
          <w:lang w:val="en-NZ" w:bidi="ar-DZ"/>
        </w:rPr>
      </w:pPr>
    </w:p>
    <w:p w14:paraId="4F0DB046" w14:textId="77777777" w:rsidR="00A61D38" w:rsidRPr="00EC56AF" w:rsidRDefault="00A61D38" w:rsidP="00A61D38">
      <w:pPr>
        <w:pStyle w:val="berschrift3"/>
        <w:rPr>
          <w:bCs/>
          <w:lang w:val="en-NZ" w:bidi="ar-DZ"/>
        </w:rPr>
      </w:pPr>
      <w:bookmarkStart w:id="19" w:name="_Hlt44235037"/>
      <w:bookmarkStart w:id="20" w:name="_Hlt44235043"/>
      <w:bookmarkStart w:id="21" w:name="_Hlt44235054"/>
      <w:bookmarkStart w:id="22" w:name="_Hlt44235058"/>
      <w:bookmarkStart w:id="23" w:name="_Hlt44235063"/>
      <w:bookmarkStart w:id="24" w:name="_Hlt44235656"/>
      <w:bookmarkStart w:id="25" w:name="_Toc167794035"/>
      <w:bookmarkStart w:id="26" w:name="_Toc62207541"/>
      <w:bookmarkEnd w:id="19"/>
      <w:bookmarkEnd w:id="20"/>
      <w:bookmarkEnd w:id="21"/>
      <w:bookmarkEnd w:id="22"/>
      <w:bookmarkEnd w:id="23"/>
      <w:bookmarkEnd w:id="24"/>
      <w:r w:rsidRPr="00EC56AF">
        <w:rPr>
          <w:bCs/>
          <w:lang w:val="en-NZ" w:bidi="ar-DZ"/>
        </w:rPr>
        <w:t>Impact Analysis on Standard SAP</w:t>
      </w:r>
      <w:bookmarkEnd w:id="25"/>
      <w:bookmarkEnd w:id="26"/>
    </w:p>
    <w:p w14:paraId="6A9C682E" w14:textId="77777777" w:rsidR="007458C3" w:rsidRDefault="007458C3"/>
    <w:sectPr w:rsidR="007458C3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1EDC" w14:textId="77777777" w:rsidR="00A61D38" w:rsidRDefault="00A61D38" w:rsidP="00A61D38">
      <w:pPr>
        <w:spacing w:before="0" w:after="0"/>
      </w:pPr>
      <w:r>
        <w:separator/>
      </w:r>
    </w:p>
  </w:endnote>
  <w:endnote w:type="continuationSeparator" w:id="0">
    <w:p w14:paraId="1DD22824" w14:textId="77777777" w:rsidR="00A61D38" w:rsidRDefault="00A61D38" w:rsidP="00A61D3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5B6D" w14:textId="4530B08D" w:rsidR="00A61D38" w:rsidRDefault="00A61D38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F1FD44" wp14:editId="009A26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905" cy="316230"/>
              <wp:effectExtent l="0" t="0" r="17145" b="0"/>
              <wp:wrapNone/>
              <wp:docPr id="1428036965" name="Textfeld 2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90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E540E" w14:textId="055B7F52" w:rsidR="00A61D38" w:rsidRPr="00A61D38" w:rsidRDefault="00A61D38" w:rsidP="00A61D38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61D38"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1FD4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onfidentiality: C2 - Internal" style="position:absolute;left:0;text-align:left;margin-left:0;margin-top:0;width:120.1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D2E540E" w14:textId="055B7F52" w:rsidR="00A61D38" w:rsidRPr="00A61D38" w:rsidRDefault="00A61D38" w:rsidP="00A61D38">
                    <w:pPr>
                      <w:spacing w:after="0"/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61D38"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30E9" w14:textId="303E6109" w:rsidR="00A61D38" w:rsidRDefault="00A61D38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1D7683" wp14:editId="7E38A185">
              <wp:simplePos x="904875" y="10096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905" cy="316230"/>
              <wp:effectExtent l="0" t="0" r="17145" b="0"/>
              <wp:wrapNone/>
              <wp:docPr id="2017964803" name="Textfeld 3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90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65A58C" w14:textId="658CD2A9" w:rsidR="00A61D38" w:rsidRPr="00A61D38" w:rsidRDefault="00A61D38" w:rsidP="00A61D38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61D38"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D768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onfidentiality: C2 - Internal" style="position:absolute;left:0;text-align:left;margin-left:0;margin-top:0;width:120.15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B65A58C" w14:textId="658CD2A9" w:rsidR="00A61D38" w:rsidRPr="00A61D38" w:rsidRDefault="00A61D38" w:rsidP="00A61D38">
                    <w:pPr>
                      <w:spacing w:after="0"/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61D38"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881E" w14:textId="2DC4A8E8" w:rsidR="00A61D38" w:rsidRDefault="00A61D38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908EAA" wp14:editId="18C846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905" cy="316230"/>
              <wp:effectExtent l="0" t="0" r="17145" b="0"/>
              <wp:wrapNone/>
              <wp:docPr id="1089469604" name="Textfeld 1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90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A829C" w14:textId="044189E8" w:rsidR="00A61D38" w:rsidRPr="00A61D38" w:rsidRDefault="00A61D38" w:rsidP="00A61D38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61D38">
                            <w:rPr>
                              <w:rFonts w:eastAsia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08EA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onfidentiality: C2 - Internal" style="position:absolute;left:0;text-align:left;margin-left:0;margin-top:0;width:120.1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E0A829C" w14:textId="044189E8" w:rsidR="00A61D38" w:rsidRPr="00A61D38" w:rsidRDefault="00A61D38" w:rsidP="00A61D38">
                    <w:pPr>
                      <w:spacing w:after="0"/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61D38">
                      <w:rPr>
                        <w:rFonts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7643" w14:textId="77777777" w:rsidR="00A61D38" w:rsidRDefault="00A61D38" w:rsidP="00A61D38">
      <w:pPr>
        <w:spacing w:before="0" w:after="0"/>
      </w:pPr>
      <w:r>
        <w:separator/>
      </w:r>
    </w:p>
  </w:footnote>
  <w:footnote w:type="continuationSeparator" w:id="0">
    <w:p w14:paraId="70CFB293" w14:textId="77777777" w:rsidR="00A61D38" w:rsidRDefault="00A61D38" w:rsidP="00A61D3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38"/>
    <w:rsid w:val="001A6EC1"/>
    <w:rsid w:val="007458C3"/>
    <w:rsid w:val="00A61D38"/>
    <w:rsid w:val="00BD70D6"/>
    <w:rsid w:val="00C0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8D3D6"/>
  <w15:chartTrackingRefBased/>
  <w15:docId w15:val="{DD870C0A-520C-48EC-815B-69FB85C7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webb"/>
    <w:qFormat/>
    <w:rsid w:val="00A61D38"/>
    <w:pPr>
      <w:spacing w:before="60" w:after="60" w:line="240" w:lineRule="auto"/>
      <w:ind w:left="522"/>
    </w:pPr>
    <w:rPr>
      <w:rFonts w:ascii="Arial" w:eastAsia="Times New Roman" w:hAnsi="Arial" w:cs="Times New Roman"/>
      <w:kern w:val="0"/>
      <w:sz w:val="20"/>
      <w:szCs w:val="20"/>
      <w:lang w:val="en-GB" w:eastAsia="en-US"/>
      <w14:ligatures w14:val="none"/>
    </w:rPr>
  </w:style>
  <w:style w:type="paragraph" w:styleId="berschrift1">
    <w:name w:val="heading 1"/>
    <w:basedOn w:val="Standard"/>
    <w:next w:val="Standard"/>
    <w:link w:val="berschrift1Zchn"/>
    <w:qFormat/>
    <w:rsid w:val="00A6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6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6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A6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A6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A6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A6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A6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A6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rsid w:val="00A61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1D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1D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1D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1D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1D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1D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1D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1D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1D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1D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1D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1D38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A61D38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A61D38"/>
    <w:rPr>
      <w:rFonts w:ascii="Arial" w:eastAsia="Times New Roman" w:hAnsi="Arial" w:cs="Times New Roman"/>
      <w:kern w:val="0"/>
      <w:sz w:val="20"/>
      <w:szCs w:val="20"/>
      <w:lang w:val="en-GB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31d30e-c018-4f72-ad4c-e56e9d03b1f0}" enabled="1" method="Standard" siteId="{f8be18a6-f648-4a47-be73-86d6c5c6604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Losinsky Axel (YICSG) ext</dc:creator>
  <cp:keywords/>
  <dc:description/>
  <cp:lastModifiedBy>Losinsky Axel (YICSG) ext</cp:lastModifiedBy>
  <cp:revision>1</cp:revision>
  <dcterms:created xsi:type="dcterms:W3CDTF">2026-05-04T05:55:00Z</dcterms:created>
  <dcterms:modified xsi:type="dcterms:W3CDTF">2026-05-04T05:56:00Z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40effca4,551e1d65,7847b303</vt:lpwstr>
  </property>
  <property fmtid="{D5CDD505-2E9C-101B-9397-08002B2CF9AE}" pid="3" name="ClassificationContentMarkingFooterFontProps">
    <vt:lpwstr>#737373,6,Arial</vt:lpwstr>
  </property>
  <property fmtid="{D5CDD505-2E9C-101B-9397-08002B2CF9AE}" pid="4" name="ClassificationContentMarkingFooterText">
    <vt:lpwstr>Confidentiality: C2 - Internal</vt:lpwstr>
  </property>
</Properties>
</file>