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B56AFF" w14:textId="77777777" w:rsidR="00B01E57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資訊處理及數據控制（題解</w:t>
      </w:r>
      <w:r>
        <w:rPr>
          <w:b/>
          <w:sz w:val="24"/>
          <w:lang w:eastAsia="zh-TW"/>
        </w:rPr>
        <w:t>10</w:t>
      </w:r>
      <w:r>
        <w:rPr>
          <w:b/>
          <w:sz w:val="24"/>
          <w:lang w:eastAsia="zh-TW"/>
        </w:rPr>
        <w:t>）</w:t>
      </w:r>
    </w:p>
    <w:p w14:paraId="3DD66A51" w14:textId="77777777" w:rsidR="00B01E57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65B9694F" w14:textId="77777777" w:rsidR="00B01E57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2012–2025</w:t>
      </w:r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r>
        <w:rPr>
          <w:b/>
          <w:lang w:eastAsia="zh-TW"/>
        </w:rPr>
        <w:t>輸入錯，輸出幾靚都係錯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B01E57" w14:paraId="2363121A" w14:textId="77777777">
        <w:trPr>
          <w:jc w:val="center"/>
        </w:trPr>
        <w:tc>
          <w:tcPr>
            <w:tcW w:w="850" w:type="dxa"/>
            <w:vAlign w:val="center"/>
          </w:tcPr>
          <w:p w14:paraId="1509EB45" w14:textId="77777777" w:rsidR="00B01E57" w:rsidRDefault="00000000">
            <w:pPr>
              <w:spacing w:line="360" w:lineRule="auto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4535" w:type="dxa"/>
            <w:vAlign w:val="center"/>
          </w:tcPr>
          <w:p w14:paraId="38937B4D" w14:textId="77777777" w:rsidR="00B01E57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0CEE0C85" w14:textId="77777777" w:rsidR="00B01E57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B01E57" w14:paraId="03662B6E" w14:textId="77777777">
        <w:trPr>
          <w:jc w:val="center"/>
        </w:trPr>
        <w:tc>
          <w:tcPr>
            <w:tcW w:w="850" w:type="dxa"/>
            <w:vAlign w:val="center"/>
          </w:tcPr>
          <w:p w14:paraId="2ABA235F" w14:textId="77777777" w:rsidR="00B01E57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41EBC8A1" w14:textId="77777777" w:rsidR="00B01E57" w:rsidRDefault="00000000">
            <w:pPr>
              <w:spacing w:line="360" w:lineRule="auto"/>
              <w:jc w:val="center"/>
            </w:pPr>
            <w:r>
              <w:t>檢查數位選擇題</w:t>
            </w:r>
          </w:p>
        </w:tc>
        <w:tc>
          <w:tcPr>
            <w:tcW w:w="4252" w:type="dxa"/>
            <w:vAlign w:val="center"/>
          </w:tcPr>
          <w:p w14:paraId="0D7CAF85" w14:textId="77777777" w:rsidR="00B01E57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只能偵測部分錯誤；不能改正錯誤</w:t>
            </w:r>
          </w:p>
        </w:tc>
      </w:tr>
      <w:tr w:rsidR="00B01E57" w14:paraId="5059F7C4" w14:textId="77777777">
        <w:trPr>
          <w:jc w:val="center"/>
        </w:trPr>
        <w:tc>
          <w:tcPr>
            <w:tcW w:w="850" w:type="dxa"/>
            <w:vAlign w:val="center"/>
          </w:tcPr>
          <w:p w14:paraId="019CD196" w14:textId="77777777" w:rsidR="00B01E57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78212AED" w14:textId="77777777" w:rsidR="00B01E57" w:rsidRDefault="00000000">
            <w:pPr>
              <w:spacing w:line="360" w:lineRule="auto"/>
              <w:jc w:val="center"/>
            </w:pPr>
            <w:r>
              <w:t>資訊時代的特點</w:t>
            </w:r>
          </w:p>
        </w:tc>
        <w:tc>
          <w:tcPr>
            <w:tcW w:w="4252" w:type="dxa"/>
            <w:vAlign w:val="center"/>
          </w:tcPr>
          <w:p w14:paraId="2B78B239" w14:textId="77777777" w:rsidR="00B01E57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資訊廣泛流通；網上資料未必正確</w:t>
            </w:r>
          </w:p>
        </w:tc>
      </w:tr>
      <w:tr w:rsidR="00B01E57" w14:paraId="4E34C2D2" w14:textId="77777777">
        <w:trPr>
          <w:jc w:val="center"/>
        </w:trPr>
        <w:tc>
          <w:tcPr>
            <w:tcW w:w="850" w:type="dxa"/>
            <w:vAlign w:val="center"/>
          </w:tcPr>
          <w:p w14:paraId="268309D9" w14:textId="77777777" w:rsidR="00B01E57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0C1D960A" w14:textId="77777777" w:rsidR="00B01E57" w:rsidRDefault="00000000">
            <w:pPr>
              <w:spacing w:line="360" w:lineRule="auto"/>
              <w:jc w:val="center"/>
            </w:pPr>
            <w:r>
              <w:t>邀請信提取客戶資料；密碼輸入兩次</w:t>
            </w:r>
          </w:p>
        </w:tc>
        <w:tc>
          <w:tcPr>
            <w:tcW w:w="4252" w:type="dxa"/>
            <w:vAlign w:val="center"/>
          </w:tcPr>
          <w:p w14:paraId="6611A6B1" w14:textId="77777777" w:rsidR="00B01E57" w:rsidRDefault="00000000">
            <w:pPr>
              <w:spacing w:line="360" w:lineRule="auto"/>
              <w:jc w:val="center"/>
            </w:pPr>
            <w:r>
              <w:t>篩選／郵件合併；雙重輸入屬驗證</w:t>
            </w:r>
          </w:p>
        </w:tc>
      </w:tr>
      <w:tr w:rsidR="00B01E57" w14:paraId="074F27EF" w14:textId="77777777">
        <w:trPr>
          <w:jc w:val="center"/>
        </w:trPr>
        <w:tc>
          <w:tcPr>
            <w:tcW w:w="850" w:type="dxa"/>
            <w:vAlign w:val="center"/>
          </w:tcPr>
          <w:p w14:paraId="5922C90E" w14:textId="77777777" w:rsidR="00B01E57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268804F7" w14:textId="77777777" w:rsidR="00B01E57" w:rsidRDefault="00000000">
            <w:pPr>
              <w:spacing w:line="360" w:lineRule="auto"/>
              <w:jc w:val="center"/>
            </w:pPr>
            <w:r>
              <w:t>資訊素養在知識型社會的重要性</w:t>
            </w:r>
          </w:p>
        </w:tc>
        <w:tc>
          <w:tcPr>
            <w:tcW w:w="4252" w:type="dxa"/>
            <w:vAlign w:val="center"/>
          </w:tcPr>
          <w:p w14:paraId="4B333A44" w14:textId="77777777" w:rsidR="00B01E57" w:rsidRDefault="00000000">
            <w:pPr>
              <w:spacing w:line="360" w:lineRule="auto"/>
              <w:jc w:val="center"/>
            </w:pPr>
            <w:r>
              <w:t>辨別假資訊；評估來源及用途</w:t>
            </w:r>
          </w:p>
        </w:tc>
      </w:tr>
      <w:tr w:rsidR="00B01E57" w14:paraId="3AC68032" w14:textId="77777777">
        <w:trPr>
          <w:jc w:val="center"/>
        </w:trPr>
        <w:tc>
          <w:tcPr>
            <w:tcW w:w="850" w:type="dxa"/>
            <w:vAlign w:val="center"/>
          </w:tcPr>
          <w:p w14:paraId="02BBBE84" w14:textId="77777777" w:rsidR="00B01E57" w:rsidRDefault="00000000">
            <w:pPr>
              <w:spacing w:line="360" w:lineRule="auto"/>
              <w:jc w:val="center"/>
            </w:pPr>
            <w:r>
              <w:t>2023</w:t>
            </w:r>
          </w:p>
        </w:tc>
        <w:tc>
          <w:tcPr>
            <w:tcW w:w="4535" w:type="dxa"/>
            <w:vAlign w:val="center"/>
          </w:tcPr>
          <w:p w14:paraId="77887463" w14:textId="77777777" w:rsidR="00B01E57" w:rsidRDefault="00000000">
            <w:pPr>
              <w:spacing w:line="360" w:lineRule="auto"/>
              <w:jc w:val="center"/>
            </w:pPr>
            <w:r>
              <w:t>直接存取的特點</w:t>
            </w:r>
          </w:p>
        </w:tc>
        <w:tc>
          <w:tcPr>
            <w:tcW w:w="4252" w:type="dxa"/>
            <w:vAlign w:val="center"/>
          </w:tcPr>
          <w:p w14:paraId="48E60123" w14:textId="77777777" w:rsidR="00B01E57" w:rsidRDefault="00000000">
            <w:pPr>
              <w:spacing w:line="360" w:lineRule="auto"/>
              <w:jc w:val="center"/>
            </w:pPr>
            <w:r>
              <w:t>可直接定位記錄；搜尋較快</w:t>
            </w:r>
          </w:p>
        </w:tc>
      </w:tr>
      <w:tr w:rsidR="00B01E57" w14:paraId="6BA0BFE5" w14:textId="77777777">
        <w:trPr>
          <w:jc w:val="center"/>
        </w:trPr>
        <w:tc>
          <w:tcPr>
            <w:tcW w:w="850" w:type="dxa"/>
            <w:vAlign w:val="center"/>
          </w:tcPr>
          <w:p w14:paraId="6C30C7E4" w14:textId="77777777" w:rsidR="00B01E57" w:rsidRDefault="00000000">
            <w:pPr>
              <w:spacing w:line="360" w:lineRule="auto"/>
              <w:jc w:val="center"/>
            </w:pPr>
            <w:r>
              <w:t>2025</w:t>
            </w:r>
          </w:p>
        </w:tc>
        <w:tc>
          <w:tcPr>
            <w:tcW w:w="4535" w:type="dxa"/>
            <w:vAlign w:val="center"/>
          </w:tcPr>
          <w:p w14:paraId="26716BD8" w14:textId="77777777" w:rsidR="00B01E57" w:rsidRDefault="00000000">
            <w:pPr>
              <w:spacing w:line="360" w:lineRule="auto"/>
              <w:jc w:val="center"/>
            </w:pPr>
            <w:r>
              <w:t>資訊系統輸出；數據控制；密碼驗證</w:t>
            </w:r>
          </w:p>
        </w:tc>
        <w:tc>
          <w:tcPr>
            <w:tcW w:w="4252" w:type="dxa"/>
            <w:vAlign w:val="center"/>
          </w:tcPr>
          <w:p w14:paraId="6842F43D" w14:textId="77777777" w:rsidR="00B01E57" w:rsidRDefault="00000000">
            <w:pPr>
              <w:spacing w:line="360" w:lineRule="auto"/>
              <w:jc w:val="center"/>
            </w:pPr>
            <w:r>
              <w:t>輸入影響輸出；數據控制減錯</w:t>
            </w:r>
          </w:p>
        </w:tc>
      </w:tr>
    </w:tbl>
    <w:p w14:paraId="10EE9813" w14:textId="77777777" w:rsidR="00B01E57" w:rsidRDefault="00000000">
      <w:pPr>
        <w:spacing w:before="120"/>
      </w:pPr>
      <w:r>
        <w:rPr>
          <w:b/>
        </w:rPr>
        <w:t xml:space="preserve">2. </w:t>
      </w:r>
      <w:r>
        <w:rPr>
          <w:b/>
        </w:rPr>
        <w:t>重點筆記</w:t>
      </w:r>
      <w:r>
        <w:rPr>
          <w:b/>
        </w:rPr>
        <w:t xml:space="preserve">  #</w:t>
      </w:r>
      <w:r>
        <w:rPr>
          <w:b/>
        </w:rPr>
        <w:t>數據不等於資訊</w:t>
      </w:r>
    </w:p>
    <w:p w14:paraId="2C4CC953" w14:textId="77777777" w:rsidR="00B01E57" w:rsidRDefault="00000000">
      <w:r>
        <w:rPr>
          <w:u w:val="single"/>
        </w:rPr>
        <w:t>資訊系統與流程</w:t>
      </w:r>
      <w:r>
        <w:t>：由功能、數據、流程、科技及從業員組成；透過收集</w:t>
      </w:r>
      <w:r>
        <w:t xml:space="preserve"> ➔ </w:t>
      </w:r>
      <w:r>
        <w:t>組織</w:t>
      </w:r>
      <w:r>
        <w:t xml:space="preserve"> ➔ </w:t>
      </w:r>
      <w:r>
        <w:t>分析</w:t>
      </w:r>
      <w:r>
        <w:t xml:space="preserve"> ➔ </w:t>
      </w:r>
      <w:r>
        <w:t>儲存</w:t>
      </w:r>
      <w:r>
        <w:t xml:space="preserve"> ➔ </w:t>
      </w:r>
      <w:r>
        <w:t>處理</w:t>
      </w:r>
      <w:r>
        <w:t xml:space="preserve"> ➔ </w:t>
      </w:r>
      <w:r>
        <w:t>傳輸</w:t>
      </w:r>
      <w:r>
        <w:t xml:space="preserve"> ➔ </w:t>
      </w:r>
      <w:r>
        <w:t>演示，把數據轉化為資訊。更改輸入或處理方法均可改變輸出。</w:t>
      </w:r>
    </w:p>
    <w:p w14:paraId="18D44661" w14:textId="77777777" w:rsidR="00B01E57" w:rsidRDefault="00B01E57">
      <w:pPr>
        <w:ind w:left="283" w:hanging="283"/>
      </w:pPr>
    </w:p>
    <w:p w14:paraId="229CA6D2" w14:textId="77777777" w:rsidR="00B01E57" w:rsidRDefault="00000000">
      <w:r>
        <w:rPr>
          <w:u w:val="single"/>
        </w:rPr>
        <w:t>數據與資訊</w:t>
      </w:r>
      <w:r>
        <w:t>：數據是未經處理的原始事實；資訊是經處理後能支持決定的結果。網上資料未必正確，資訊素養要求辨別真假及評估來源。</w:t>
      </w:r>
    </w:p>
    <w:p w14:paraId="6EB886E0" w14:textId="77777777" w:rsidR="00B01E57" w:rsidRDefault="00B01E57">
      <w:pPr>
        <w:ind w:left="283" w:hanging="283"/>
      </w:pPr>
    </w:p>
    <w:p w14:paraId="381B2F3E" w14:textId="77777777" w:rsidR="00B01E57" w:rsidRDefault="00000000">
      <w:r>
        <w:rPr>
          <w:u w:val="single"/>
        </w:rPr>
        <w:t>數據組織</w:t>
      </w:r>
      <w:r>
        <w:t>：欄描述同一屬性；記錄是一個實體的各個欄；檔案是同類記錄的集合；數據庫是相關檔案的集合，可供多個應用共用。</w:t>
      </w:r>
    </w:p>
    <w:p w14:paraId="05F03EB6" w14:textId="77777777" w:rsidR="00B01E57" w:rsidRDefault="00B01E57">
      <w:pPr>
        <w:ind w:left="283" w:hanging="283"/>
      </w:pPr>
    </w:p>
    <w:p w14:paraId="6CA26FC8" w14:textId="77777777" w:rsidR="00B01E57" w:rsidRDefault="00000000">
      <w:r>
        <w:rPr>
          <w:u w:val="single"/>
        </w:rPr>
        <w:t>檔案存取</w:t>
      </w:r>
      <w:r>
        <w:t>：順序存取由檔案開頭逐項讀取，適合磁帶及批次處理；直接存取可直接定位目標記錄，搜尋較快，常用於硬碟及快閃儲存。</w:t>
      </w:r>
    </w:p>
    <w:p w14:paraId="2EA7372E" w14:textId="77777777" w:rsidR="00B01E57" w:rsidRDefault="00B01E57">
      <w:pPr>
        <w:ind w:left="283" w:hanging="283"/>
      </w:pPr>
    </w:p>
    <w:p w14:paraId="5FFCAC5C" w14:textId="77777777" w:rsidR="00B01E57" w:rsidRDefault="00000000">
      <w:r>
        <w:rPr>
          <w:u w:val="single"/>
        </w:rPr>
        <w:t>數據控制</w:t>
      </w:r>
      <w:r>
        <w:t>：驗證確保輸入與來源一致（雙重輸入、兩人獨立輸入、校對）；有效性檢驗按規則拒絕無效輸入，包括完整性、欄位長度、範圍、固定值、格式、類型、一致性、唯一性及檢查數位。</w:t>
      </w:r>
    </w:p>
    <w:p w14:paraId="7B6D3EA7" w14:textId="77777777" w:rsidR="00B01E57" w:rsidRDefault="00B01E57">
      <w:pPr>
        <w:ind w:left="283" w:hanging="283"/>
      </w:pPr>
    </w:p>
    <w:p w14:paraId="290988D3" w14:textId="77777777" w:rsidR="00B01E57" w:rsidRDefault="00000000">
      <w:r>
        <w:t>偵錯：奇偶檢測加入奇偶檢驗位，可偵測傳輸中單一位元的錯誤；檢查數位由其他字符計算，可偵測部分輸入錯誤，但兩者都不一定能改正錯誤。</w:t>
      </w:r>
    </w:p>
    <w:p w14:paraId="6DD2DFBD" w14:textId="77777777" w:rsidR="00B01E57" w:rsidRDefault="00B01E57">
      <w:pPr>
        <w:ind w:left="283" w:hanging="283"/>
      </w:pPr>
    </w:p>
    <w:p w14:paraId="4DDE54BD" w14:textId="77777777" w:rsidR="00B01E57" w:rsidRDefault="00000000">
      <w:pPr>
        <w:rPr>
          <w:lang w:eastAsia="zh-TW"/>
        </w:rPr>
      </w:pPr>
      <w:r>
        <w:t>答題用</w:t>
      </w:r>
      <w:r>
        <w:t xml:space="preserve"> C-F-B</w:t>
      </w:r>
      <w:r>
        <w:t>：情境（</w:t>
      </w:r>
      <w:r>
        <w:t>C</w:t>
      </w:r>
      <w:r>
        <w:t>）＋數據控制方法（</w:t>
      </w:r>
      <w:r>
        <w:t>F</w:t>
      </w:r>
      <w:r>
        <w:t>）＋減錯作用（</w:t>
      </w:r>
      <w:r>
        <w:t>B</w:t>
      </w:r>
      <w:r>
        <w:t>）；例：電郵輸入兩次屬驗證，可及早發現抄錯。</w:t>
      </w:r>
    </w:p>
    <w:p w14:paraId="7401BD15" w14:textId="77777777" w:rsidR="00C31429" w:rsidRDefault="00C31429">
      <w:pPr>
        <w:rPr>
          <w:rFonts w:hint="eastAsia"/>
          <w:lang w:eastAsia="zh-TW"/>
        </w:rPr>
      </w:pPr>
    </w:p>
    <w:p w14:paraId="6565B2E5" w14:textId="77777777" w:rsidR="00B01E57" w:rsidRDefault="00000000">
      <w:r>
        <w:t>*</w:t>
      </w:r>
      <w:r>
        <w:t>失分位：把數據與資訊倒轉；混淆驗證與有效性檢驗；以為檢查數位能改正錯誤；只寫「直接存取較快」而沒指出可直接定位記錄。</w:t>
      </w:r>
    </w:p>
    <w:p w14:paraId="098CEC09" w14:textId="77777777" w:rsidR="00B01E57" w:rsidRDefault="00000000">
      <w:pPr>
        <w:pageBreakBefore/>
        <w:spacing w:before="120"/>
      </w:pPr>
      <w:r>
        <w:rPr>
          <w:b/>
        </w:rPr>
        <w:lastRenderedPageBreak/>
        <w:t xml:space="preserve">3. </w:t>
      </w:r>
      <w:r>
        <w:rPr>
          <w:b/>
        </w:rPr>
        <w:t>類似題</w:t>
      </w:r>
      <w:r>
        <w:rPr>
          <w:b/>
        </w:rPr>
        <w:t xml:space="preserve">  #</w:t>
      </w:r>
      <w:r>
        <w:rPr>
          <w:b/>
        </w:rPr>
        <w:t>同一個流程，換個系統</w:t>
      </w:r>
    </w:p>
    <w:p w14:paraId="7E47DDDF" w14:textId="77777777" w:rsidR="00B01E57" w:rsidRDefault="00000000">
      <w:pPr>
        <w:ind w:left="425" w:hanging="425"/>
      </w:pPr>
      <w:r>
        <w:t xml:space="preserve">1. </w:t>
      </w:r>
      <w:r>
        <w:t>圖書館使用電腦系統記錄借書資料。讀者拍卡後，系統顯示書名、借閱期限及逾期費用。</w:t>
      </w:r>
    </w:p>
    <w:p w14:paraId="2617B497" w14:textId="77777777" w:rsidR="00B01E57" w:rsidRDefault="00000000">
      <w:pPr>
        <w:ind w:left="425" w:hanging="425"/>
      </w:pPr>
      <w:r>
        <w:t xml:space="preserve">(a) </w:t>
      </w:r>
      <w:r>
        <w:t>指出上述系統的一項輸入、一項處理及一項輸出。</w:t>
      </w:r>
    </w:p>
    <w:p w14:paraId="7677D301" w14:textId="77777777" w:rsidR="00B01E57" w:rsidRDefault="00B01E57"/>
    <w:p w14:paraId="6DE6B882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474149B0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2EB4C585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680A5E53" w14:textId="77777777" w:rsidR="00B01E57" w:rsidRDefault="00000000">
      <w:pPr>
        <w:ind w:left="425" w:hanging="425"/>
      </w:pPr>
      <w:r>
        <w:t xml:space="preserve">(b) </w:t>
      </w:r>
      <w:r>
        <w:t>解釋圖書館為何需要數據控制。</w:t>
      </w:r>
    </w:p>
    <w:p w14:paraId="70D17C47" w14:textId="77777777" w:rsidR="00B01E57" w:rsidRDefault="00B01E57"/>
    <w:p w14:paraId="2F999FBD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3391D760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7D003CD0" w14:textId="77777777" w:rsidR="00B01E57" w:rsidRDefault="00000000">
      <w:pPr>
        <w:ind w:left="425" w:hanging="425"/>
      </w:pPr>
      <w:r>
        <w:t xml:space="preserve">2. </w:t>
      </w:r>
      <w:r>
        <w:t>學校把學生資料存於資料庫，內有「班別」、「班號」、「姓名」及「電話」欄。</w:t>
      </w:r>
    </w:p>
    <w:p w14:paraId="0D29E795" w14:textId="77777777" w:rsidR="00B01E57" w:rsidRDefault="00000000">
      <w:pPr>
        <w:ind w:left="425" w:hanging="425"/>
      </w:pPr>
      <w:r>
        <w:t xml:space="preserve">(a) </w:t>
      </w:r>
      <w:r>
        <w:t>分別指出「班號」欄、「一名學生的資料」及「全校學生資料」在數據組織中的名稱。</w:t>
      </w:r>
    </w:p>
    <w:p w14:paraId="1BA607E3" w14:textId="77777777" w:rsidR="00B01E57" w:rsidRDefault="00B01E57"/>
    <w:p w14:paraId="4B895140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6DFEF085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685E0A36" w14:textId="77777777" w:rsidR="00B01E57" w:rsidRDefault="00000000">
      <w:pPr>
        <w:ind w:left="425" w:hanging="425"/>
      </w:pPr>
      <w:r>
        <w:t xml:space="preserve">(b) </w:t>
      </w:r>
      <w:r>
        <w:t>比較順序存取與直接存取，並舉出一項適合直接存取的儲存裝置。</w:t>
      </w:r>
    </w:p>
    <w:p w14:paraId="7ABAA908" w14:textId="77777777" w:rsidR="00B01E57" w:rsidRDefault="00B01E57"/>
    <w:p w14:paraId="65F39BEE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4DB1D53F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3A4EBF48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7A0D0E7C" w14:textId="77777777" w:rsidR="00B01E57" w:rsidRDefault="00000000">
      <w:pPr>
        <w:ind w:left="425" w:hanging="425"/>
      </w:pPr>
      <w:r>
        <w:t xml:space="preserve">3. </w:t>
      </w:r>
      <w:r>
        <w:t>哈地在網上報名表輸入身分證號碼、電郵及年齡。系統要求他輸入電郵兩次，並檢查身分證號碼的檢查數位。</w:t>
      </w:r>
    </w:p>
    <w:p w14:paraId="61F1A960" w14:textId="77777777" w:rsidR="00B01E57" w:rsidRDefault="00000000">
      <w:pPr>
        <w:ind w:left="425" w:hanging="425"/>
      </w:pPr>
      <w:r>
        <w:t xml:space="preserve">(a) </w:t>
      </w:r>
      <w:r>
        <w:t>指出輸入電郵兩次及檢查數位分別屬於哪一類數據控制，並各解釋一項作用。</w:t>
      </w:r>
    </w:p>
    <w:p w14:paraId="0EFBAB29" w14:textId="77777777" w:rsidR="00B01E57" w:rsidRDefault="00B01E57"/>
    <w:p w14:paraId="67E1EADB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60FBBEC7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34D2D5B9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175DF699" w14:textId="77777777" w:rsidR="00B01E57" w:rsidRDefault="00000000">
      <w:pPr>
        <w:ind w:left="425" w:hanging="425"/>
      </w:pPr>
      <w:r>
        <w:t xml:space="preserve">(b) </w:t>
      </w:r>
      <w:r>
        <w:t>提出</w:t>
      </w:r>
      <w:r>
        <w:rPr>
          <w:b/>
        </w:rPr>
        <w:t>兩項</w:t>
      </w:r>
      <w:r>
        <w:t>可用於年齡欄的有效性檢驗。</w:t>
      </w:r>
    </w:p>
    <w:p w14:paraId="0AC9FDA3" w14:textId="77777777" w:rsidR="00B01E57" w:rsidRDefault="00B01E57"/>
    <w:p w14:paraId="02141695" w14:textId="77777777" w:rsidR="00B01E57" w:rsidRDefault="00B01E57">
      <w:pPr>
        <w:pBdr>
          <w:top w:val="single" w:sz="6" w:space="1" w:color="auto"/>
          <w:bottom w:val="single" w:sz="6" w:space="1" w:color="auto"/>
        </w:pBdr>
        <w:ind w:left="425"/>
      </w:pPr>
    </w:p>
    <w:p w14:paraId="57B306BA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p w14:paraId="0A15FB0C" w14:textId="77777777" w:rsidR="00B01E57" w:rsidRDefault="00B01E57">
      <w:pPr>
        <w:pBdr>
          <w:bottom w:val="single" w:sz="6" w:space="1" w:color="auto"/>
          <w:between w:val="single" w:sz="6" w:space="1" w:color="auto"/>
        </w:pBdr>
        <w:ind w:left="425"/>
      </w:pPr>
    </w:p>
    <w:sectPr w:rsidR="00B01E57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B8D673" w14:textId="77777777" w:rsidR="00C0432F" w:rsidRDefault="00C0432F">
      <w:pPr>
        <w:spacing w:line="240" w:lineRule="auto"/>
      </w:pPr>
      <w:r>
        <w:separator/>
      </w:r>
    </w:p>
  </w:endnote>
  <w:endnote w:type="continuationSeparator" w:id="0">
    <w:p w14:paraId="01AC7F47" w14:textId="77777777" w:rsidR="00C0432F" w:rsidRDefault="00C04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938F9B" w14:textId="77777777" w:rsidR="00B01E57" w:rsidRDefault="00000000">
    <w:pPr>
      <w:pStyle w:val="Footer"/>
    </w:pPr>
    <w:r>
      <w:t>題解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83D2B3" w14:textId="77777777" w:rsidR="00C0432F" w:rsidRDefault="00C0432F">
      <w:pPr>
        <w:spacing w:line="240" w:lineRule="auto"/>
      </w:pPr>
      <w:r>
        <w:separator/>
      </w:r>
    </w:p>
  </w:footnote>
  <w:footnote w:type="continuationSeparator" w:id="0">
    <w:p w14:paraId="6198B7A0" w14:textId="77777777" w:rsidR="00C0432F" w:rsidRDefault="00C043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76D0D" w14:textId="77777777" w:rsidR="00B01E57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0B2F8E54" w14:textId="77777777" w:rsidR="00B01E57" w:rsidRDefault="00000000">
    <w:pPr>
      <w:pBdr>
        <w:between w:val="thinThickSmallGap" w:sz="24" w:space="1" w:color="auto"/>
      </w:pBdr>
      <w:jc w:val="right"/>
    </w:pPr>
    <w:r>
      <w:t>單元</w:t>
    </w:r>
    <w:r>
      <w:t>A:</w:t>
    </w:r>
    <w:r>
      <w:t>資訊處理</w:t>
    </w:r>
    <w:r>
      <w:t xml:space="preserve"> – </w:t>
    </w:r>
    <w:r>
      <w:t>資訊處理、數據組織及數據控制（題解）</w:t>
    </w:r>
  </w:p>
  <w:p w14:paraId="3A73D0B5" w14:textId="77777777" w:rsidR="00B01E57" w:rsidRDefault="00B01E57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456580">
    <w:abstractNumId w:val="8"/>
  </w:num>
  <w:num w:numId="2" w16cid:durableId="1920678965">
    <w:abstractNumId w:val="6"/>
  </w:num>
  <w:num w:numId="3" w16cid:durableId="1866557350">
    <w:abstractNumId w:val="5"/>
  </w:num>
  <w:num w:numId="4" w16cid:durableId="839731346">
    <w:abstractNumId w:val="4"/>
  </w:num>
  <w:num w:numId="5" w16cid:durableId="1516730626">
    <w:abstractNumId w:val="7"/>
  </w:num>
  <w:num w:numId="6" w16cid:durableId="200749557">
    <w:abstractNumId w:val="3"/>
  </w:num>
  <w:num w:numId="7" w16cid:durableId="2106146770">
    <w:abstractNumId w:val="2"/>
  </w:num>
  <w:num w:numId="8" w16cid:durableId="496582794">
    <w:abstractNumId w:val="1"/>
  </w:num>
  <w:num w:numId="9" w16cid:durableId="17211237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2F"/>
    <w:rsid w:val="00AA1D8D"/>
    <w:rsid w:val="00B01E57"/>
    <w:rsid w:val="00B47730"/>
    <w:rsid w:val="00C0432F"/>
    <w:rsid w:val="00C314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FD469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2026-10-22T08:34:00Z</dcterms:modified>
  <cp:category/>
</cp:coreProperties>
</file>