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120" y="0"/>
                      <wp:lineTo x="-120" y="20762"/>
                      <wp:lineTo x="20662" y="20762"/>
                      <wp:lineTo x="20662" y="0"/>
                      <wp:lineTo x="-120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</w:t>
      </w:r>
      <w:r>
        <w:rPr>
          <w:rFonts w:eastAsia="Times New Roman" w:cs="Liberation Serif" w:ascii="Liberation Serif" w:hAnsi="Liberation Serif"/>
          <w:b/>
          <w:i/>
          <w:color w:val="000000" w:themeColor="text1"/>
          <w:kern w:val="0"/>
          <w:sz w:val="40"/>
          <w:szCs w:val="40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ИУ7-42М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eastAsia="Times New Roman" w:cs="Liberation Serif" w:ascii="Liberation Serif" w:hAnsi="Liberation Serif"/>
          <w:b/>
          <w:color w:val="000000" w:themeColor="text1"/>
          <w:kern w:val="0"/>
          <w:sz w:val="24"/>
          <w:szCs w:val="24"/>
          <w:lang w:val="ru-RU" w:eastAsia="zh-CN" w:bidi="ar-SA"/>
        </w:rPr>
        <w:t>Бекасов Д. Е.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2024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«12» февраля 2024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ИУ7-42М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Провести 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ARM. Выполнить сравнение результатов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программного метода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реализации доверенной среды исполнения с помощью виртуализации процессоров архитектуры ARM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311"/>
        <w:spacing w:lineRule="auto" w:line="276"/>
        <w:rPr>
          <w:rFonts w:ascii="Liberation Serif" w:hAnsi="Liberation Serif" w:eastAsia="Liberation Serif" w:cs="Liberation Serif"/>
          <w:szCs w:val="24"/>
        </w:rPr>
      </w:pPr>
      <w:r>
        <w:rPr>
          <w:rFonts w:eastAsia="Liberation Serif" w:cs="Liberation Serif" w:ascii="Liberation Serif" w:hAnsi="Liberation Serif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«12» февраля 2024 г.</w:t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Студент</w:t>
      </w:r>
      <w:r>
        <w:rPr>
          <w:rFonts w:cs="Liberation Serif" w:ascii="Liberation Serif" w:hAnsi="Liberation Serif"/>
          <w:b/>
        </w:rPr>
        <w:tab/>
        <w:tab/>
        <w:tab/>
        <w:tab/>
      </w:r>
      <w:r>
        <w:rPr>
          <w:rFonts w:cs="Liberation Serif" w:ascii="Liberation Serif" w:hAnsi="Liberation Serif"/>
        </w:rPr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</w:rPr>
        <w:t>Романов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 xml:space="preserve"> А.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В.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Руководитель НИР</w:t>
      </w:r>
      <w:r>
        <w:rPr>
          <w:rFonts w:cs="Liberation Serif" w:ascii="Liberation Serif" w:hAnsi="Liberation Serif"/>
          <w:b/>
        </w:rPr>
        <w:tab/>
        <w:tab/>
        <w:tab/>
        <w:tab/>
        <w:tab/>
        <w:tab/>
        <w:t xml:space="preserve">_________________ 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Бекасов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Д. Е.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LibreOffice/7.0.4.2$Linux_X86_64 LibreOffice_project/00$Build-2</Application>
  <AppVersion>15.0000</AppVersion>
  <Pages>2</Pages>
  <Words>272</Words>
  <Characters>2084</Characters>
  <CharactersWithSpaces>2431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2024-05-17T00:25:56Z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