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DE21B" w14:textId="2B1B9CFD" w:rsidR="001902E1" w:rsidRPr="003D5876" w:rsidRDefault="001902E1" w:rsidP="001902E1">
      <w:pPr>
        <w:jc w:val="both"/>
        <w:rPr>
          <w:rFonts w:ascii="sө" w:eastAsia="標楷體" w:hAnsi="sө" w:hint="eastAsia"/>
          <w:b/>
          <w:bCs/>
          <w:position w:val="12"/>
          <w:sz w:val="36"/>
          <w:szCs w:val="32"/>
        </w:rPr>
      </w:pPr>
    </w:p>
    <w:tbl>
      <w:tblPr>
        <w:tblW w:w="0" w:type="auto"/>
        <w:tblInd w:w="648" w:type="dxa"/>
        <w:tblLook w:val="01E0" w:firstRow="1" w:lastRow="1" w:firstColumn="1" w:lastColumn="1" w:noHBand="0" w:noVBand="0"/>
      </w:tblPr>
      <w:tblGrid>
        <w:gridCol w:w="9900"/>
      </w:tblGrid>
      <w:tr w:rsidR="001902E1" w:rsidRPr="003D5876" w14:paraId="79DE8E2D" w14:textId="77777777" w:rsidTr="00E2282F">
        <w:trPr>
          <w:trHeight w:val="500"/>
        </w:trPr>
        <w:tc>
          <w:tcPr>
            <w:tcW w:w="9900" w:type="dxa"/>
            <w:vMerge w:val="restart"/>
            <w:shd w:val="clear" w:color="auto" w:fill="auto"/>
            <w:vAlign w:val="center"/>
          </w:tcPr>
          <w:p w14:paraId="401828B5" w14:textId="77777777" w:rsidR="001902E1" w:rsidRPr="00B648F4" w:rsidRDefault="001902E1" w:rsidP="001902E1">
            <w:pPr>
              <w:spacing w:line="500" w:lineRule="exact"/>
              <w:jc w:val="center"/>
              <w:rPr>
                <w:rFonts w:ascii="sө" w:eastAsia="標楷體" w:hAnsi="sө" w:hint="eastAsia"/>
                <w:b/>
                <w:bCs/>
                <w:strike/>
                <w:color w:val="FF0000"/>
                <w:position w:val="12"/>
                <w:sz w:val="28"/>
                <w:szCs w:val="28"/>
              </w:rPr>
            </w:pPr>
            <w:r>
              <w:rPr>
                <w:rFonts w:ascii="sө" w:eastAsia="標楷體" w:hAnsi="sө" w:hint="eastAsia"/>
                <w:b/>
                <w:bCs/>
                <w:position w:val="12"/>
                <w:sz w:val="36"/>
                <w:szCs w:val="32"/>
              </w:rPr>
              <w:t>國家科學及技術委員會</w:t>
            </w:r>
            <w:r w:rsidRPr="003D5876">
              <w:rPr>
                <w:rFonts w:ascii="sө" w:eastAsia="標楷體" w:hAnsi="sө" w:hint="eastAsia"/>
                <w:b/>
                <w:bCs/>
                <w:position w:val="12"/>
                <w:sz w:val="36"/>
                <w:szCs w:val="32"/>
              </w:rPr>
              <w:t>補助專題研究計畫報告</w:t>
            </w:r>
          </w:p>
        </w:tc>
      </w:tr>
      <w:tr w:rsidR="001902E1" w:rsidRPr="003D5876" w14:paraId="51D30300" w14:textId="77777777" w:rsidTr="00E2282F">
        <w:trPr>
          <w:trHeight w:val="500"/>
        </w:trPr>
        <w:tc>
          <w:tcPr>
            <w:tcW w:w="9900" w:type="dxa"/>
            <w:vMerge/>
            <w:shd w:val="clear" w:color="auto" w:fill="auto"/>
          </w:tcPr>
          <w:p w14:paraId="6A016029" w14:textId="77777777" w:rsidR="001902E1" w:rsidRPr="003D5876" w:rsidRDefault="001902E1" w:rsidP="00E2282F">
            <w:pPr>
              <w:spacing w:line="500" w:lineRule="exact"/>
              <w:jc w:val="center"/>
              <w:rPr>
                <w:rFonts w:ascii="sө" w:eastAsia="標楷體" w:hAnsi="sө" w:hint="eastAsia"/>
                <w:b/>
                <w:bCs/>
                <w:position w:val="12"/>
                <w:sz w:val="36"/>
                <w:szCs w:val="32"/>
              </w:rPr>
            </w:pPr>
          </w:p>
        </w:tc>
      </w:tr>
    </w:tbl>
    <w:p w14:paraId="7DAB41B6" w14:textId="5D626BED" w:rsidR="001902E1" w:rsidRDefault="00000000" w:rsidP="001902E1">
      <w:pPr>
        <w:spacing w:line="440" w:lineRule="exact"/>
        <w:ind w:firstLineChars="100" w:firstLine="240"/>
        <w:jc w:val="both"/>
        <w:rPr>
          <w:rFonts w:ascii="標楷體" w:eastAsia="標楷體" w:hAnsi="標楷體"/>
          <w:sz w:val="36"/>
          <w:szCs w:val="36"/>
        </w:rPr>
      </w:pPr>
      <w:r>
        <w:rPr>
          <w:noProof/>
        </w:rPr>
        <w:pict w14:anchorId="6E77D7ED">
          <v:shapetype id="_x0000_t202" coordsize="21600,21600" o:spt="202" path="m,l,21600r21600,l21600,xe">
            <v:stroke joinstyle="miter"/>
            <v:path gradientshapeok="t" o:connecttype="rect"/>
          </v:shapetype>
          <v:shape id="_x0000_s2123" type="#_x0000_t202" style="position:absolute;left:0;text-align:left;margin-left:13.75pt;margin-top:1.8pt;width:503.75pt;height:66.1pt;z-index:-251658752;visibility:visible;mso-wrap-distance-left:9pt;mso-wrap-distance-top:3.6pt;mso-wrap-distance-right:9pt;mso-wrap-distance-bottom:3.6pt;mso-position-horizontal-relative:text;mso-position-vertical-relative:text;mso-width-relative:margin;mso-height-relative:margin;v-text-anchor:top" strokeweight="2.25pt">
            <v:textbox style="mso-next-textbox:#_x0000_s2123">
              <w:txbxContent>
                <w:p w14:paraId="0866B232" w14:textId="73F46FF0" w:rsidR="001902E1" w:rsidRDefault="001902E1" w:rsidP="001902E1">
                  <w:pPr>
                    <w:ind w:leftChars="59" w:left="142" w:rightChars="-68" w:right="-163"/>
                  </w:pPr>
                </w:p>
              </w:txbxContent>
            </v:textbox>
          </v:shape>
        </w:pict>
      </w:r>
    </w:p>
    <w:p w14:paraId="38424560" w14:textId="1A19CC14" w:rsidR="001902E1" w:rsidRPr="001902E1" w:rsidRDefault="003B7BC4" w:rsidP="003B7BC4">
      <w:pPr>
        <w:spacing w:line="440" w:lineRule="exact"/>
        <w:ind w:firstLineChars="150" w:firstLine="541"/>
        <w:rPr>
          <w:rFonts w:ascii="標楷體" w:eastAsia="標楷體" w:hAnsi="標楷體"/>
          <w:b/>
          <w:bCs/>
          <w:sz w:val="36"/>
          <w:szCs w:val="36"/>
        </w:rPr>
      </w:pPr>
      <w:r w:rsidRPr="003B7BC4">
        <w:rPr>
          <w:rFonts w:ascii="標楷體" w:eastAsia="標楷體" w:hAnsi="標楷體" w:hint="eastAsia"/>
          <w:b/>
          <w:bCs/>
          <w:sz w:val="36"/>
          <w:szCs w:val="36"/>
        </w:rPr>
        <w:t>以口語表達與手寫表現探討自閉症兒童的行為特徵與學習輔助</w:t>
      </w:r>
    </w:p>
    <w:p w14:paraId="0CFE2AE9" w14:textId="12CF7738" w:rsidR="001902E1" w:rsidRDefault="001902E1" w:rsidP="001902E1">
      <w:pPr>
        <w:spacing w:line="440" w:lineRule="exact"/>
        <w:ind w:firstLineChars="100" w:firstLine="300"/>
        <w:jc w:val="both"/>
        <w:rPr>
          <w:rFonts w:ascii="標楷體" w:eastAsia="標楷體" w:hAnsi="標楷體"/>
          <w:sz w:val="30"/>
          <w:szCs w:val="28"/>
        </w:rPr>
      </w:pPr>
    </w:p>
    <w:p w14:paraId="3A910060" w14:textId="77777777" w:rsidR="001902E1" w:rsidRDefault="001902E1" w:rsidP="001902E1">
      <w:pPr>
        <w:spacing w:line="440" w:lineRule="exact"/>
        <w:ind w:firstLineChars="100" w:firstLine="300"/>
        <w:jc w:val="both"/>
        <w:rPr>
          <w:rFonts w:ascii="標楷體" w:eastAsia="標楷體" w:hAnsi="標楷體"/>
          <w:sz w:val="30"/>
          <w:szCs w:val="28"/>
        </w:rPr>
      </w:pPr>
    </w:p>
    <w:p w14:paraId="4E8A1769" w14:textId="7C6D3AC2"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報告類別：</w:t>
      </w:r>
      <w:r>
        <w:rPr>
          <w:rFonts w:ascii="標楷體" w:eastAsia="標楷體" w:hAnsi="標楷體" w:hint="eastAsia"/>
          <w:sz w:val="30"/>
          <w:szCs w:val="28"/>
        </w:rPr>
        <w:t>成果報告</w:t>
      </w:r>
      <w:r w:rsidRPr="00143471">
        <w:rPr>
          <w:rFonts w:ascii="標楷體" w:eastAsia="標楷體" w:hAnsi="標楷體" w:hint="eastAsia"/>
          <w:sz w:val="30"/>
          <w:szCs w:val="28"/>
        </w:rPr>
        <w:t xml:space="preserve"> </w:t>
      </w:r>
    </w:p>
    <w:p w14:paraId="22B0F8C7" w14:textId="497ECEEF" w:rsidR="001902E1" w:rsidRPr="00143471" w:rsidRDefault="001902E1" w:rsidP="001902E1">
      <w:pPr>
        <w:spacing w:line="440" w:lineRule="exact"/>
        <w:ind w:firstLineChars="100" w:firstLine="300"/>
        <w:jc w:val="both"/>
        <w:rPr>
          <w:rFonts w:ascii="標楷體" w:eastAsia="標楷體" w:hAnsi="標楷體"/>
          <w:sz w:val="30"/>
          <w:szCs w:val="28"/>
        </w:rPr>
      </w:pPr>
      <w:r w:rsidRPr="00143471">
        <w:rPr>
          <w:rFonts w:ascii="標楷體" w:eastAsia="標楷體" w:hAnsi="標楷體" w:hint="eastAsia"/>
          <w:sz w:val="30"/>
          <w:szCs w:val="28"/>
        </w:rPr>
        <w:t>計畫類別：個別型計畫</w:t>
      </w:r>
    </w:p>
    <w:p w14:paraId="7A44B7C4" w14:textId="0F876940" w:rsidR="001902E1" w:rsidRPr="00143471" w:rsidRDefault="001902E1" w:rsidP="001902E1">
      <w:pPr>
        <w:spacing w:line="440" w:lineRule="exact"/>
        <w:ind w:firstLineChars="100" w:firstLine="300"/>
        <w:jc w:val="both"/>
        <w:rPr>
          <w:rFonts w:eastAsia="標楷體"/>
          <w:sz w:val="30"/>
          <w:szCs w:val="28"/>
        </w:rPr>
      </w:pPr>
      <w:r w:rsidRPr="00143471">
        <w:rPr>
          <w:rFonts w:ascii="標楷體" w:eastAsia="標楷體" w:hAnsi="標楷體" w:hint="eastAsia"/>
          <w:sz w:val="30"/>
          <w:szCs w:val="28"/>
        </w:rPr>
        <w:t>計畫編號：</w:t>
      </w:r>
      <w:r w:rsidRPr="001902E1">
        <w:rPr>
          <w:rFonts w:eastAsia="標楷體"/>
          <w:sz w:val="30"/>
          <w:szCs w:val="28"/>
        </w:rPr>
        <w:t xml:space="preserve">MOST </w:t>
      </w:r>
      <w:r w:rsidR="003B7BC4" w:rsidRPr="003B7BC4">
        <w:rPr>
          <w:rFonts w:eastAsia="標楷體" w:hint="eastAsia"/>
          <w:sz w:val="30"/>
          <w:szCs w:val="28"/>
        </w:rPr>
        <w:t>112-2221-E-468-009-</w:t>
      </w:r>
    </w:p>
    <w:p w14:paraId="7253E5DC" w14:textId="6D462A95" w:rsidR="001902E1"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執行期間：</w:t>
      </w:r>
      <w:r>
        <w:rPr>
          <w:rFonts w:ascii="標楷體" w:eastAsia="標楷體" w:hAnsi="標楷體" w:hint="eastAsia"/>
          <w:sz w:val="30"/>
          <w:szCs w:val="28"/>
        </w:rPr>
        <w:t>11</w:t>
      </w:r>
      <w:r w:rsidR="003B7BC4">
        <w:rPr>
          <w:rFonts w:ascii="標楷體" w:eastAsia="標楷體" w:hAnsi="標楷體"/>
          <w:sz w:val="30"/>
          <w:szCs w:val="28"/>
        </w:rPr>
        <w:t>2</w:t>
      </w:r>
      <w:r>
        <w:rPr>
          <w:rFonts w:ascii="標楷體" w:eastAsia="標楷體" w:hAnsi="標楷體" w:hint="eastAsia"/>
          <w:sz w:val="30"/>
          <w:szCs w:val="28"/>
        </w:rPr>
        <w:t xml:space="preserve"> </w:t>
      </w:r>
      <w:r w:rsidRPr="003D5876">
        <w:rPr>
          <w:rFonts w:ascii="標楷體" w:eastAsia="標楷體" w:hAnsi="標楷體" w:hint="eastAsia"/>
          <w:sz w:val="30"/>
          <w:szCs w:val="28"/>
        </w:rPr>
        <w:t>年</w:t>
      </w:r>
      <w:r>
        <w:rPr>
          <w:rFonts w:ascii="標楷體" w:eastAsia="標楷體" w:hAnsi="標楷體" w:hint="eastAsia"/>
          <w:sz w:val="30"/>
          <w:szCs w:val="28"/>
        </w:rPr>
        <w:t xml:space="preserve"> 08 月 01 </w:t>
      </w:r>
      <w:r w:rsidRPr="003D5876">
        <w:rPr>
          <w:rFonts w:ascii="標楷體" w:eastAsia="標楷體" w:hAnsi="標楷體" w:hint="eastAsia"/>
          <w:sz w:val="30"/>
          <w:szCs w:val="28"/>
        </w:rPr>
        <w:t>日</w:t>
      </w:r>
      <w:r>
        <w:rPr>
          <w:rFonts w:ascii="標楷體" w:eastAsia="標楷體" w:hAnsi="標楷體" w:hint="eastAsia"/>
          <w:sz w:val="30"/>
          <w:szCs w:val="28"/>
        </w:rPr>
        <w:t xml:space="preserve"> </w:t>
      </w:r>
      <w:r w:rsidRPr="003D5876">
        <w:rPr>
          <w:rFonts w:ascii="標楷體" w:eastAsia="標楷體" w:hAnsi="標楷體" w:hint="eastAsia"/>
          <w:sz w:val="30"/>
          <w:szCs w:val="28"/>
        </w:rPr>
        <w:t>至</w:t>
      </w:r>
      <w:r>
        <w:rPr>
          <w:rFonts w:ascii="標楷體" w:eastAsia="標楷體" w:hAnsi="標楷體" w:hint="eastAsia"/>
          <w:sz w:val="30"/>
          <w:szCs w:val="28"/>
        </w:rPr>
        <w:t xml:space="preserve"> 113 </w:t>
      </w:r>
      <w:r w:rsidRPr="003D5876">
        <w:rPr>
          <w:rFonts w:ascii="標楷體" w:eastAsia="標楷體" w:hAnsi="標楷體" w:hint="eastAsia"/>
          <w:sz w:val="30"/>
          <w:szCs w:val="28"/>
        </w:rPr>
        <w:t>年</w:t>
      </w:r>
      <w:r>
        <w:rPr>
          <w:rFonts w:ascii="標楷體" w:eastAsia="標楷體" w:hAnsi="標楷體" w:hint="eastAsia"/>
          <w:sz w:val="30"/>
          <w:szCs w:val="28"/>
        </w:rPr>
        <w:t xml:space="preserve"> </w:t>
      </w:r>
      <w:r w:rsidR="003B7BC4">
        <w:rPr>
          <w:rFonts w:ascii="標楷體" w:eastAsia="標楷體" w:hAnsi="標楷體"/>
          <w:sz w:val="30"/>
          <w:szCs w:val="28"/>
        </w:rPr>
        <w:t>12</w:t>
      </w:r>
      <w:r>
        <w:rPr>
          <w:rFonts w:ascii="標楷體" w:eastAsia="標楷體" w:hAnsi="標楷體" w:hint="eastAsia"/>
          <w:sz w:val="30"/>
          <w:szCs w:val="28"/>
        </w:rPr>
        <w:t xml:space="preserve"> </w:t>
      </w:r>
      <w:r w:rsidRPr="003D5876">
        <w:rPr>
          <w:rFonts w:ascii="標楷體" w:eastAsia="標楷體" w:hAnsi="標楷體" w:hint="eastAsia"/>
          <w:sz w:val="30"/>
          <w:szCs w:val="28"/>
        </w:rPr>
        <w:t>月</w:t>
      </w:r>
      <w:r>
        <w:rPr>
          <w:rFonts w:ascii="標楷體" w:eastAsia="標楷體" w:hAnsi="標楷體" w:hint="eastAsia"/>
          <w:sz w:val="30"/>
          <w:szCs w:val="28"/>
        </w:rPr>
        <w:t xml:space="preserve"> 31 </w:t>
      </w:r>
      <w:r w:rsidRPr="003D5876">
        <w:rPr>
          <w:rFonts w:ascii="標楷體" w:eastAsia="標楷體" w:hAnsi="標楷體" w:hint="eastAsia"/>
          <w:sz w:val="30"/>
          <w:szCs w:val="28"/>
        </w:rPr>
        <w:t>日</w:t>
      </w:r>
    </w:p>
    <w:p w14:paraId="1298CEAE" w14:textId="493ADD98"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執行機構及系所：</w:t>
      </w:r>
      <w:r w:rsidRPr="001902E1">
        <w:rPr>
          <w:rFonts w:ascii="標楷體" w:eastAsia="標楷體" w:hAnsi="標楷體" w:hint="eastAsia"/>
          <w:sz w:val="30"/>
          <w:szCs w:val="28"/>
        </w:rPr>
        <w:t>亞洲大學資訊工程學系</w:t>
      </w:r>
      <w:r w:rsidRPr="001902E1">
        <w:rPr>
          <w:rFonts w:ascii="標楷體" w:eastAsia="標楷體" w:hAnsi="標楷體"/>
          <w:sz w:val="30"/>
          <w:szCs w:val="28"/>
        </w:rPr>
        <w:cr/>
      </w:r>
    </w:p>
    <w:p w14:paraId="0B3DB677" w14:textId="77777777" w:rsidR="001902E1" w:rsidRPr="001902E1" w:rsidRDefault="001902E1" w:rsidP="001902E1">
      <w:pPr>
        <w:spacing w:line="440" w:lineRule="exact"/>
        <w:jc w:val="both"/>
        <w:rPr>
          <w:rFonts w:ascii="標楷體" w:eastAsia="標楷體" w:hAnsi="標楷體"/>
          <w:sz w:val="30"/>
          <w:szCs w:val="28"/>
        </w:rPr>
      </w:pPr>
    </w:p>
    <w:p w14:paraId="598DB11F" w14:textId="41EFAEA6"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計畫主持人：</w:t>
      </w:r>
      <w:r>
        <w:rPr>
          <w:rFonts w:ascii="標楷體" w:eastAsia="標楷體" w:hAnsi="標楷體" w:hint="eastAsia"/>
          <w:sz w:val="30"/>
          <w:szCs w:val="28"/>
        </w:rPr>
        <w:t>陳良弼</w:t>
      </w:r>
    </w:p>
    <w:p w14:paraId="2BD0CD73" w14:textId="3909A605" w:rsidR="001902E1" w:rsidRPr="003D5876" w:rsidRDefault="001902E1" w:rsidP="001902E1">
      <w:pPr>
        <w:spacing w:line="440" w:lineRule="exact"/>
        <w:ind w:firstLineChars="100" w:firstLine="300"/>
        <w:jc w:val="both"/>
        <w:rPr>
          <w:rFonts w:ascii="標楷體" w:eastAsia="標楷體" w:hAnsi="標楷體"/>
          <w:sz w:val="30"/>
          <w:szCs w:val="28"/>
        </w:rPr>
      </w:pPr>
      <w:r w:rsidRPr="003D5876">
        <w:rPr>
          <w:rFonts w:ascii="標楷體" w:eastAsia="標楷體" w:hAnsi="標楷體" w:hint="eastAsia"/>
          <w:sz w:val="30"/>
          <w:szCs w:val="28"/>
        </w:rPr>
        <w:t>共同主持人：</w:t>
      </w:r>
      <w:r w:rsidRPr="003B7BC4">
        <w:rPr>
          <w:rFonts w:ascii="標楷體" w:eastAsia="標楷體" w:hAnsi="標楷體" w:hint="eastAsia"/>
          <w:color w:val="FF0000"/>
          <w:sz w:val="30"/>
          <w:szCs w:val="28"/>
        </w:rPr>
        <w:t>藍先元</w:t>
      </w:r>
    </w:p>
    <w:p w14:paraId="6DCD7151" w14:textId="77777777" w:rsidR="001902E1" w:rsidRPr="003D5876" w:rsidRDefault="001902E1" w:rsidP="001902E1">
      <w:pPr>
        <w:spacing w:line="400" w:lineRule="exact"/>
        <w:jc w:val="both"/>
        <w:rPr>
          <w:rFonts w:ascii="標楷體" w:eastAsia="標楷體" w:hAnsi="標楷體"/>
          <w:sz w:val="30"/>
          <w:szCs w:val="28"/>
        </w:rPr>
      </w:pPr>
    </w:p>
    <w:p w14:paraId="54062473" w14:textId="77777777" w:rsidR="001902E1" w:rsidRPr="003D5876" w:rsidRDefault="001902E1" w:rsidP="001902E1">
      <w:pPr>
        <w:spacing w:line="400" w:lineRule="exact"/>
        <w:jc w:val="both"/>
        <w:rPr>
          <w:rFonts w:ascii="標楷體" w:eastAsia="標楷體" w:hAnsi="標楷體"/>
          <w:sz w:val="30"/>
          <w:szCs w:val="28"/>
        </w:rPr>
      </w:pPr>
    </w:p>
    <w:p w14:paraId="0AB13815" w14:textId="77777777" w:rsidR="001902E1" w:rsidRPr="003D5876" w:rsidRDefault="001902E1" w:rsidP="001902E1">
      <w:pPr>
        <w:spacing w:line="400" w:lineRule="exact"/>
        <w:jc w:val="both"/>
        <w:rPr>
          <w:rFonts w:ascii="標楷體" w:eastAsia="標楷體" w:hAnsi="標楷體"/>
          <w:sz w:val="30"/>
          <w:szCs w:val="28"/>
        </w:rPr>
      </w:pPr>
    </w:p>
    <w:p w14:paraId="4BC12B1C" w14:textId="77777777" w:rsidR="001902E1" w:rsidRDefault="001902E1" w:rsidP="001902E1">
      <w:pPr>
        <w:spacing w:line="400" w:lineRule="exact"/>
        <w:jc w:val="both"/>
        <w:rPr>
          <w:rFonts w:ascii="標楷體" w:eastAsia="標楷體" w:hAnsi="標楷體"/>
          <w:sz w:val="30"/>
          <w:szCs w:val="28"/>
        </w:rPr>
      </w:pPr>
    </w:p>
    <w:p w14:paraId="4C9FB4D3" w14:textId="77777777" w:rsidR="001902E1" w:rsidRDefault="001902E1" w:rsidP="001902E1">
      <w:pPr>
        <w:spacing w:line="400" w:lineRule="exact"/>
        <w:jc w:val="both"/>
        <w:rPr>
          <w:rFonts w:ascii="標楷體" w:eastAsia="標楷體" w:hAnsi="標楷體"/>
          <w:sz w:val="30"/>
          <w:szCs w:val="28"/>
        </w:rPr>
      </w:pPr>
    </w:p>
    <w:p w14:paraId="25E8F2D2" w14:textId="77777777" w:rsidR="001902E1" w:rsidRDefault="001902E1" w:rsidP="001902E1">
      <w:pPr>
        <w:spacing w:line="400" w:lineRule="exact"/>
        <w:jc w:val="both"/>
        <w:rPr>
          <w:rFonts w:ascii="標楷體" w:eastAsia="標楷體" w:hAnsi="標楷體"/>
          <w:sz w:val="30"/>
          <w:szCs w:val="28"/>
        </w:rPr>
      </w:pPr>
    </w:p>
    <w:p w14:paraId="74B838E7" w14:textId="77777777" w:rsidR="001902E1" w:rsidRPr="003D5876" w:rsidRDefault="001902E1" w:rsidP="001902E1">
      <w:pPr>
        <w:spacing w:line="400" w:lineRule="exact"/>
        <w:jc w:val="both"/>
        <w:rPr>
          <w:rFonts w:ascii="標楷體" w:eastAsia="標楷體" w:hAnsi="標楷體"/>
          <w:sz w:val="30"/>
          <w:szCs w:val="28"/>
        </w:rPr>
      </w:pPr>
    </w:p>
    <w:p w14:paraId="5A6BF538" w14:textId="77777777" w:rsidR="001902E1" w:rsidRPr="003D5876" w:rsidRDefault="001902E1" w:rsidP="001902E1">
      <w:pPr>
        <w:spacing w:line="400" w:lineRule="exact"/>
        <w:jc w:val="both"/>
        <w:rPr>
          <w:rFonts w:ascii="標楷體" w:eastAsia="標楷體" w:hAnsi="標楷體"/>
          <w:sz w:val="30"/>
          <w:szCs w:val="28"/>
        </w:rPr>
      </w:pPr>
    </w:p>
    <w:tbl>
      <w:tblPr>
        <w:tblW w:w="9720" w:type="dxa"/>
        <w:tblInd w:w="5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20"/>
      </w:tblGrid>
      <w:tr w:rsidR="001902E1" w:rsidRPr="00ED5BBC" w14:paraId="51A6AE86" w14:textId="77777777" w:rsidTr="00E2282F">
        <w:trPr>
          <w:cantSplit/>
          <w:trHeight w:val="949"/>
        </w:trPr>
        <w:tc>
          <w:tcPr>
            <w:tcW w:w="9720" w:type="dxa"/>
            <w:tcBorders>
              <w:top w:val="single" w:sz="6" w:space="0" w:color="auto"/>
              <w:left w:val="single" w:sz="6" w:space="0" w:color="auto"/>
              <w:bottom w:val="single" w:sz="6" w:space="0" w:color="auto"/>
              <w:right w:val="single" w:sz="6" w:space="0" w:color="auto"/>
            </w:tcBorders>
          </w:tcPr>
          <w:p w14:paraId="7AAB568F" w14:textId="396836A1" w:rsidR="001902E1" w:rsidRPr="00ED5BBC" w:rsidRDefault="001902E1" w:rsidP="00E2282F">
            <w:pPr>
              <w:snapToGrid w:val="0"/>
              <w:ind w:leftChars="63" w:left="6591" w:hangingChars="2300" w:hanging="6440"/>
              <w:jc w:val="both"/>
              <w:rPr>
                <w:rFonts w:ascii="標楷體" w:eastAsia="標楷體" w:hAnsi="標楷體"/>
                <w:sz w:val="28"/>
                <w:szCs w:val="28"/>
              </w:rPr>
            </w:pPr>
            <w:r w:rsidRPr="00ED5BBC">
              <w:rPr>
                <w:rFonts w:eastAsia="標楷體"/>
                <w:bCs/>
                <w:sz w:val="28"/>
                <w:szCs w:val="28"/>
              </w:rPr>
              <w:t xml:space="preserve">  </w:t>
            </w:r>
            <w:r w:rsidRPr="00ED5BBC">
              <w:rPr>
                <w:rFonts w:eastAsia="標楷體"/>
                <w:bCs/>
                <w:sz w:val="28"/>
                <w:szCs w:val="28"/>
              </w:rPr>
              <w:t>本研究</w:t>
            </w:r>
            <w:r w:rsidRPr="00ED5BBC">
              <w:rPr>
                <w:rFonts w:eastAsia="標楷體"/>
                <w:sz w:val="30"/>
                <w:szCs w:val="30"/>
              </w:rPr>
              <w:t>具有政策應用參考價值：</w:t>
            </w:r>
            <w:r w:rsidRPr="00ED5BBC">
              <w:rPr>
                <w:rFonts w:eastAsia="標楷體" w:hint="eastAsia"/>
                <w:sz w:val="30"/>
                <w:szCs w:val="30"/>
              </w:rPr>
              <w:t xml:space="preserve">  </w:t>
            </w:r>
            <w:proofErr w:type="gramStart"/>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Pr>
                <w:rFonts w:ascii="標楷體" w:eastAsia="標楷體" w:hAnsi="標楷體" w:hint="eastAsia"/>
                <w:sz w:val="28"/>
                <w:szCs w:val="28"/>
              </w:rPr>
              <w:t>■</w:t>
            </w:r>
            <w:r w:rsidRPr="00ED5BBC">
              <w:rPr>
                <w:rFonts w:ascii="標楷體" w:eastAsia="標楷體" w:hAnsi="標楷體"/>
                <w:sz w:val="28"/>
                <w:szCs w:val="28"/>
              </w:rPr>
              <w:t>是</w:t>
            </w:r>
            <w:r w:rsidRPr="00ED5BBC">
              <w:rPr>
                <w:rFonts w:ascii="標楷體" w:eastAsia="標楷體" w:hAnsi="標楷體" w:hint="eastAsia"/>
                <w:sz w:val="28"/>
                <w:szCs w:val="28"/>
              </w:rPr>
              <w:t>，建議提供機關</w:t>
            </w:r>
            <w:r w:rsidRPr="001902E1">
              <w:rPr>
                <w:rFonts w:ascii="標楷體" w:eastAsia="標楷體" w:hAnsi="標楷體" w:hint="eastAsia"/>
                <w:sz w:val="28"/>
                <w:szCs w:val="28"/>
                <w:u w:val="single"/>
              </w:rPr>
              <w:t>衛生福利部</w:t>
            </w:r>
          </w:p>
          <w:p w14:paraId="1A249766" w14:textId="77777777" w:rsidR="001902E1" w:rsidRPr="00ED5BBC" w:rsidRDefault="001902E1" w:rsidP="00E2282F">
            <w:pPr>
              <w:snapToGrid w:val="0"/>
              <w:ind w:leftChars="63" w:left="6591" w:hangingChars="2300" w:hanging="6440"/>
              <w:jc w:val="both"/>
              <w:rPr>
                <w:rFonts w:eastAsia="標楷體"/>
                <w:sz w:val="28"/>
                <w:szCs w:val="28"/>
              </w:rPr>
            </w:pPr>
            <w:r w:rsidRPr="00ED5BBC">
              <w:rPr>
                <w:rFonts w:eastAsia="標楷體"/>
                <w:sz w:val="28"/>
                <w:szCs w:val="28"/>
              </w:rPr>
              <w:t xml:space="preserve">    (</w:t>
            </w:r>
            <w:r w:rsidRPr="00ED5BBC">
              <w:rPr>
                <w:rFonts w:eastAsia="標楷體"/>
                <w:sz w:val="28"/>
                <w:szCs w:val="28"/>
              </w:rPr>
              <w:t>勾選</w:t>
            </w:r>
            <w:r w:rsidRPr="00ED5BBC">
              <w:rPr>
                <w:sz w:val="28"/>
                <w:szCs w:val="28"/>
              </w:rPr>
              <w:t>「</w:t>
            </w:r>
            <w:r w:rsidRPr="00ED5BBC">
              <w:rPr>
                <w:rFonts w:eastAsia="標楷體"/>
                <w:sz w:val="28"/>
                <w:szCs w:val="28"/>
              </w:rPr>
              <w:t>是</w:t>
            </w:r>
            <w:r w:rsidRPr="00ED5BBC">
              <w:rPr>
                <w:sz w:val="28"/>
                <w:szCs w:val="28"/>
              </w:rPr>
              <w:t>」</w:t>
            </w:r>
            <w:r w:rsidRPr="00ED5BBC">
              <w:rPr>
                <w:rFonts w:eastAsia="標楷體"/>
                <w:sz w:val="28"/>
                <w:szCs w:val="28"/>
              </w:rPr>
              <w:t>者，請列舉建議可提供施政參考之業務主管機關</w:t>
            </w:r>
            <w:r w:rsidRPr="00ED5BBC">
              <w:rPr>
                <w:rFonts w:eastAsia="標楷體"/>
                <w:sz w:val="28"/>
                <w:szCs w:val="28"/>
              </w:rPr>
              <w:t>)</w:t>
            </w:r>
          </w:p>
          <w:p w14:paraId="08D0E9D1" w14:textId="3216D45D" w:rsidR="001902E1" w:rsidRPr="00ED5BBC" w:rsidRDefault="001902E1" w:rsidP="00E2282F">
            <w:pPr>
              <w:snapToGrid w:val="0"/>
              <w:jc w:val="both"/>
              <w:rPr>
                <w:rFonts w:ascii="標楷體" w:eastAsia="標楷體" w:hAnsi="標楷體"/>
                <w:sz w:val="28"/>
                <w:szCs w:val="28"/>
              </w:rPr>
            </w:pPr>
            <w:r w:rsidRPr="00ED5BBC">
              <w:rPr>
                <w:rFonts w:eastAsia="標楷體"/>
                <w:bCs/>
                <w:sz w:val="28"/>
                <w:szCs w:val="28"/>
              </w:rPr>
              <w:t xml:space="preserve">   </w:t>
            </w:r>
            <w:r w:rsidRPr="00ED5BBC">
              <w:rPr>
                <w:rFonts w:eastAsia="標楷體"/>
                <w:sz w:val="28"/>
                <w:szCs w:val="28"/>
              </w:rPr>
              <w:t>本研究具影響公共利益之重大發現：</w:t>
            </w:r>
            <w:proofErr w:type="gramStart"/>
            <w:r>
              <w:rPr>
                <w:rFonts w:eastAsia="標楷體" w:hint="eastAsia"/>
                <w:sz w:val="28"/>
                <w:szCs w:val="28"/>
              </w:rPr>
              <w:t>■</w:t>
            </w:r>
            <w:r w:rsidRPr="00ED5BBC">
              <w:rPr>
                <w:rFonts w:ascii="標楷體" w:eastAsia="標楷體" w:hAnsi="標楷體"/>
                <w:sz w:val="28"/>
                <w:szCs w:val="28"/>
              </w:rPr>
              <w:t>否</w:t>
            </w:r>
            <w:proofErr w:type="gramEnd"/>
            <w:r w:rsidRPr="00ED5BBC">
              <w:rPr>
                <w:rFonts w:ascii="標楷體" w:eastAsia="標楷體" w:hAnsi="標楷體" w:hint="eastAsia"/>
                <w:sz w:val="28"/>
                <w:szCs w:val="28"/>
              </w:rPr>
              <w:t xml:space="preserve">    </w:t>
            </w:r>
            <w:r w:rsidRPr="00ED5BBC">
              <w:rPr>
                <w:rFonts w:ascii="標楷體" w:eastAsia="標楷體" w:hAnsi="標楷體"/>
                <w:sz w:val="28"/>
                <w:szCs w:val="28"/>
              </w:rPr>
              <w:t xml:space="preserve">□是 </w:t>
            </w:r>
          </w:p>
        </w:tc>
      </w:tr>
    </w:tbl>
    <w:p w14:paraId="02821BFB" w14:textId="77777777" w:rsidR="001902E1" w:rsidRPr="003D5876" w:rsidRDefault="001902E1" w:rsidP="001902E1">
      <w:pPr>
        <w:spacing w:line="400" w:lineRule="exact"/>
        <w:jc w:val="both"/>
        <w:rPr>
          <w:rFonts w:ascii="標楷體" w:eastAsia="標楷體" w:hAnsi="標楷體"/>
          <w:sz w:val="30"/>
          <w:szCs w:val="28"/>
        </w:rPr>
      </w:pPr>
    </w:p>
    <w:p w14:paraId="547822BB" w14:textId="77777777" w:rsidR="001902E1" w:rsidRDefault="001902E1" w:rsidP="001902E1">
      <w:pPr>
        <w:spacing w:line="400" w:lineRule="exact"/>
        <w:jc w:val="both"/>
        <w:rPr>
          <w:rFonts w:ascii="標楷體" w:eastAsia="標楷體" w:hAnsi="標楷體"/>
          <w:sz w:val="30"/>
          <w:szCs w:val="28"/>
        </w:rPr>
      </w:pPr>
    </w:p>
    <w:p w14:paraId="1FD942C5" w14:textId="77777777" w:rsidR="001902E1" w:rsidRPr="003D5876" w:rsidRDefault="001902E1" w:rsidP="001902E1">
      <w:pPr>
        <w:spacing w:line="400" w:lineRule="exact"/>
        <w:jc w:val="both"/>
        <w:rPr>
          <w:rFonts w:ascii="標楷體" w:eastAsia="標楷體" w:hAnsi="標楷體"/>
          <w:sz w:val="30"/>
          <w:szCs w:val="28"/>
        </w:rPr>
      </w:pPr>
    </w:p>
    <w:p w14:paraId="6CE33A15" w14:textId="050E61A8" w:rsidR="001902E1" w:rsidRPr="003D5876" w:rsidRDefault="001902E1" w:rsidP="001902E1">
      <w:pPr>
        <w:spacing w:line="440" w:lineRule="exact"/>
        <w:jc w:val="center"/>
        <w:rPr>
          <w:rFonts w:ascii="標楷體" w:eastAsia="標楷體" w:hAnsi="標楷體"/>
          <w:sz w:val="30"/>
          <w:szCs w:val="28"/>
        </w:rPr>
        <w:sectPr w:rsidR="001902E1" w:rsidRPr="003D5876" w:rsidSect="00B921BB">
          <w:pgSz w:w="11906" w:h="16838"/>
          <w:pgMar w:top="567" w:right="567" w:bottom="454" w:left="720" w:header="851" w:footer="851" w:gutter="0"/>
          <w:cols w:space="425"/>
          <w:docGrid w:type="lines" w:linePitch="360"/>
        </w:sectPr>
      </w:pPr>
      <w:r w:rsidRPr="003D5876">
        <w:rPr>
          <w:rFonts w:ascii="標楷體" w:eastAsia="標楷體" w:hAnsi="標楷體" w:hint="eastAsia"/>
          <w:sz w:val="30"/>
          <w:szCs w:val="28"/>
        </w:rPr>
        <w:t xml:space="preserve">中   華   民   國  </w:t>
      </w:r>
      <w:r>
        <w:rPr>
          <w:rFonts w:ascii="標楷體" w:eastAsia="標楷體" w:hAnsi="標楷體" w:hint="eastAsia"/>
          <w:sz w:val="30"/>
          <w:szCs w:val="28"/>
        </w:rPr>
        <w:t>11</w:t>
      </w:r>
      <w:r w:rsidRPr="003B7BC4">
        <w:rPr>
          <w:rFonts w:ascii="標楷體" w:eastAsia="標楷體" w:hAnsi="標楷體" w:hint="eastAsia"/>
          <w:color w:val="FF0000"/>
          <w:sz w:val="30"/>
          <w:szCs w:val="28"/>
        </w:rPr>
        <w:t>2</w:t>
      </w:r>
      <w:r w:rsidRPr="003D5876">
        <w:rPr>
          <w:rFonts w:ascii="標楷體" w:eastAsia="標楷體" w:hAnsi="標楷體" w:hint="eastAsia"/>
          <w:sz w:val="30"/>
          <w:szCs w:val="28"/>
        </w:rPr>
        <w:t xml:space="preserve">  年  </w:t>
      </w:r>
      <w:r w:rsidRPr="003B7BC4">
        <w:rPr>
          <w:rFonts w:ascii="標楷體" w:eastAsia="標楷體" w:hAnsi="標楷體" w:hint="eastAsia"/>
          <w:color w:val="FF0000"/>
          <w:sz w:val="30"/>
          <w:szCs w:val="28"/>
        </w:rPr>
        <w:t>12</w:t>
      </w:r>
      <w:r w:rsidRPr="003D5876">
        <w:rPr>
          <w:rFonts w:ascii="標楷體" w:eastAsia="標楷體" w:hAnsi="標楷體" w:hint="eastAsia"/>
          <w:sz w:val="30"/>
          <w:szCs w:val="28"/>
        </w:rPr>
        <w:t xml:space="preserve">  月  </w:t>
      </w:r>
      <w:r w:rsidRPr="003B7BC4">
        <w:rPr>
          <w:rFonts w:ascii="標楷體" w:eastAsia="標楷體" w:hAnsi="標楷體" w:hint="eastAsia"/>
          <w:color w:val="FF0000"/>
          <w:sz w:val="30"/>
          <w:szCs w:val="28"/>
        </w:rPr>
        <w:t>1</w:t>
      </w:r>
      <w:r w:rsidRPr="003D5876">
        <w:rPr>
          <w:rFonts w:ascii="標楷體" w:eastAsia="標楷體" w:hAnsi="標楷體" w:hint="eastAsia"/>
          <w:sz w:val="30"/>
          <w:szCs w:val="28"/>
        </w:rPr>
        <w:t xml:space="preserve">  日</w:t>
      </w:r>
    </w:p>
    <w:p w14:paraId="7DD12878" w14:textId="77777777" w:rsidR="0002388B" w:rsidRDefault="0002388B" w:rsidP="0002388B">
      <w:pPr>
        <w:spacing w:afterLines="50" w:after="180"/>
        <w:rPr>
          <w:rFonts w:eastAsia="標楷體"/>
          <w:position w:val="12"/>
          <w:szCs w:val="22"/>
        </w:rPr>
      </w:pPr>
    </w:p>
    <w:p w14:paraId="0C0E6C3C" w14:textId="5C0A71A9" w:rsidR="00FD3DC3" w:rsidRDefault="00FD3DC3" w:rsidP="0002388B">
      <w:pPr>
        <w:spacing w:afterLines="50" w:after="180"/>
        <w:rPr>
          <w:rFonts w:eastAsia="標楷體"/>
          <w:position w:val="12"/>
          <w:szCs w:val="22"/>
        </w:rPr>
      </w:pPr>
      <w:r w:rsidRPr="00FD3DC3">
        <w:rPr>
          <w:rFonts w:eastAsia="標楷體" w:hint="eastAsia"/>
          <w:position w:val="12"/>
          <w:szCs w:val="22"/>
        </w:rPr>
        <w:t>中文摘要</w:t>
      </w:r>
      <w:r w:rsidRPr="00FD3DC3">
        <w:rPr>
          <w:rFonts w:eastAsia="標楷體" w:hint="eastAsia"/>
          <w:position w:val="12"/>
          <w:szCs w:val="22"/>
        </w:rPr>
        <w:t xml:space="preserve">: </w:t>
      </w:r>
      <w:r w:rsidRPr="00FD3DC3">
        <w:rPr>
          <w:rFonts w:eastAsia="標楷體" w:hint="eastAsia"/>
          <w:position w:val="12"/>
          <w:szCs w:val="22"/>
        </w:rPr>
        <w:t>隨著資訊電子化的政策及便利性，醫療單位朝向透過電子病歷記錄病的記錄而</w:t>
      </w:r>
      <w:r>
        <w:rPr>
          <w:rFonts w:eastAsia="標楷體"/>
          <w:position w:val="12"/>
          <w:szCs w:val="22"/>
        </w:rPr>
        <w:tab/>
      </w:r>
      <w:r>
        <w:rPr>
          <w:rFonts w:eastAsia="標楷體"/>
          <w:position w:val="12"/>
          <w:szCs w:val="22"/>
        </w:rPr>
        <w:tab/>
      </w:r>
      <w:r w:rsidRPr="00FD3DC3">
        <w:rPr>
          <w:rFonts w:eastAsia="標楷體" w:hint="eastAsia"/>
          <w:position w:val="12"/>
          <w:szCs w:val="22"/>
        </w:rPr>
        <w:t>醫療資料經年累月累積形成巨量資料，帶來巨量醫療資料的整合、處理與分析等</w:t>
      </w:r>
      <w:r>
        <w:rPr>
          <w:rFonts w:eastAsia="標楷體"/>
          <w:position w:val="12"/>
          <w:szCs w:val="22"/>
        </w:rPr>
        <w:tab/>
      </w:r>
      <w:r>
        <w:rPr>
          <w:rFonts w:eastAsia="標楷體"/>
          <w:position w:val="12"/>
          <w:szCs w:val="22"/>
        </w:rPr>
        <w:tab/>
      </w:r>
      <w:r w:rsidRPr="00FD3DC3">
        <w:rPr>
          <w:rFonts w:eastAsia="標楷體" w:hint="eastAsia"/>
          <w:position w:val="12"/>
          <w:szCs w:val="22"/>
        </w:rPr>
        <w:t>研究議題。現今社會忙碌的人也因為網路資訊的發達，可以</w:t>
      </w:r>
      <w:proofErr w:type="gramStart"/>
      <w:r w:rsidRPr="00FD3DC3">
        <w:rPr>
          <w:rFonts w:eastAsia="標楷體" w:hint="eastAsia"/>
          <w:position w:val="12"/>
          <w:szCs w:val="22"/>
        </w:rPr>
        <w:t>透過線上諮詢</w:t>
      </w:r>
      <w:proofErr w:type="gramEnd"/>
      <w:r w:rsidRPr="00FD3DC3">
        <w:rPr>
          <w:rFonts w:eastAsia="標楷體" w:hint="eastAsia"/>
          <w:position w:val="12"/>
          <w:szCs w:val="22"/>
        </w:rPr>
        <w:t>取得專</w:t>
      </w:r>
      <w:r>
        <w:rPr>
          <w:rFonts w:eastAsia="標楷體"/>
          <w:position w:val="12"/>
          <w:szCs w:val="22"/>
        </w:rPr>
        <w:tab/>
      </w:r>
      <w:r>
        <w:rPr>
          <w:rFonts w:eastAsia="標楷體"/>
          <w:position w:val="12"/>
          <w:szCs w:val="22"/>
        </w:rPr>
        <w:tab/>
      </w:r>
      <w:r w:rsidRPr="00FD3DC3">
        <w:rPr>
          <w:rFonts w:eastAsia="標楷體" w:hint="eastAsia"/>
          <w:position w:val="12"/>
          <w:szCs w:val="22"/>
        </w:rPr>
        <w:t>業醫生的回覆，清楚是否該就醫或獲得其他醫療訊息。而多元的社群媒體平台，</w:t>
      </w:r>
      <w:r>
        <w:rPr>
          <w:rFonts w:eastAsia="標楷體"/>
          <w:position w:val="12"/>
          <w:szCs w:val="22"/>
        </w:rPr>
        <w:tab/>
      </w:r>
      <w:r>
        <w:rPr>
          <w:rFonts w:eastAsia="標楷體"/>
          <w:position w:val="12"/>
          <w:szCs w:val="22"/>
        </w:rPr>
        <w:tab/>
      </w:r>
      <w:r w:rsidRPr="00FD3DC3">
        <w:rPr>
          <w:rFonts w:eastAsia="標楷體" w:hint="eastAsia"/>
          <w:position w:val="12"/>
          <w:szCs w:val="22"/>
        </w:rPr>
        <w:t>讓人們可以藉此查詢與學習各種知識，也能夠在平台上創作與分享各種內容，造</w:t>
      </w:r>
      <w:r>
        <w:rPr>
          <w:rFonts w:eastAsia="標楷體"/>
          <w:position w:val="12"/>
          <w:szCs w:val="22"/>
        </w:rPr>
        <w:tab/>
      </w:r>
      <w:r>
        <w:rPr>
          <w:rFonts w:eastAsia="標楷體"/>
          <w:position w:val="12"/>
          <w:szCs w:val="22"/>
        </w:rPr>
        <w:tab/>
      </w:r>
      <w:r w:rsidRPr="00FD3DC3">
        <w:rPr>
          <w:rFonts w:eastAsia="標楷體" w:hint="eastAsia"/>
          <w:position w:val="12"/>
          <w:szCs w:val="22"/>
        </w:rPr>
        <w:t>就社群媒體成為現代生活不可或缺的核心媒介。因此，透過分析醫療資料、社群</w:t>
      </w:r>
      <w:r>
        <w:rPr>
          <w:rFonts w:eastAsia="標楷體"/>
          <w:position w:val="12"/>
          <w:szCs w:val="22"/>
        </w:rPr>
        <w:tab/>
      </w:r>
      <w:r>
        <w:rPr>
          <w:rFonts w:eastAsia="標楷體"/>
          <w:position w:val="12"/>
          <w:szCs w:val="22"/>
        </w:rPr>
        <w:tab/>
      </w:r>
      <w:r w:rsidRPr="00FD3DC3">
        <w:rPr>
          <w:rFonts w:eastAsia="標楷體" w:hint="eastAsia"/>
          <w:position w:val="12"/>
          <w:szCs w:val="22"/>
        </w:rPr>
        <w:t>媒體資料與問答網站資料，可以產生各式新型醫療服務，不僅能幫助普通民眾了</w:t>
      </w:r>
      <w:r>
        <w:rPr>
          <w:rFonts w:eastAsia="標楷體"/>
          <w:position w:val="12"/>
          <w:szCs w:val="22"/>
        </w:rPr>
        <w:tab/>
      </w:r>
      <w:r>
        <w:rPr>
          <w:rFonts w:eastAsia="標楷體"/>
          <w:position w:val="12"/>
          <w:szCs w:val="22"/>
        </w:rPr>
        <w:tab/>
      </w:r>
      <w:r w:rsidRPr="00FD3DC3">
        <w:rPr>
          <w:rFonts w:eastAsia="標楷體" w:hint="eastAsia"/>
          <w:position w:val="12"/>
          <w:szCs w:val="22"/>
        </w:rPr>
        <w:t>解自身需求，也能協助醫院與醫生提升病患醫療滿意度，降低醫療資源的浪費。</w:t>
      </w:r>
      <w:r>
        <w:rPr>
          <w:rFonts w:eastAsia="標楷體"/>
          <w:position w:val="12"/>
          <w:szCs w:val="22"/>
        </w:rPr>
        <w:tab/>
      </w:r>
      <w:r>
        <w:rPr>
          <w:rFonts w:eastAsia="標楷體"/>
          <w:position w:val="12"/>
          <w:szCs w:val="22"/>
        </w:rPr>
        <w:tab/>
      </w:r>
      <w:r w:rsidRPr="00FD3DC3">
        <w:rPr>
          <w:rFonts w:eastAsia="標楷體" w:hint="eastAsia"/>
          <w:position w:val="12"/>
          <w:szCs w:val="22"/>
        </w:rPr>
        <w:t>著眼於此，本計畫以三年為期，探討運用多元資料與深度學習技術於新型醫療服</w:t>
      </w:r>
      <w:r>
        <w:rPr>
          <w:rFonts w:eastAsia="標楷體"/>
          <w:position w:val="12"/>
          <w:szCs w:val="22"/>
        </w:rPr>
        <w:tab/>
      </w:r>
      <w:r>
        <w:rPr>
          <w:rFonts w:eastAsia="標楷體"/>
          <w:position w:val="12"/>
          <w:szCs w:val="22"/>
        </w:rPr>
        <w:tab/>
      </w:r>
      <w:proofErr w:type="gramStart"/>
      <w:r w:rsidRPr="00FD3DC3">
        <w:rPr>
          <w:rFonts w:eastAsia="標楷體" w:hint="eastAsia"/>
          <w:position w:val="12"/>
          <w:szCs w:val="22"/>
        </w:rPr>
        <w:t>務</w:t>
      </w:r>
      <w:proofErr w:type="gramEnd"/>
      <w:r w:rsidRPr="00FD3DC3">
        <w:rPr>
          <w:rFonts w:eastAsia="標楷體" w:hint="eastAsia"/>
          <w:position w:val="12"/>
          <w:szCs w:val="22"/>
        </w:rPr>
        <w:t>之開發。在本年度計畫執行過程中，我們已完成『基於組合特徵的注意力機制</w:t>
      </w:r>
      <w:r>
        <w:rPr>
          <w:rFonts w:eastAsia="標楷體"/>
          <w:position w:val="12"/>
          <w:szCs w:val="22"/>
        </w:rPr>
        <w:tab/>
      </w:r>
      <w:r>
        <w:rPr>
          <w:rFonts w:eastAsia="標楷體"/>
          <w:position w:val="12"/>
          <w:szCs w:val="22"/>
        </w:rPr>
        <w:tab/>
      </w:r>
      <w:r w:rsidRPr="00FD3DC3">
        <w:rPr>
          <w:rFonts w:eastAsia="標楷體" w:hint="eastAsia"/>
          <w:position w:val="12"/>
          <w:szCs w:val="22"/>
        </w:rPr>
        <w:t>與完全共享的多任務學習之生物醫學專名識別』、『結合知識檢索來進行心理健康</w:t>
      </w:r>
      <w:r>
        <w:rPr>
          <w:rFonts w:eastAsia="標楷體"/>
          <w:position w:val="12"/>
          <w:szCs w:val="22"/>
        </w:rPr>
        <w:tab/>
      </w:r>
      <w:r>
        <w:rPr>
          <w:rFonts w:eastAsia="標楷體"/>
          <w:position w:val="12"/>
          <w:szCs w:val="22"/>
        </w:rPr>
        <w:tab/>
      </w:r>
      <w:r w:rsidRPr="00FD3DC3">
        <w:rPr>
          <w:rFonts w:eastAsia="標楷體" w:hint="eastAsia"/>
          <w:position w:val="12"/>
          <w:szCs w:val="22"/>
        </w:rPr>
        <w:t>狀況檢測』、『使用字典選擇的高風險文章</w:t>
      </w:r>
      <w:proofErr w:type="gramStart"/>
      <w:r w:rsidRPr="00FD3DC3">
        <w:rPr>
          <w:rFonts w:eastAsia="標楷體" w:hint="eastAsia"/>
          <w:position w:val="12"/>
          <w:szCs w:val="22"/>
        </w:rPr>
        <w:t>的詞級模型</w:t>
      </w:r>
      <w:proofErr w:type="gramEnd"/>
      <w:r w:rsidRPr="00FD3DC3">
        <w:rPr>
          <w:rFonts w:eastAsia="標楷體" w:hint="eastAsia"/>
          <w:position w:val="12"/>
          <w:szCs w:val="22"/>
        </w:rPr>
        <w:t>進行自殺風險評估』、『透過</w:t>
      </w:r>
      <w:r>
        <w:rPr>
          <w:rFonts w:eastAsia="標楷體"/>
          <w:position w:val="12"/>
          <w:szCs w:val="22"/>
        </w:rPr>
        <w:tab/>
      </w:r>
      <w:r>
        <w:rPr>
          <w:rFonts w:eastAsia="標楷體"/>
          <w:position w:val="12"/>
          <w:szCs w:val="22"/>
        </w:rPr>
        <w:tab/>
      </w:r>
      <w:r w:rsidRPr="00FD3DC3">
        <w:rPr>
          <w:rFonts w:eastAsia="標楷體" w:hint="eastAsia"/>
          <w:position w:val="12"/>
          <w:szCs w:val="22"/>
        </w:rPr>
        <w:t>整合對話歷史和輔導者特徵進行情緒輔導對話的策略預測』共四項研究。本期末</w:t>
      </w:r>
      <w:r>
        <w:rPr>
          <w:rFonts w:eastAsia="標楷體"/>
          <w:position w:val="12"/>
          <w:szCs w:val="22"/>
        </w:rPr>
        <w:tab/>
      </w:r>
      <w:r>
        <w:rPr>
          <w:rFonts w:eastAsia="標楷體"/>
          <w:position w:val="12"/>
          <w:szCs w:val="22"/>
        </w:rPr>
        <w:tab/>
      </w:r>
      <w:r w:rsidRPr="00FD3DC3">
        <w:rPr>
          <w:rFonts w:eastAsia="標楷體" w:hint="eastAsia"/>
          <w:position w:val="12"/>
          <w:szCs w:val="22"/>
        </w:rPr>
        <w:t>報告茲就本年度所完成的研究成果進行報告。</w:t>
      </w:r>
    </w:p>
    <w:p w14:paraId="47096639" w14:textId="653227C3" w:rsidR="00FD3DC3" w:rsidRDefault="00FD3DC3" w:rsidP="00FD3DC3">
      <w:pPr>
        <w:spacing w:afterLines="50" w:after="180"/>
        <w:rPr>
          <w:rFonts w:eastAsia="標楷體"/>
          <w:position w:val="12"/>
          <w:szCs w:val="22"/>
        </w:rPr>
      </w:pPr>
      <w:r w:rsidRPr="00FD3DC3">
        <w:rPr>
          <w:rFonts w:eastAsia="標楷體" w:hint="eastAsia"/>
          <w:position w:val="12"/>
          <w:szCs w:val="22"/>
        </w:rPr>
        <w:t>中文關鍵詞</w:t>
      </w:r>
      <w:r w:rsidRPr="00FD3DC3">
        <w:rPr>
          <w:rFonts w:eastAsia="標楷體" w:hint="eastAsia"/>
          <w:position w:val="12"/>
          <w:szCs w:val="22"/>
        </w:rPr>
        <w:t>:</w:t>
      </w:r>
      <w:r>
        <w:rPr>
          <w:rFonts w:eastAsia="標楷體" w:hint="eastAsia"/>
          <w:position w:val="12"/>
          <w:szCs w:val="22"/>
        </w:rPr>
        <w:t xml:space="preserve"> </w:t>
      </w:r>
      <w:r w:rsidRPr="00FD3DC3">
        <w:rPr>
          <w:rFonts w:eastAsia="標楷體" w:hint="eastAsia"/>
          <w:position w:val="12"/>
          <w:szCs w:val="22"/>
        </w:rPr>
        <w:t>輔助醫療決策、資料分析、問答模型、疾病預測模型、情感分析</w:t>
      </w:r>
    </w:p>
    <w:p w14:paraId="13B3AF1D" w14:textId="270DB581" w:rsidR="00FD3DC3" w:rsidRDefault="00FD3DC3" w:rsidP="00FD3DC3">
      <w:pPr>
        <w:spacing w:afterLines="50" w:after="180"/>
        <w:rPr>
          <w:rFonts w:eastAsia="標楷體"/>
          <w:position w:val="12"/>
          <w:szCs w:val="22"/>
        </w:rPr>
      </w:pPr>
      <w:r w:rsidRPr="00FD3DC3">
        <w:rPr>
          <w:rFonts w:eastAsia="標楷體" w:hint="eastAsia"/>
          <w:position w:val="12"/>
          <w:szCs w:val="22"/>
        </w:rPr>
        <w:t>英文摘要</w:t>
      </w:r>
      <w:r w:rsidRPr="00FD3DC3">
        <w:rPr>
          <w:rFonts w:eastAsia="標楷體" w:hint="eastAsia"/>
          <w:position w:val="12"/>
          <w:szCs w:val="22"/>
        </w:rPr>
        <w:t xml:space="preserve">: The convenience of the Internet has made most medical institutions to build electronic </w:t>
      </w:r>
      <w:r>
        <w:rPr>
          <w:rFonts w:eastAsia="標楷體"/>
          <w:position w:val="12"/>
          <w:szCs w:val="22"/>
        </w:rPr>
        <w:tab/>
      </w:r>
      <w:r>
        <w:rPr>
          <w:rFonts w:eastAsia="標楷體"/>
          <w:position w:val="12"/>
          <w:szCs w:val="22"/>
        </w:rPr>
        <w:tab/>
      </w:r>
      <w:r w:rsidRPr="00FD3DC3">
        <w:rPr>
          <w:rFonts w:eastAsia="標楷體" w:hint="eastAsia"/>
          <w:position w:val="12"/>
          <w:szCs w:val="22"/>
        </w:rPr>
        <w:t xml:space="preserve">health records (EHR). The accumulated EHR over time provides good opportunities for </w:t>
      </w:r>
      <w:r>
        <w:rPr>
          <w:rFonts w:eastAsia="標楷體"/>
          <w:position w:val="12"/>
          <w:szCs w:val="22"/>
        </w:rPr>
        <w:tab/>
      </w:r>
      <w:r>
        <w:rPr>
          <w:rFonts w:eastAsia="標楷體"/>
          <w:position w:val="12"/>
          <w:szCs w:val="22"/>
        </w:rPr>
        <w:tab/>
      </w:r>
      <w:r w:rsidRPr="00FD3DC3">
        <w:rPr>
          <w:rFonts w:eastAsia="標楷體" w:hint="eastAsia"/>
          <w:position w:val="12"/>
          <w:szCs w:val="22"/>
        </w:rPr>
        <w:t>new research. Moreover, people nowadays can easily get online professional medi</w:t>
      </w:r>
      <w:r w:rsidRPr="00FD3DC3">
        <w:rPr>
          <w:rFonts w:eastAsia="標楷體"/>
          <w:position w:val="12"/>
          <w:szCs w:val="22"/>
        </w:rPr>
        <w:t xml:space="preserve">cal </w:t>
      </w:r>
      <w:r>
        <w:rPr>
          <w:rFonts w:eastAsia="標楷體"/>
          <w:position w:val="12"/>
          <w:szCs w:val="22"/>
        </w:rPr>
        <w:tab/>
      </w:r>
      <w:r>
        <w:rPr>
          <w:rFonts w:eastAsia="標楷體"/>
          <w:position w:val="12"/>
          <w:szCs w:val="22"/>
        </w:rPr>
        <w:tab/>
      </w:r>
      <w:r w:rsidRPr="00FD3DC3">
        <w:rPr>
          <w:rFonts w:eastAsia="標楷體"/>
          <w:position w:val="12"/>
          <w:szCs w:val="22"/>
        </w:rPr>
        <w:t xml:space="preserve">consultations via Internet in addition to traditional medical treatments. Finally, social </w:t>
      </w:r>
      <w:r>
        <w:rPr>
          <w:rFonts w:eastAsia="標楷體"/>
          <w:position w:val="12"/>
          <w:szCs w:val="22"/>
        </w:rPr>
        <w:tab/>
      </w:r>
      <w:r>
        <w:rPr>
          <w:rFonts w:eastAsia="標楷體"/>
          <w:position w:val="12"/>
          <w:szCs w:val="22"/>
        </w:rPr>
        <w:tab/>
      </w:r>
      <w:r w:rsidRPr="00FD3DC3">
        <w:rPr>
          <w:rFonts w:eastAsia="標楷體"/>
          <w:position w:val="12"/>
          <w:szCs w:val="22"/>
        </w:rPr>
        <w:t xml:space="preserve">media have become an indispensable core media for most people. In this project, we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research into medical service applications by analyzing EHR, social media, and Q&amp;A </w:t>
      </w:r>
      <w:r>
        <w:rPr>
          <w:rFonts w:eastAsia="標楷體"/>
          <w:position w:val="12"/>
          <w:szCs w:val="22"/>
        </w:rPr>
        <w:tab/>
      </w:r>
      <w:r>
        <w:rPr>
          <w:rFonts w:eastAsia="標楷體"/>
          <w:position w:val="12"/>
          <w:szCs w:val="22"/>
        </w:rPr>
        <w:tab/>
      </w:r>
      <w:r w:rsidRPr="00FD3DC3">
        <w:rPr>
          <w:rFonts w:eastAsia="標楷體"/>
          <w:position w:val="12"/>
          <w:szCs w:val="22"/>
        </w:rPr>
        <w:t xml:space="preserve">data. The expected results not only assist people on what they need, but also help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medical institutions and medical professionals improve the satisfaction of patients and </w:t>
      </w:r>
      <w:r>
        <w:rPr>
          <w:rFonts w:eastAsia="標楷體"/>
          <w:position w:val="12"/>
          <w:szCs w:val="22"/>
        </w:rPr>
        <w:tab/>
      </w:r>
      <w:r>
        <w:rPr>
          <w:rFonts w:eastAsia="標楷體"/>
          <w:position w:val="12"/>
          <w:szCs w:val="22"/>
        </w:rPr>
        <w:tab/>
      </w:r>
      <w:r w:rsidRPr="00FD3DC3">
        <w:rPr>
          <w:rFonts w:eastAsia="標楷體"/>
          <w:position w:val="12"/>
          <w:szCs w:val="22"/>
        </w:rPr>
        <w:t xml:space="preserve">reduce the waste of medical resources. In this progress report, four research results we </w:t>
      </w:r>
      <w:r>
        <w:rPr>
          <w:rFonts w:eastAsia="標楷體"/>
          <w:position w:val="12"/>
          <w:szCs w:val="22"/>
        </w:rPr>
        <w:tab/>
      </w:r>
      <w:r>
        <w:rPr>
          <w:rFonts w:eastAsia="標楷體"/>
          <w:position w:val="12"/>
          <w:szCs w:val="22"/>
        </w:rPr>
        <w:tab/>
      </w:r>
      <w:r w:rsidRPr="00FD3DC3">
        <w:rPr>
          <w:rFonts w:eastAsia="標楷體"/>
          <w:position w:val="12"/>
          <w:szCs w:val="22"/>
        </w:rPr>
        <w:t xml:space="preserve">achieved in this year are presented, including 1) biomedical named entity recognition </w:t>
      </w:r>
      <w:r>
        <w:rPr>
          <w:rFonts w:eastAsia="標楷體"/>
          <w:position w:val="12"/>
          <w:szCs w:val="22"/>
        </w:rPr>
        <w:tab/>
      </w:r>
      <w:r>
        <w:rPr>
          <w:rFonts w:eastAsia="標楷體"/>
          <w:position w:val="12"/>
          <w:szCs w:val="22"/>
        </w:rPr>
        <w:tab/>
      </w:r>
      <w:r w:rsidRPr="00FD3DC3">
        <w:rPr>
          <w:rFonts w:eastAsia="標楷體"/>
          <w:position w:val="12"/>
          <w:szCs w:val="22"/>
        </w:rPr>
        <w:t xml:space="preserve">with the combined feature attention and fully-shared multi-task learning, 2) the </w:t>
      </w:r>
      <w:r>
        <w:rPr>
          <w:rFonts w:eastAsia="標楷體"/>
          <w:position w:val="12"/>
          <w:szCs w:val="22"/>
        </w:rPr>
        <w:tab/>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position w:val="12"/>
          <w:szCs w:val="22"/>
        </w:rPr>
        <w:t xml:space="preserve">detection of mental health conditions by incorporating knowledge retrieval, 3) suicide </w:t>
      </w:r>
      <w:r>
        <w:rPr>
          <w:rFonts w:eastAsia="標楷體"/>
          <w:position w:val="12"/>
          <w:szCs w:val="22"/>
        </w:rPr>
        <w:tab/>
      </w:r>
      <w:r>
        <w:rPr>
          <w:rFonts w:eastAsia="標楷體"/>
          <w:position w:val="12"/>
          <w:szCs w:val="22"/>
        </w:rPr>
        <w:tab/>
      </w:r>
      <w:r w:rsidRPr="00FD3DC3">
        <w:rPr>
          <w:rFonts w:eastAsia="標楷體"/>
          <w:position w:val="12"/>
          <w:szCs w:val="22"/>
        </w:rPr>
        <w:t>risk</w:t>
      </w:r>
      <w:r>
        <w:rPr>
          <w:rFonts w:eastAsia="標楷體" w:hint="eastAsia"/>
          <w:position w:val="12"/>
          <w:szCs w:val="22"/>
        </w:rPr>
        <w:t xml:space="preserve"> </w:t>
      </w:r>
      <w:r w:rsidRPr="00FD3DC3">
        <w:rPr>
          <w:rFonts w:eastAsia="標楷體"/>
          <w:position w:val="12"/>
          <w:szCs w:val="22"/>
        </w:rPr>
        <w:t xml:space="preserve">assessment using word-level model with dictionary-based risky posts selection, and </w:t>
      </w:r>
      <w:r>
        <w:rPr>
          <w:rFonts w:eastAsia="標楷體"/>
          <w:position w:val="12"/>
          <w:szCs w:val="22"/>
        </w:rPr>
        <w:tab/>
      </w:r>
      <w:r>
        <w:rPr>
          <w:rFonts w:eastAsia="標楷體"/>
          <w:position w:val="12"/>
          <w:szCs w:val="22"/>
        </w:rPr>
        <w:tab/>
      </w:r>
      <w:r w:rsidRPr="00FD3DC3">
        <w:rPr>
          <w:rFonts w:eastAsia="標楷體"/>
          <w:position w:val="12"/>
          <w:szCs w:val="22"/>
        </w:rPr>
        <w:t xml:space="preserve">4) predicting the following support strategy during the emotional support dialogue by </w:t>
      </w:r>
      <w:r>
        <w:rPr>
          <w:rFonts w:eastAsia="標楷體"/>
          <w:position w:val="12"/>
          <w:szCs w:val="22"/>
        </w:rPr>
        <w:tab/>
      </w:r>
      <w:r>
        <w:rPr>
          <w:rFonts w:eastAsia="標楷體"/>
          <w:position w:val="12"/>
          <w:szCs w:val="22"/>
        </w:rPr>
        <w:tab/>
      </w:r>
      <w:r w:rsidRPr="00FD3DC3">
        <w:rPr>
          <w:rFonts w:eastAsia="標楷體"/>
          <w:position w:val="12"/>
          <w:szCs w:val="22"/>
        </w:rPr>
        <w:t>integrating the dialogue history and supporter features.</w:t>
      </w:r>
    </w:p>
    <w:p w14:paraId="59F80084" w14:textId="1496C10D" w:rsidR="00FD3DC3" w:rsidRPr="00FD3DC3" w:rsidRDefault="00FD3DC3" w:rsidP="00FD3DC3">
      <w:pPr>
        <w:rPr>
          <w:rFonts w:eastAsia="標楷體"/>
          <w:position w:val="12"/>
          <w:szCs w:val="22"/>
        </w:rPr>
      </w:pPr>
      <w:r w:rsidRPr="00FD3DC3">
        <w:rPr>
          <w:rFonts w:eastAsia="標楷體" w:hint="eastAsia"/>
          <w:position w:val="12"/>
          <w:szCs w:val="22"/>
        </w:rPr>
        <w:t>英文關鍵詞</w:t>
      </w:r>
      <w:r w:rsidRPr="00FD3DC3">
        <w:rPr>
          <w:rFonts w:eastAsia="標楷體" w:hint="eastAsia"/>
          <w:position w:val="12"/>
          <w:szCs w:val="22"/>
        </w:rPr>
        <w:t xml:space="preserve">: Medical Decision Support, Data Analysis, QA Model, Disease Prediction Model, </w:t>
      </w:r>
      <w:r>
        <w:rPr>
          <w:rFonts w:eastAsia="標楷體"/>
          <w:position w:val="12"/>
          <w:szCs w:val="22"/>
        </w:rPr>
        <w:tab/>
      </w:r>
      <w:r>
        <w:rPr>
          <w:rFonts w:eastAsia="標楷體"/>
          <w:position w:val="12"/>
          <w:szCs w:val="22"/>
        </w:rPr>
        <w:tab/>
      </w:r>
      <w:r>
        <w:rPr>
          <w:rFonts w:eastAsia="標楷體"/>
          <w:position w:val="12"/>
          <w:szCs w:val="22"/>
        </w:rPr>
        <w:tab/>
      </w:r>
      <w:r w:rsidRPr="00FD3DC3">
        <w:rPr>
          <w:rFonts w:eastAsia="標楷體" w:hint="eastAsia"/>
          <w:position w:val="12"/>
          <w:szCs w:val="22"/>
        </w:rPr>
        <w:t>Sentiment Analysis</w:t>
      </w:r>
    </w:p>
    <w:p w14:paraId="17701DD7" w14:textId="77777777" w:rsidR="00FD3DC3" w:rsidRDefault="00FD3DC3" w:rsidP="009021BA">
      <w:pPr>
        <w:jc w:val="center"/>
        <w:rPr>
          <w:rFonts w:eastAsia="標楷體"/>
          <w:b/>
          <w:bCs/>
          <w:position w:val="12"/>
          <w:sz w:val="36"/>
          <w:szCs w:val="32"/>
        </w:rPr>
      </w:pPr>
    </w:p>
    <w:p w14:paraId="76A65433" w14:textId="77777777" w:rsidR="00FD3DC3" w:rsidRDefault="00FD3DC3" w:rsidP="009021BA">
      <w:pPr>
        <w:jc w:val="center"/>
        <w:rPr>
          <w:rFonts w:eastAsia="標楷體"/>
          <w:b/>
          <w:bCs/>
          <w:position w:val="12"/>
          <w:sz w:val="36"/>
          <w:szCs w:val="32"/>
        </w:rPr>
      </w:pPr>
    </w:p>
    <w:p w14:paraId="7B0686C9" w14:textId="77777777" w:rsidR="00FD3DC3" w:rsidRDefault="00FD3DC3" w:rsidP="009021BA">
      <w:pPr>
        <w:jc w:val="center"/>
        <w:rPr>
          <w:rFonts w:eastAsia="標楷體"/>
          <w:b/>
          <w:bCs/>
          <w:position w:val="12"/>
          <w:sz w:val="36"/>
          <w:szCs w:val="32"/>
        </w:rPr>
      </w:pPr>
    </w:p>
    <w:p w14:paraId="65FB17DA" w14:textId="42B6D497"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lastRenderedPageBreak/>
        <w:t>科技部補助專題研究計畫成果報告</w:t>
      </w:r>
    </w:p>
    <w:p w14:paraId="6CCF0545" w14:textId="0DF2893F" w:rsidR="009021BA" w:rsidRPr="00E73369" w:rsidRDefault="009021BA" w:rsidP="009021BA">
      <w:pPr>
        <w:jc w:val="center"/>
        <w:rPr>
          <w:rFonts w:eastAsia="標楷體"/>
          <w:b/>
          <w:bCs/>
          <w:position w:val="12"/>
          <w:sz w:val="36"/>
          <w:szCs w:val="32"/>
        </w:rPr>
      </w:pPr>
      <w:r w:rsidRPr="00E73369">
        <w:rPr>
          <w:rFonts w:eastAsia="標楷體"/>
          <w:b/>
          <w:bCs/>
          <w:position w:val="12"/>
          <w:sz w:val="36"/>
          <w:szCs w:val="32"/>
        </w:rPr>
        <w:t>（</w:t>
      </w:r>
      <w:r w:rsidR="00812FF6" w:rsidRPr="00E73369">
        <w:rPr>
          <w:rFonts w:eastAsia="標楷體"/>
          <w:b/>
          <w:bCs/>
          <w:position w:val="12"/>
          <w:sz w:val="36"/>
          <w:szCs w:val="32"/>
        </w:rPr>
        <w:t>□</w:t>
      </w:r>
      <w:r w:rsidRPr="00E73369">
        <w:rPr>
          <w:rFonts w:eastAsia="標楷體"/>
          <w:b/>
          <w:bCs/>
          <w:position w:val="12"/>
          <w:sz w:val="36"/>
          <w:szCs w:val="32"/>
        </w:rPr>
        <w:t>期中進度報告</w:t>
      </w:r>
      <w:r w:rsidRPr="00E73369">
        <w:rPr>
          <w:rFonts w:eastAsia="標楷體"/>
          <w:b/>
          <w:bCs/>
          <w:position w:val="12"/>
          <w:sz w:val="36"/>
          <w:szCs w:val="32"/>
        </w:rPr>
        <w:t xml:space="preserve"> / </w:t>
      </w:r>
      <w:r w:rsidR="00812FF6" w:rsidRPr="00E73369">
        <w:rPr>
          <w:rFonts w:eastAsia="標楷體"/>
          <w:b/>
          <w:bCs/>
          <w:color w:val="0070C0"/>
          <w:position w:val="12"/>
          <w:sz w:val="36"/>
          <w:szCs w:val="32"/>
        </w:rPr>
        <w:t>■</w:t>
      </w:r>
      <w:r w:rsidRPr="00E73369">
        <w:rPr>
          <w:rFonts w:eastAsia="標楷體"/>
          <w:b/>
          <w:bCs/>
          <w:position w:val="12"/>
          <w:sz w:val="36"/>
          <w:szCs w:val="32"/>
        </w:rPr>
        <w:t>期末報告）</w:t>
      </w:r>
    </w:p>
    <w:p w14:paraId="5D0A2AAA" w14:textId="77777777" w:rsidR="009021BA" w:rsidRPr="00E73369" w:rsidRDefault="009021BA" w:rsidP="009021BA">
      <w:pPr>
        <w:jc w:val="both"/>
        <w:rPr>
          <w:rFonts w:eastAsia="標楷體"/>
          <w:b/>
          <w:sz w:val="28"/>
          <w:szCs w:val="28"/>
        </w:rPr>
      </w:pPr>
    </w:p>
    <w:p w14:paraId="6A13ACAC" w14:textId="77777777" w:rsidR="009021BA" w:rsidRPr="00E73369" w:rsidRDefault="009021BA" w:rsidP="009021BA">
      <w:pPr>
        <w:jc w:val="both"/>
        <w:rPr>
          <w:rFonts w:eastAsia="標楷體"/>
          <w:b/>
          <w:sz w:val="28"/>
          <w:szCs w:val="28"/>
        </w:rPr>
      </w:pPr>
    </w:p>
    <w:p w14:paraId="25347528" w14:textId="76D3F75B" w:rsidR="00E94A6D" w:rsidRDefault="00E94A6D" w:rsidP="00E94A6D">
      <w:pPr>
        <w:jc w:val="center"/>
        <w:rPr>
          <w:rFonts w:eastAsia="標楷體"/>
          <w:b/>
          <w:bCs/>
          <w:color w:val="0070C0"/>
          <w:sz w:val="36"/>
          <w:szCs w:val="36"/>
        </w:rPr>
      </w:pPr>
      <w:r w:rsidRPr="00E94A6D">
        <w:rPr>
          <w:rFonts w:eastAsia="標楷體" w:hint="eastAsia"/>
          <w:b/>
          <w:bCs/>
          <w:color w:val="0070C0"/>
          <w:sz w:val="36"/>
          <w:szCs w:val="36"/>
        </w:rPr>
        <w:t>以口語表達與手寫表現探討自閉症兒童的行為特徵與</w:t>
      </w:r>
      <w:r w:rsidRPr="00E94A6D">
        <w:rPr>
          <w:rFonts w:eastAsia="標楷體" w:hint="eastAsia"/>
          <w:b/>
          <w:bCs/>
          <w:color w:val="FF0000"/>
          <w:sz w:val="36"/>
          <w:szCs w:val="36"/>
        </w:rPr>
        <w:t>學習輔助</w:t>
      </w:r>
    </w:p>
    <w:p w14:paraId="3CC55485" w14:textId="03D33464" w:rsidR="00E94A6D" w:rsidRPr="00E94A6D" w:rsidRDefault="00E94A6D" w:rsidP="00E94A6D">
      <w:pPr>
        <w:jc w:val="center"/>
        <w:rPr>
          <w:rFonts w:eastAsia="標楷體"/>
          <w:b/>
          <w:bCs/>
          <w:color w:val="BF8F00" w:themeColor="accent4" w:themeShade="BF"/>
          <w:sz w:val="36"/>
          <w:szCs w:val="36"/>
        </w:rPr>
      </w:pPr>
      <w:r w:rsidRPr="006B7CB7">
        <w:rPr>
          <w:rFonts w:eastAsia="標楷體"/>
          <w:b/>
          <w:bCs/>
          <w:color w:val="BF8F00" w:themeColor="accent4" w:themeShade="BF"/>
          <w:sz w:val="36"/>
          <w:szCs w:val="36"/>
        </w:rPr>
        <w:t>Identification of Behavioral Characteristics of Autism Children with Their Narrative and Handwriting</w:t>
      </w:r>
    </w:p>
    <w:p w14:paraId="15604ED6" w14:textId="77777777" w:rsidR="009021BA" w:rsidRPr="00E73369" w:rsidRDefault="009021BA" w:rsidP="006B7CB7">
      <w:pPr>
        <w:jc w:val="both"/>
        <w:rPr>
          <w:rFonts w:eastAsia="標楷體"/>
          <w:sz w:val="28"/>
          <w:szCs w:val="36"/>
        </w:rPr>
      </w:pPr>
    </w:p>
    <w:p w14:paraId="2ABD23E9"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計畫類別：</w:t>
      </w:r>
      <w:bookmarkStart w:id="0" w:name="_Hlk151471536"/>
      <w:r w:rsidRPr="00E73369">
        <w:rPr>
          <w:rFonts w:eastAsia="標楷體"/>
          <w:color w:val="0070C0"/>
          <w:sz w:val="30"/>
          <w:szCs w:val="28"/>
        </w:rPr>
        <w:t>■</w:t>
      </w:r>
      <w:bookmarkEnd w:id="0"/>
      <w:r w:rsidRPr="00E73369">
        <w:rPr>
          <w:rFonts w:eastAsia="標楷體"/>
          <w:sz w:val="30"/>
          <w:szCs w:val="28"/>
        </w:rPr>
        <w:t xml:space="preserve"> </w:t>
      </w:r>
      <w:r w:rsidRPr="00E73369">
        <w:rPr>
          <w:rFonts w:eastAsia="標楷體"/>
          <w:sz w:val="30"/>
          <w:szCs w:val="28"/>
        </w:rPr>
        <w:t xml:space="preserve">個別型計畫　　</w:t>
      </w:r>
      <w:r w:rsidRPr="00E73369">
        <w:rPr>
          <w:rFonts w:eastAsia="標楷體"/>
          <w:sz w:val="30"/>
          <w:szCs w:val="28"/>
        </w:rPr>
        <w:t xml:space="preserve">□ </w:t>
      </w:r>
      <w:r w:rsidRPr="00E73369">
        <w:rPr>
          <w:rFonts w:eastAsia="標楷體"/>
          <w:sz w:val="30"/>
          <w:szCs w:val="28"/>
        </w:rPr>
        <w:t>整合型計畫</w:t>
      </w:r>
    </w:p>
    <w:p w14:paraId="35177604" w14:textId="38E8F236"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計畫編號：</w:t>
      </w:r>
      <w:r w:rsidR="00E94A6D" w:rsidRPr="00E94A6D">
        <w:rPr>
          <w:rFonts w:eastAsia="標楷體" w:hint="eastAsia"/>
          <w:color w:val="0070C0"/>
          <w:sz w:val="30"/>
          <w:szCs w:val="28"/>
        </w:rPr>
        <w:t>112-2221-E-468-009-</w:t>
      </w:r>
    </w:p>
    <w:p w14:paraId="60173F28" w14:textId="442397D5"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執行期間：</w:t>
      </w:r>
      <w:r w:rsidRPr="00E73369">
        <w:rPr>
          <w:rFonts w:eastAsia="標楷體"/>
          <w:color w:val="0070C0"/>
          <w:sz w:val="30"/>
          <w:szCs w:val="28"/>
        </w:rPr>
        <w:t>20</w:t>
      </w:r>
      <w:r w:rsidR="00522AC0" w:rsidRPr="00E73369">
        <w:rPr>
          <w:rFonts w:eastAsia="標楷體"/>
          <w:color w:val="0070C0"/>
          <w:sz w:val="30"/>
          <w:szCs w:val="28"/>
        </w:rPr>
        <w:t>2</w:t>
      </w:r>
      <w:r w:rsidR="00E94A6D">
        <w:rPr>
          <w:rFonts w:eastAsia="標楷體"/>
          <w:color w:val="0070C0"/>
          <w:sz w:val="30"/>
          <w:szCs w:val="28"/>
        </w:rPr>
        <w:t>3</w:t>
      </w:r>
      <w:r w:rsidRPr="00E73369">
        <w:rPr>
          <w:rFonts w:eastAsia="標楷體"/>
          <w:color w:val="0070C0"/>
          <w:sz w:val="30"/>
          <w:szCs w:val="28"/>
        </w:rPr>
        <w:t>年</w:t>
      </w:r>
      <w:r w:rsidRPr="00E73369">
        <w:rPr>
          <w:rFonts w:eastAsia="標楷體"/>
          <w:color w:val="0070C0"/>
          <w:sz w:val="30"/>
          <w:szCs w:val="28"/>
        </w:rPr>
        <w:t>08</w:t>
      </w:r>
      <w:r w:rsidRPr="00E73369">
        <w:rPr>
          <w:rFonts w:eastAsia="標楷體"/>
          <w:color w:val="0070C0"/>
          <w:sz w:val="30"/>
          <w:szCs w:val="28"/>
        </w:rPr>
        <w:t>月</w:t>
      </w:r>
      <w:r w:rsidRPr="00E73369">
        <w:rPr>
          <w:rFonts w:eastAsia="標楷體"/>
          <w:color w:val="0070C0"/>
          <w:sz w:val="30"/>
          <w:szCs w:val="28"/>
        </w:rPr>
        <w:t>01</w:t>
      </w:r>
      <w:r w:rsidRPr="00E73369">
        <w:rPr>
          <w:rFonts w:eastAsia="標楷體"/>
          <w:color w:val="0070C0"/>
          <w:sz w:val="30"/>
          <w:szCs w:val="28"/>
        </w:rPr>
        <w:t>日</w:t>
      </w:r>
      <w:r w:rsidRPr="00E73369">
        <w:rPr>
          <w:rFonts w:eastAsia="標楷體"/>
          <w:sz w:val="30"/>
          <w:szCs w:val="28"/>
        </w:rPr>
        <w:t>至</w:t>
      </w:r>
      <w:r w:rsidRPr="00E73369">
        <w:rPr>
          <w:rFonts w:eastAsia="標楷體"/>
          <w:color w:val="0070C0"/>
          <w:sz w:val="30"/>
          <w:szCs w:val="28"/>
        </w:rPr>
        <w:t>20</w:t>
      </w:r>
      <w:r w:rsidR="00522AC0" w:rsidRPr="00E73369">
        <w:rPr>
          <w:rFonts w:eastAsia="標楷體"/>
          <w:color w:val="0070C0"/>
          <w:sz w:val="30"/>
          <w:szCs w:val="28"/>
        </w:rPr>
        <w:t>2</w:t>
      </w:r>
      <w:r w:rsidR="00926C39">
        <w:rPr>
          <w:rFonts w:eastAsia="標楷體" w:hint="eastAsia"/>
          <w:color w:val="0070C0"/>
          <w:sz w:val="30"/>
          <w:szCs w:val="28"/>
        </w:rPr>
        <w:t>4</w:t>
      </w:r>
      <w:r w:rsidRPr="00E73369">
        <w:rPr>
          <w:rFonts w:eastAsia="標楷體"/>
          <w:color w:val="0070C0"/>
          <w:sz w:val="30"/>
          <w:szCs w:val="28"/>
        </w:rPr>
        <w:t>年</w:t>
      </w:r>
      <w:r w:rsidR="00E94A6D">
        <w:rPr>
          <w:rFonts w:eastAsia="標楷體"/>
          <w:color w:val="0070C0"/>
          <w:sz w:val="30"/>
          <w:szCs w:val="28"/>
        </w:rPr>
        <w:t>12</w:t>
      </w:r>
      <w:r w:rsidRPr="00E73369">
        <w:rPr>
          <w:rFonts w:eastAsia="標楷體"/>
          <w:color w:val="0070C0"/>
          <w:sz w:val="30"/>
          <w:szCs w:val="28"/>
        </w:rPr>
        <w:t>月</w:t>
      </w:r>
      <w:r w:rsidRPr="00E73369">
        <w:rPr>
          <w:rFonts w:eastAsia="標楷體"/>
          <w:color w:val="0070C0"/>
          <w:sz w:val="30"/>
          <w:szCs w:val="28"/>
        </w:rPr>
        <w:t>31</w:t>
      </w:r>
      <w:r w:rsidRPr="00E73369">
        <w:rPr>
          <w:rFonts w:eastAsia="標楷體"/>
          <w:color w:val="0070C0"/>
          <w:sz w:val="30"/>
          <w:szCs w:val="28"/>
        </w:rPr>
        <w:t>日</w:t>
      </w:r>
    </w:p>
    <w:p w14:paraId="76DEDB36" w14:textId="77777777" w:rsidR="009021BA" w:rsidRPr="00E73369" w:rsidRDefault="009021BA" w:rsidP="009021BA">
      <w:pPr>
        <w:spacing w:line="440" w:lineRule="exact"/>
        <w:ind w:firstLineChars="100" w:firstLine="300"/>
        <w:jc w:val="both"/>
        <w:rPr>
          <w:rFonts w:eastAsia="標楷體"/>
          <w:sz w:val="30"/>
          <w:szCs w:val="28"/>
        </w:rPr>
      </w:pPr>
    </w:p>
    <w:p w14:paraId="5E8CA638" w14:textId="77777777" w:rsidR="009021BA" w:rsidRPr="00E73369" w:rsidRDefault="009021BA" w:rsidP="009021BA">
      <w:pPr>
        <w:spacing w:line="440" w:lineRule="exact"/>
        <w:ind w:firstLineChars="100" w:firstLine="300"/>
        <w:jc w:val="both"/>
        <w:rPr>
          <w:rFonts w:eastAsia="標楷體"/>
          <w:sz w:val="30"/>
          <w:szCs w:val="28"/>
        </w:rPr>
      </w:pPr>
    </w:p>
    <w:p w14:paraId="54D19912"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執行機構及系所：</w:t>
      </w:r>
      <w:r w:rsidRPr="00E73369">
        <w:rPr>
          <w:rFonts w:eastAsia="標楷體"/>
          <w:color w:val="0070C0"/>
          <w:sz w:val="30"/>
          <w:szCs w:val="28"/>
        </w:rPr>
        <w:t>亞洲大學資訊工程學系</w:t>
      </w:r>
    </w:p>
    <w:p w14:paraId="07EA2281" w14:textId="77777777" w:rsidR="009021BA" w:rsidRPr="00E73369" w:rsidRDefault="009021BA" w:rsidP="009021BA">
      <w:pPr>
        <w:spacing w:line="440" w:lineRule="exact"/>
        <w:jc w:val="both"/>
        <w:rPr>
          <w:rFonts w:eastAsia="標楷體"/>
          <w:sz w:val="30"/>
          <w:szCs w:val="28"/>
        </w:rPr>
      </w:pPr>
    </w:p>
    <w:p w14:paraId="3C3A75F9" w14:textId="77777777" w:rsidR="009021BA" w:rsidRPr="00E73369" w:rsidRDefault="009021BA" w:rsidP="009021BA">
      <w:pPr>
        <w:spacing w:line="440" w:lineRule="exact"/>
        <w:jc w:val="both"/>
        <w:rPr>
          <w:rFonts w:eastAsia="標楷體"/>
          <w:sz w:val="30"/>
          <w:szCs w:val="28"/>
        </w:rPr>
      </w:pPr>
    </w:p>
    <w:p w14:paraId="29CC9365" w14:textId="77777777" w:rsidR="009021BA" w:rsidRPr="00E73369" w:rsidRDefault="009021BA" w:rsidP="009021BA">
      <w:pPr>
        <w:spacing w:line="440" w:lineRule="exact"/>
        <w:ind w:firstLineChars="100" w:firstLine="300"/>
        <w:jc w:val="both"/>
        <w:rPr>
          <w:rFonts w:eastAsia="標楷體"/>
          <w:sz w:val="30"/>
          <w:szCs w:val="28"/>
        </w:rPr>
      </w:pPr>
      <w:r w:rsidRPr="00E73369">
        <w:rPr>
          <w:rFonts w:eastAsia="標楷體"/>
          <w:sz w:val="30"/>
          <w:szCs w:val="28"/>
        </w:rPr>
        <w:t>計畫主持人：</w:t>
      </w:r>
      <w:r w:rsidRPr="00E73369">
        <w:rPr>
          <w:rFonts w:eastAsia="標楷體"/>
          <w:color w:val="0070C0"/>
          <w:sz w:val="30"/>
          <w:szCs w:val="28"/>
        </w:rPr>
        <w:t>陳良弼</w:t>
      </w:r>
    </w:p>
    <w:p w14:paraId="21F4346D" w14:textId="3A0E37A5" w:rsidR="009021BA" w:rsidRPr="00E73369" w:rsidRDefault="009021BA" w:rsidP="009021BA">
      <w:pPr>
        <w:spacing w:line="440" w:lineRule="exact"/>
        <w:ind w:firstLineChars="100" w:firstLine="300"/>
        <w:jc w:val="both"/>
        <w:rPr>
          <w:rFonts w:eastAsia="標楷體"/>
          <w:sz w:val="30"/>
          <w:szCs w:val="28"/>
        </w:rPr>
      </w:pPr>
      <w:r w:rsidRPr="00E94A6D">
        <w:rPr>
          <w:rFonts w:eastAsia="標楷體"/>
          <w:color w:val="FF0000"/>
          <w:sz w:val="30"/>
          <w:szCs w:val="28"/>
        </w:rPr>
        <w:t>計畫參與人員</w:t>
      </w:r>
      <w:r w:rsidRPr="00E73369">
        <w:rPr>
          <w:rFonts w:eastAsia="標楷體"/>
          <w:sz w:val="30"/>
          <w:szCs w:val="28"/>
        </w:rPr>
        <w:t>：</w:t>
      </w:r>
      <w:bookmarkStart w:id="1" w:name="_Hlk72067860"/>
      <w:r w:rsidR="009F5C53" w:rsidRPr="00E73369">
        <w:rPr>
          <w:rFonts w:eastAsia="標楷體"/>
          <w:color w:val="0070C0"/>
          <w:sz w:val="30"/>
          <w:szCs w:val="28"/>
        </w:rPr>
        <w:t>蔡昀</w:t>
      </w:r>
      <w:proofErr w:type="gramStart"/>
      <w:r w:rsidR="009F5C53" w:rsidRPr="00E73369">
        <w:rPr>
          <w:rFonts w:eastAsia="標楷體"/>
          <w:color w:val="0070C0"/>
          <w:sz w:val="30"/>
          <w:szCs w:val="28"/>
        </w:rPr>
        <w:t>陞</w:t>
      </w:r>
      <w:proofErr w:type="gramEnd"/>
      <w:r w:rsidR="009F5C53" w:rsidRPr="00E73369">
        <w:rPr>
          <w:rFonts w:eastAsia="標楷體"/>
          <w:color w:val="0070C0"/>
          <w:sz w:val="30"/>
          <w:szCs w:val="28"/>
        </w:rPr>
        <w:t>、林鎰鋒、林昀</w:t>
      </w:r>
      <w:proofErr w:type="gramStart"/>
      <w:r w:rsidR="009F5C53" w:rsidRPr="00E73369">
        <w:rPr>
          <w:rFonts w:eastAsia="標楷體"/>
          <w:color w:val="0070C0"/>
          <w:sz w:val="30"/>
          <w:szCs w:val="28"/>
        </w:rPr>
        <w:t>昇</w:t>
      </w:r>
      <w:bookmarkEnd w:id="1"/>
      <w:proofErr w:type="gramEnd"/>
      <w:r w:rsidR="009F5C53" w:rsidRPr="00E73369">
        <w:rPr>
          <w:rFonts w:eastAsia="標楷體"/>
          <w:color w:val="0070C0"/>
          <w:sz w:val="30"/>
          <w:szCs w:val="28"/>
        </w:rPr>
        <w:t>、</w:t>
      </w:r>
      <w:r w:rsidR="00730C12" w:rsidRPr="00E73369">
        <w:rPr>
          <w:rFonts w:eastAsia="標楷體"/>
          <w:color w:val="0070C0"/>
          <w:sz w:val="30"/>
          <w:szCs w:val="28"/>
        </w:rPr>
        <w:t>嚴翎愷、李昀</w:t>
      </w:r>
      <w:proofErr w:type="gramStart"/>
      <w:r w:rsidR="00730C12" w:rsidRPr="00E73369">
        <w:rPr>
          <w:rFonts w:eastAsia="標楷體"/>
          <w:color w:val="0070C0"/>
          <w:sz w:val="30"/>
          <w:szCs w:val="28"/>
        </w:rPr>
        <w:t>叡</w:t>
      </w:r>
      <w:proofErr w:type="gramEnd"/>
      <w:r w:rsidR="00730C12" w:rsidRPr="00E73369">
        <w:rPr>
          <w:rFonts w:eastAsia="標楷體"/>
          <w:color w:val="0070C0"/>
          <w:sz w:val="30"/>
          <w:szCs w:val="28"/>
        </w:rPr>
        <w:t>、</w:t>
      </w:r>
      <w:r w:rsidR="009F5C53" w:rsidRPr="00E73369">
        <w:rPr>
          <w:rFonts w:eastAsia="標楷體"/>
          <w:color w:val="0070C0"/>
          <w:sz w:val="30"/>
          <w:szCs w:val="28"/>
        </w:rPr>
        <w:t>SYAUKI AULIA THAMRIN</w:t>
      </w:r>
    </w:p>
    <w:p w14:paraId="308C0367" w14:textId="77777777" w:rsidR="009021BA" w:rsidRPr="00E73369" w:rsidRDefault="009021BA" w:rsidP="009021BA">
      <w:pPr>
        <w:spacing w:line="400" w:lineRule="exact"/>
        <w:jc w:val="both"/>
        <w:rPr>
          <w:rFonts w:eastAsia="標楷體"/>
          <w:sz w:val="30"/>
          <w:szCs w:val="28"/>
        </w:rPr>
      </w:pPr>
    </w:p>
    <w:p w14:paraId="066B5D0A" w14:textId="77777777" w:rsidR="009021BA" w:rsidRPr="00E73369" w:rsidRDefault="009021BA" w:rsidP="009021BA">
      <w:pPr>
        <w:spacing w:line="400" w:lineRule="exact"/>
        <w:jc w:val="both"/>
        <w:rPr>
          <w:rFonts w:eastAsia="標楷體"/>
          <w:sz w:val="30"/>
          <w:szCs w:val="28"/>
        </w:rPr>
      </w:pPr>
    </w:p>
    <w:p w14:paraId="5FDCFB35" w14:textId="77777777" w:rsidR="009021BA" w:rsidRPr="00E73369" w:rsidRDefault="009021BA" w:rsidP="009021BA">
      <w:pPr>
        <w:spacing w:line="400" w:lineRule="exact"/>
        <w:jc w:val="both"/>
        <w:rPr>
          <w:rFonts w:eastAsia="標楷體"/>
          <w:sz w:val="30"/>
          <w:szCs w:val="28"/>
        </w:rPr>
      </w:pPr>
    </w:p>
    <w:p w14:paraId="3B9E1165" w14:textId="46F526C2" w:rsidR="009021BA" w:rsidRPr="00E73369" w:rsidRDefault="009021BA" w:rsidP="009021BA">
      <w:pPr>
        <w:spacing w:line="400" w:lineRule="exact"/>
        <w:ind w:leftChars="125" w:left="300"/>
        <w:jc w:val="both"/>
        <w:rPr>
          <w:rFonts w:eastAsia="標楷體"/>
          <w:sz w:val="30"/>
          <w:szCs w:val="28"/>
        </w:rPr>
      </w:pPr>
      <w:r w:rsidRPr="00E73369">
        <w:rPr>
          <w:rFonts w:eastAsia="標楷體"/>
          <w:sz w:val="30"/>
          <w:szCs w:val="28"/>
        </w:rPr>
        <w:t>本計畫除繳交成果報告外，另含下列出國報告，共</w:t>
      </w:r>
      <w:r w:rsidRPr="00E73369">
        <w:rPr>
          <w:rFonts w:eastAsia="標楷體"/>
          <w:sz w:val="30"/>
          <w:szCs w:val="28"/>
        </w:rPr>
        <w:t xml:space="preserve"> _</w:t>
      </w:r>
      <w:r w:rsidR="00B01E87" w:rsidRPr="00E73369">
        <w:rPr>
          <w:rFonts w:eastAsia="標楷體"/>
          <w:color w:val="0070C0"/>
          <w:sz w:val="30"/>
          <w:szCs w:val="28"/>
        </w:rPr>
        <w:t>0</w:t>
      </w:r>
      <w:r w:rsidRPr="00E73369">
        <w:rPr>
          <w:rFonts w:eastAsia="標楷體"/>
          <w:sz w:val="30"/>
          <w:szCs w:val="28"/>
        </w:rPr>
        <w:t xml:space="preserve">_ </w:t>
      </w:r>
      <w:r w:rsidRPr="00E73369">
        <w:rPr>
          <w:rFonts w:eastAsia="標楷體"/>
          <w:sz w:val="30"/>
          <w:szCs w:val="28"/>
        </w:rPr>
        <w:t>份：</w:t>
      </w:r>
    </w:p>
    <w:p w14:paraId="3A0E342C"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執行國際</w:t>
      </w:r>
      <w:proofErr w:type="gramStart"/>
      <w:r w:rsidRPr="00E73369">
        <w:rPr>
          <w:rFonts w:eastAsia="標楷體"/>
          <w:sz w:val="30"/>
          <w:szCs w:val="28"/>
        </w:rPr>
        <w:t>合作與移地</w:t>
      </w:r>
      <w:proofErr w:type="gramEnd"/>
      <w:r w:rsidRPr="00E73369">
        <w:rPr>
          <w:rFonts w:eastAsia="標楷體"/>
          <w:sz w:val="30"/>
          <w:szCs w:val="28"/>
        </w:rPr>
        <w:t>研究心得報告</w:t>
      </w:r>
    </w:p>
    <w:p w14:paraId="4DF445B7" w14:textId="53F64366" w:rsidR="009021BA" w:rsidRPr="00E73369" w:rsidRDefault="00B01E87" w:rsidP="009021BA">
      <w:pPr>
        <w:spacing w:line="440" w:lineRule="exact"/>
        <w:ind w:leftChars="125" w:left="300"/>
        <w:jc w:val="both"/>
        <w:rPr>
          <w:rFonts w:eastAsia="標楷體"/>
          <w:sz w:val="30"/>
          <w:szCs w:val="28"/>
        </w:rPr>
      </w:pPr>
      <w:r w:rsidRPr="00E73369">
        <w:rPr>
          <w:rFonts w:eastAsia="標楷體"/>
          <w:sz w:val="30"/>
          <w:szCs w:val="28"/>
        </w:rPr>
        <w:t>□</w:t>
      </w:r>
      <w:r w:rsidR="009021BA" w:rsidRPr="00E73369">
        <w:rPr>
          <w:rFonts w:eastAsia="標楷體"/>
          <w:sz w:val="30"/>
          <w:szCs w:val="28"/>
        </w:rPr>
        <w:t xml:space="preserve"> </w:t>
      </w:r>
      <w:r w:rsidR="009021BA" w:rsidRPr="00E73369">
        <w:rPr>
          <w:rFonts w:eastAsia="標楷體"/>
          <w:sz w:val="30"/>
          <w:szCs w:val="28"/>
        </w:rPr>
        <w:t>出席國際學術會議心得報告</w:t>
      </w:r>
    </w:p>
    <w:p w14:paraId="2F234D21" w14:textId="77777777" w:rsidR="009021BA" w:rsidRPr="00E73369" w:rsidRDefault="009021BA" w:rsidP="009021BA">
      <w:pPr>
        <w:spacing w:line="440" w:lineRule="exact"/>
        <w:ind w:leftChars="125" w:left="300"/>
        <w:jc w:val="both"/>
        <w:rPr>
          <w:rFonts w:eastAsia="標楷體"/>
          <w:sz w:val="30"/>
          <w:szCs w:val="28"/>
        </w:rPr>
      </w:pPr>
      <w:r w:rsidRPr="00E73369">
        <w:rPr>
          <w:rFonts w:eastAsia="標楷體"/>
          <w:sz w:val="30"/>
          <w:szCs w:val="28"/>
        </w:rPr>
        <w:t xml:space="preserve">□ </w:t>
      </w:r>
      <w:r w:rsidRPr="00E73369">
        <w:rPr>
          <w:rFonts w:eastAsia="標楷體"/>
          <w:sz w:val="30"/>
          <w:szCs w:val="28"/>
        </w:rPr>
        <w:t>出國參訪及考察心得報告</w:t>
      </w:r>
    </w:p>
    <w:p w14:paraId="7852C80C" w14:textId="77777777" w:rsidR="009021BA" w:rsidRPr="00E73369" w:rsidRDefault="009021BA" w:rsidP="009021BA">
      <w:pPr>
        <w:spacing w:line="440" w:lineRule="exact"/>
        <w:jc w:val="both"/>
        <w:rPr>
          <w:rFonts w:eastAsia="標楷體"/>
          <w:sz w:val="30"/>
          <w:szCs w:val="28"/>
          <w:shd w:val="pct15" w:color="auto" w:fill="FFFFFF"/>
        </w:rPr>
      </w:pPr>
    </w:p>
    <w:p w14:paraId="6E2164B3" w14:textId="77777777" w:rsidR="009021BA" w:rsidRPr="00E73369" w:rsidRDefault="009021BA" w:rsidP="009021BA">
      <w:pPr>
        <w:spacing w:line="440" w:lineRule="exact"/>
        <w:jc w:val="both"/>
        <w:rPr>
          <w:rFonts w:eastAsia="標楷體"/>
          <w:sz w:val="30"/>
          <w:szCs w:val="28"/>
        </w:rPr>
      </w:pPr>
    </w:p>
    <w:p w14:paraId="01C65725" w14:textId="7E89B6E3" w:rsidR="009021BA" w:rsidRPr="00E73369" w:rsidRDefault="009021BA" w:rsidP="009021BA">
      <w:pPr>
        <w:spacing w:line="440" w:lineRule="exact"/>
        <w:jc w:val="both"/>
        <w:rPr>
          <w:rFonts w:eastAsia="標楷體"/>
          <w:sz w:val="30"/>
          <w:szCs w:val="28"/>
        </w:rPr>
      </w:pPr>
      <w:r w:rsidRPr="00E73369">
        <w:rPr>
          <w:rFonts w:eastAsia="標楷體"/>
          <w:sz w:val="30"/>
          <w:szCs w:val="28"/>
        </w:rPr>
        <w:t>中</w:t>
      </w:r>
      <w:r w:rsidRPr="00E73369">
        <w:rPr>
          <w:rFonts w:eastAsia="標楷體"/>
          <w:sz w:val="30"/>
          <w:szCs w:val="28"/>
        </w:rPr>
        <w:t xml:space="preserve">   </w:t>
      </w:r>
      <w:r w:rsidRPr="00E73369">
        <w:rPr>
          <w:rFonts w:eastAsia="標楷體"/>
          <w:sz w:val="30"/>
          <w:szCs w:val="28"/>
        </w:rPr>
        <w:t>華</w:t>
      </w:r>
      <w:r w:rsidRPr="00E73369">
        <w:rPr>
          <w:rFonts w:eastAsia="標楷體"/>
          <w:sz w:val="30"/>
          <w:szCs w:val="28"/>
        </w:rPr>
        <w:t xml:space="preserve">   </w:t>
      </w:r>
      <w:r w:rsidRPr="00E73369">
        <w:rPr>
          <w:rFonts w:eastAsia="標楷體"/>
          <w:sz w:val="30"/>
          <w:szCs w:val="28"/>
        </w:rPr>
        <w:t>民</w:t>
      </w:r>
      <w:r w:rsidRPr="00E73369">
        <w:rPr>
          <w:rFonts w:eastAsia="標楷體"/>
          <w:sz w:val="30"/>
          <w:szCs w:val="28"/>
        </w:rPr>
        <w:t xml:space="preserve">   </w:t>
      </w:r>
      <w:r w:rsidRPr="00E73369">
        <w:rPr>
          <w:rFonts w:eastAsia="標楷體"/>
          <w:sz w:val="30"/>
          <w:szCs w:val="28"/>
        </w:rPr>
        <w:t xml:space="preserve">國　　</w:t>
      </w:r>
      <w:r w:rsidRPr="00E73369">
        <w:rPr>
          <w:rFonts w:eastAsia="標楷體"/>
          <w:color w:val="0070C0"/>
          <w:sz w:val="30"/>
          <w:szCs w:val="28"/>
        </w:rPr>
        <w:t>11</w:t>
      </w:r>
      <w:r w:rsidR="00812FF6" w:rsidRPr="00E73369">
        <w:rPr>
          <w:rFonts w:eastAsia="標楷體"/>
          <w:color w:val="0070C0"/>
          <w:sz w:val="30"/>
          <w:szCs w:val="28"/>
        </w:rPr>
        <w:t>2</w:t>
      </w:r>
      <w:r w:rsidR="00812FF6" w:rsidRPr="00E73369">
        <w:rPr>
          <w:rFonts w:eastAsia="標楷體"/>
          <w:sz w:val="30"/>
          <w:szCs w:val="28"/>
        </w:rPr>
        <w:t xml:space="preserve"> </w:t>
      </w:r>
      <w:r w:rsidRPr="00E73369">
        <w:rPr>
          <w:rFonts w:eastAsia="標楷體"/>
          <w:sz w:val="30"/>
          <w:szCs w:val="28"/>
        </w:rPr>
        <w:t xml:space="preserve">　年　　</w:t>
      </w:r>
      <w:r w:rsidR="00014774">
        <w:rPr>
          <w:rFonts w:eastAsia="標楷體"/>
          <w:sz w:val="30"/>
          <w:szCs w:val="28"/>
        </w:rPr>
        <w:t>12</w:t>
      </w:r>
      <w:r w:rsidRPr="00E73369">
        <w:rPr>
          <w:rFonts w:eastAsia="標楷體"/>
          <w:sz w:val="30"/>
          <w:szCs w:val="28"/>
        </w:rPr>
        <w:t xml:space="preserve">　　月</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 xml:space="preserve"> 1</w:t>
      </w:r>
      <w:r w:rsidRPr="00E73369">
        <w:rPr>
          <w:rFonts w:eastAsia="標楷體"/>
          <w:sz w:val="30"/>
          <w:szCs w:val="28"/>
        </w:rPr>
        <w:t xml:space="preserve">　　</w:t>
      </w:r>
      <w:r w:rsidRPr="00E73369">
        <w:rPr>
          <w:rFonts w:eastAsia="標楷體"/>
          <w:sz w:val="30"/>
          <w:szCs w:val="28"/>
        </w:rPr>
        <w:t xml:space="preserve"> </w:t>
      </w:r>
      <w:r w:rsidRPr="00E73369">
        <w:rPr>
          <w:rFonts w:eastAsia="標楷體"/>
          <w:sz w:val="30"/>
          <w:szCs w:val="28"/>
        </w:rPr>
        <w:t>日</w:t>
      </w:r>
    </w:p>
    <w:p w14:paraId="7CD7C291" w14:textId="74C204C4" w:rsidR="008F2FCA" w:rsidRPr="00E73369" w:rsidRDefault="008F2FCA" w:rsidP="009021BA">
      <w:pPr>
        <w:autoSpaceDE w:val="0"/>
        <w:autoSpaceDN w:val="0"/>
        <w:adjustRightInd w:val="0"/>
        <w:jc w:val="both"/>
        <w:rPr>
          <w:rFonts w:eastAsia="標楷體"/>
          <w:sz w:val="30"/>
          <w:szCs w:val="28"/>
        </w:rPr>
        <w:sectPr w:rsidR="008F2FCA" w:rsidRPr="00E73369" w:rsidSect="009021BA">
          <w:pgSz w:w="11906" w:h="16838"/>
          <w:pgMar w:top="1077" w:right="1247" w:bottom="1077" w:left="1247" w:header="851" w:footer="992" w:gutter="0"/>
          <w:cols w:space="425"/>
          <w:docGrid w:type="lines" w:linePitch="360"/>
        </w:sectPr>
      </w:pPr>
    </w:p>
    <w:p w14:paraId="47B784D2" w14:textId="77777777" w:rsidR="00D02A49" w:rsidRPr="00E73369" w:rsidRDefault="00D02A49" w:rsidP="005A47CF">
      <w:pPr>
        <w:autoSpaceDE w:val="0"/>
        <w:autoSpaceDN w:val="0"/>
        <w:adjustRightInd w:val="0"/>
        <w:spacing w:afterLines="50" w:after="180"/>
        <w:jc w:val="both"/>
        <w:rPr>
          <w:rFonts w:eastAsia="標楷體"/>
          <w:b/>
          <w:bCs/>
          <w:kern w:val="0"/>
        </w:rPr>
      </w:pPr>
      <w:r w:rsidRPr="00E73369">
        <w:rPr>
          <w:rFonts w:eastAsia="標楷體"/>
          <w:b/>
          <w:bCs/>
          <w:kern w:val="0"/>
        </w:rPr>
        <w:lastRenderedPageBreak/>
        <w:t>中文摘要</w:t>
      </w:r>
    </w:p>
    <w:p w14:paraId="666F478D" w14:textId="6D741CC6" w:rsidR="00D02A49" w:rsidRPr="00732897" w:rsidRDefault="00D02A49" w:rsidP="00D02A49">
      <w:pPr>
        <w:autoSpaceDE w:val="0"/>
        <w:autoSpaceDN w:val="0"/>
        <w:adjustRightInd w:val="0"/>
        <w:ind w:firstLineChars="200" w:firstLine="480"/>
        <w:rPr>
          <w:rFonts w:eastAsia="標楷體"/>
          <w:color w:val="BF8F00" w:themeColor="accent4" w:themeShade="BF"/>
          <w:kern w:val="0"/>
        </w:rPr>
      </w:pPr>
      <w:r w:rsidRPr="00732897">
        <w:rPr>
          <w:rFonts w:eastAsia="標楷體"/>
          <w:color w:val="BF8F00" w:themeColor="accent4" w:themeShade="BF"/>
          <w:kern w:val="0"/>
        </w:rPr>
        <w:t>隨著資訊電子化的政策及便利性，醫療單位朝向透過電子病歷記錄病人的看診記錄，而醫療資料經年累月累積形成巨量資料，帶來巨量醫療資料的整合、處理與分析等研究議題。現今社會忙碌的人也因為網路資訊的發達，可以</w:t>
      </w:r>
      <w:proofErr w:type="gramStart"/>
      <w:r w:rsidRPr="00732897">
        <w:rPr>
          <w:rFonts w:eastAsia="標楷體"/>
          <w:color w:val="BF8F00" w:themeColor="accent4" w:themeShade="BF"/>
          <w:kern w:val="0"/>
        </w:rPr>
        <w:t>透過線上諮詢</w:t>
      </w:r>
      <w:proofErr w:type="gramEnd"/>
      <w:r w:rsidRPr="00732897">
        <w:rPr>
          <w:rFonts w:eastAsia="標楷體"/>
          <w:color w:val="BF8F00" w:themeColor="accent4" w:themeShade="BF"/>
          <w:kern w:val="0"/>
        </w:rPr>
        <w:t>，取得專業醫生的回覆，清楚是否該就醫或獲得其他醫療訊息。而多元的社群媒體平台，讓人們可以藉此查詢與學習各種知識，也能夠在平台上創作與分享各種內容，造就社群媒體成為現代生活不可或缺的核心媒介。因此，透過分析醫療資料、社群媒體資料與問答網站資料，可以產生各式新型醫療服務，不僅能幫助普通民眾了解自身需求，也能協助醫院與醫生提升病患醫療滿意度，降低醫療資源的浪費。著眼於此，</w:t>
      </w:r>
      <w:r w:rsidRPr="00732897">
        <w:rPr>
          <w:rFonts w:eastAsia="標楷體"/>
          <w:color w:val="BF8F00" w:themeColor="accent4" w:themeShade="BF"/>
        </w:rPr>
        <w:t>本計畫以</w:t>
      </w:r>
      <w:r w:rsidRPr="00732897">
        <w:rPr>
          <w:rFonts w:eastAsia="標楷體"/>
          <w:color w:val="BF8F00" w:themeColor="accent4" w:themeShade="BF"/>
          <w:kern w:val="0"/>
        </w:rPr>
        <w:t>三</w:t>
      </w:r>
      <w:r w:rsidRPr="00732897">
        <w:rPr>
          <w:rFonts w:eastAsia="標楷體"/>
          <w:color w:val="BF8F00" w:themeColor="accent4" w:themeShade="BF"/>
        </w:rPr>
        <w:t>年為期，</w:t>
      </w:r>
      <w:r w:rsidRPr="00732897">
        <w:rPr>
          <w:rFonts w:eastAsia="標楷體"/>
          <w:color w:val="BF8F00" w:themeColor="accent4" w:themeShade="BF"/>
          <w:kern w:val="0"/>
        </w:rPr>
        <w:t>探討運用多元資料與深度學習技術於新型醫療服務之開發</w:t>
      </w:r>
      <w:r w:rsidRPr="00732897">
        <w:rPr>
          <w:rFonts w:eastAsia="標楷體"/>
          <w:color w:val="BF8F00" w:themeColor="accent4" w:themeShade="BF"/>
        </w:rPr>
        <w:t>。在本年度計畫執行過程中，我們已完成『</w:t>
      </w:r>
      <w:r w:rsidR="00FE7519" w:rsidRPr="00732897">
        <w:rPr>
          <w:rFonts w:eastAsia="標楷體"/>
          <w:color w:val="BF8F00" w:themeColor="accent4" w:themeShade="BF"/>
        </w:rPr>
        <w:t>基於組合特徵的注意力機制與完全共享的多任務學習之生物醫學專名識別</w:t>
      </w:r>
      <w:r w:rsidRPr="00732897">
        <w:rPr>
          <w:rFonts w:eastAsia="標楷體"/>
          <w:color w:val="BF8F00" w:themeColor="accent4" w:themeShade="BF"/>
        </w:rPr>
        <w:t>』、『</w:t>
      </w:r>
      <w:r w:rsidR="00FE7519" w:rsidRPr="00732897">
        <w:rPr>
          <w:rFonts w:eastAsia="標楷體"/>
          <w:color w:val="BF8F00" w:themeColor="accent4" w:themeShade="BF"/>
        </w:rPr>
        <w:t>結合知識檢索來進行心理健康狀況檢測</w:t>
      </w:r>
      <w:r w:rsidRPr="00732897">
        <w:rPr>
          <w:rFonts w:eastAsia="標楷體"/>
          <w:color w:val="BF8F00" w:themeColor="accent4" w:themeShade="BF"/>
        </w:rPr>
        <w:t>』、『</w:t>
      </w:r>
      <w:r w:rsidR="002024FA" w:rsidRPr="00732897">
        <w:rPr>
          <w:rFonts w:eastAsia="標楷體"/>
          <w:color w:val="BF8F00" w:themeColor="accent4" w:themeShade="BF"/>
        </w:rPr>
        <w:t>使用字典選擇的高風險文章</w:t>
      </w:r>
      <w:proofErr w:type="gramStart"/>
      <w:r w:rsidR="002024FA" w:rsidRPr="00732897">
        <w:rPr>
          <w:rFonts w:eastAsia="標楷體"/>
          <w:color w:val="BF8F00" w:themeColor="accent4" w:themeShade="BF"/>
        </w:rPr>
        <w:t>的詞級模型</w:t>
      </w:r>
      <w:proofErr w:type="gramEnd"/>
      <w:r w:rsidR="002024FA" w:rsidRPr="00732897">
        <w:rPr>
          <w:rFonts w:eastAsia="標楷體"/>
          <w:color w:val="BF8F00" w:themeColor="accent4" w:themeShade="BF"/>
        </w:rPr>
        <w:t>進行自殺風險評估</w:t>
      </w:r>
      <w:r w:rsidRPr="00732897">
        <w:rPr>
          <w:rFonts w:eastAsia="標楷體"/>
          <w:color w:val="BF8F00" w:themeColor="accent4" w:themeShade="BF"/>
        </w:rPr>
        <w:t>』、『</w:t>
      </w:r>
      <w:r w:rsidR="00FE7519" w:rsidRPr="00732897">
        <w:rPr>
          <w:rFonts w:eastAsia="標楷體"/>
          <w:color w:val="BF8F00" w:themeColor="accent4" w:themeShade="BF"/>
        </w:rPr>
        <w:t>透過整合對話歷史和輔導者特徵進行情緒輔導對話的策略預測</w:t>
      </w:r>
      <w:r w:rsidRPr="00732897">
        <w:rPr>
          <w:rFonts w:eastAsia="標楷體"/>
          <w:color w:val="BF8F00" w:themeColor="accent4" w:themeShade="BF"/>
        </w:rPr>
        <w:t>』共四項研究。本期</w:t>
      </w:r>
      <w:r w:rsidR="00AE501D" w:rsidRPr="00732897">
        <w:rPr>
          <w:rFonts w:eastAsia="標楷體" w:hint="eastAsia"/>
          <w:color w:val="BF8F00" w:themeColor="accent4" w:themeShade="BF"/>
        </w:rPr>
        <w:t>末</w:t>
      </w:r>
      <w:r w:rsidRPr="00732897">
        <w:rPr>
          <w:rFonts w:eastAsia="標楷體"/>
          <w:color w:val="BF8F00" w:themeColor="accent4" w:themeShade="BF"/>
        </w:rPr>
        <w:t>報告茲就本年度所完成的研究成果進行報告。</w:t>
      </w:r>
    </w:p>
    <w:p w14:paraId="3FB8834B" w14:textId="13350B86" w:rsidR="00D02A49" w:rsidRPr="00F73412" w:rsidRDefault="00D02A49" w:rsidP="00F73412">
      <w:pPr>
        <w:autoSpaceDE w:val="0"/>
        <w:autoSpaceDN w:val="0"/>
        <w:adjustRightInd w:val="0"/>
        <w:spacing w:beforeLines="50" w:before="180" w:afterLines="50" w:after="180"/>
        <w:rPr>
          <w:rFonts w:eastAsia="標楷體"/>
          <w:b/>
          <w:bCs/>
          <w:kern w:val="0"/>
        </w:rPr>
      </w:pPr>
      <w:r w:rsidRPr="00E73369">
        <w:rPr>
          <w:rFonts w:eastAsia="標楷體"/>
          <w:b/>
          <w:bCs/>
          <w:kern w:val="0"/>
        </w:rPr>
        <w:t>Abstract</w:t>
      </w:r>
    </w:p>
    <w:p w14:paraId="70AA8BBF" w14:textId="7AE9895F" w:rsidR="00281057" w:rsidRPr="00F73412" w:rsidRDefault="00281057" w:rsidP="00281057">
      <w:pPr>
        <w:rPr>
          <w:rFonts w:eastAsia="標楷體"/>
          <w:kern w:val="0"/>
        </w:rPr>
      </w:pPr>
      <w:r>
        <w:t>Autism Spectrum Disorder (ASD) is a neurodevelopmental disorder characterized by impairments in social communication and interaction, as well as restricted and repetitive behaviors. ASD affects individuals across various aspects of their lives, including their cognitive, social, and motor skills. Early detection and intervention are crucial for improving outcomes and providing appropriate support to individuals with ASD.</w:t>
      </w:r>
      <w:r w:rsidRPr="00281057">
        <w:t xml:space="preserve"> </w:t>
      </w:r>
      <w:r w:rsidRPr="00B36BC3">
        <w:t xml:space="preserve">With </w:t>
      </w:r>
      <w:r>
        <w:t>recent</w:t>
      </w:r>
      <w:r w:rsidRPr="00B36BC3">
        <w:t xml:space="preserve"> advancement </w:t>
      </w:r>
      <w:r>
        <w:t>regarding</w:t>
      </w:r>
      <w:r w:rsidRPr="00B36BC3">
        <w:t xml:space="preserve"> computational language models, we aim to utilize machine learning and deep neural network models </w:t>
      </w:r>
      <w:r>
        <w:t>to</w:t>
      </w:r>
      <w:r w:rsidRPr="00B36BC3">
        <w:t xml:space="preserve"> </w:t>
      </w:r>
      <w:r>
        <w:t>analyze</w:t>
      </w:r>
      <w:r w:rsidRPr="00B36BC3">
        <w:t xml:space="preserve"> children's narratives</w:t>
      </w:r>
      <w:r>
        <w:t xml:space="preserve"> and handwriting</w:t>
      </w:r>
      <w:r w:rsidRPr="00B36BC3">
        <w:t xml:space="preserve"> to detect autism tendencies</w:t>
      </w:r>
      <w:r>
        <w:t xml:space="preserve"> and characteristics</w:t>
      </w:r>
      <w:r w:rsidRPr="00B36BC3">
        <w:t>. Th</w:t>
      </w:r>
      <w:r w:rsidR="00D26165">
        <w:t>e</w:t>
      </w:r>
      <w:r w:rsidRPr="00B36BC3">
        <w:t>s</w:t>
      </w:r>
      <w:r w:rsidR="00D26165">
        <w:t>e</w:t>
      </w:r>
      <w:r w:rsidRPr="00B36BC3">
        <w:t xml:space="preserve"> approach</w:t>
      </w:r>
      <w:r w:rsidR="00D26165">
        <w:t>es</w:t>
      </w:r>
      <w:r w:rsidRPr="00B36BC3">
        <w:t xml:space="preserve"> can contribute to improving diagnostic efficiency and providing comprehensive language evaluations to better understand and support the needs of children with autism.</w:t>
      </w:r>
      <w:r w:rsidR="00F73412" w:rsidRPr="00F73412">
        <w:rPr>
          <w:rFonts w:eastAsia="標楷體"/>
          <w:color w:val="BF8F00" w:themeColor="accent4" w:themeShade="BF"/>
          <w:kern w:val="0"/>
        </w:rPr>
        <w:t xml:space="preserve"> </w:t>
      </w:r>
      <w:r w:rsidR="00F73412" w:rsidRPr="00F73412">
        <w:rPr>
          <w:rFonts w:eastAsia="標楷體"/>
          <w:kern w:val="0"/>
        </w:rPr>
        <w:t xml:space="preserve">In this progress report, </w:t>
      </w:r>
      <w:r w:rsidR="00F73412">
        <w:rPr>
          <w:rFonts w:eastAsia="標楷體"/>
          <w:kern w:val="0"/>
        </w:rPr>
        <w:t>three</w:t>
      </w:r>
      <w:r w:rsidR="00F73412" w:rsidRPr="00F73412">
        <w:rPr>
          <w:rFonts w:eastAsia="標楷體"/>
          <w:kern w:val="0"/>
        </w:rPr>
        <w:t xml:space="preserve"> research results we achieved in this year are presented, including 1) </w:t>
      </w:r>
      <w:r w:rsidR="00F73412">
        <w:t>identifying Chinese handwriting characteristics for detecting children with autism</w:t>
      </w:r>
      <w:r w:rsidR="00F73412" w:rsidRPr="00F73412">
        <w:rPr>
          <w:rFonts w:eastAsia="標楷體"/>
          <w:kern w:val="0"/>
        </w:rPr>
        <w:t>, 2)</w:t>
      </w:r>
      <w:r w:rsidR="00151AA5">
        <w:rPr>
          <w:rFonts w:eastAsia="標楷體" w:hint="eastAsia"/>
          <w:kern w:val="0"/>
        </w:rPr>
        <w:t xml:space="preserve"> a</w:t>
      </w:r>
      <w:r w:rsidR="00151AA5">
        <w:rPr>
          <w:rFonts w:eastAsia="標楷體"/>
          <w:kern w:val="0"/>
        </w:rPr>
        <w:t>nalyzing handwriting characteristics of children with autism by Chinese characters and Mandarin Phonetic Symbols I</w:t>
      </w:r>
      <w:r w:rsidR="00F73412" w:rsidRPr="00F73412">
        <w:rPr>
          <w:rFonts w:eastAsia="標楷體"/>
          <w:kern w:val="0"/>
        </w:rPr>
        <w:t xml:space="preserve">, 3) </w:t>
      </w:r>
      <w:r w:rsidR="00151AA5">
        <w:rPr>
          <w:rFonts w:eastAsia="標楷體"/>
          <w:kern w:val="0"/>
        </w:rPr>
        <w:t>u</w:t>
      </w:r>
      <w:r w:rsidR="00151AA5" w:rsidRPr="00F73412">
        <w:rPr>
          <w:rFonts w:eastAsia="標楷體"/>
          <w:kern w:val="0"/>
        </w:rPr>
        <w:t>sing natural language processing to analyze autistic tendencies from children's picture book narratives</w:t>
      </w:r>
      <w:r w:rsidR="000F6DFB">
        <w:t>, with the second research being the successor of the first.</w:t>
      </w:r>
    </w:p>
    <w:p w14:paraId="4793D98B" w14:textId="6A20DFE4" w:rsidR="007F50A1" w:rsidRPr="007F50A1" w:rsidRDefault="007F50A1" w:rsidP="007F50A1">
      <w:pPr>
        <w:autoSpaceDE w:val="0"/>
        <w:autoSpaceDN w:val="0"/>
        <w:adjustRightInd w:val="0"/>
        <w:jc w:val="both"/>
        <w:rPr>
          <w:rFonts w:eastAsia="標楷體"/>
          <w:color w:val="0070C0"/>
        </w:rPr>
      </w:pPr>
      <w:r w:rsidRPr="007F50A1">
        <w:rPr>
          <w:rFonts w:eastAsia="標楷體"/>
          <w:color w:val="0070C0"/>
        </w:rPr>
        <w:t>自閉症譜系障礙（</w:t>
      </w:r>
      <w:r w:rsidRPr="007F50A1">
        <w:rPr>
          <w:rFonts w:eastAsia="標楷體"/>
          <w:color w:val="0070C0"/>
        </w:rPr>
        <w:t>ASD</w:t>
      </w:r>
      <w:r w:rsidRPr="007F50A1">
        <w:rPr>
          <w:rFonts w:eastAsia="標楷體"/>
          <w:color w:val="0070C0"/>
        </w:rPr>
        <w:t>）是一種神經發展性障礙，其特徵是社交溝通和互動的缺陷，以及有限且重複的行為。自閉症影響個體生活的各個方面，包括認知、社交和運動技能。早期發現和</w:t>
      </w:r>
      <w:r w:rsidRPr="007F50A1">
        <w:rPr>
          <w:rFonts w:eastAsia="標楷體" w:hint="eastAsia"/>
          <w:color w:val="0070C0"/>
        </w:rPr>
        <w:t>給予輔助</w:t>
      </w:r>
      <w:r w:rsidRPr="007F50A1">
        <w:rPr>
          <w:rFonts w:eastAsia="標楷體"/>
          <w:color w:val="0070C0"/>
        </w:rPr>
        <w:t>對於自閉症個體</w:t>
      </w:r>
      <w:r w:rsidRPr="007F50A1">
        <w:rPr>
          <w:rFonts w:eastAsia="標楷體" w:hint="eastAsia"/>
          <w:color w:val="0070C0"/>
        </w:rPr>
        <w:t>的社會化發展</w:t>
      </w:r>
      <w:r w:rsidRPr="007F50A1">
        <w:rPr>
          <w:rFonts w:eastAsia="標楷體"/>
          <w:color w:val="0070C0"/>
        </w:rPr>
        <w:t>至關重要。隨著計算語言模型的進步，我們旨在利用機器學習和深度神經網絡模型來分析兒童的敘事和手寫內容，以檢測自閉症的傾向和特徵。這些方法有助於提高診斷效率，並提供全面的語言評估，以更好地理解和支持自閉症兒童的需求。</w:t>
      </w:r>
    </w:p>
    <w:p w14:paraId="0E0D8F1A" w14:textId="77777777" w:rsidR="007F50A1" w:rsidRPr="007F50A1" w:rsidRDefault="007F50A1" w:rsidP="007F50A1">
      <w:pPr>
        <w:autoSpaceDE w:val="0"/>
        <w:autoSpaceDN w:val="0"/>
        <w:adjustRightInd w:val="0"/>
        <w:jc w:val="both"/>
        <w:rPr>
          <w:rFonts w:eastAsia="標楷體"/>
        </w:rPr>
      </w:pPr>
      <w:r w:rsidRPr="007F50A1">
        <w:rPr>
          <w:rFonts w:eastAsia="標楷體"/>
          <w:color w:val="0070C0"/>
        </w:rPr>
        <w:t>在這份進展報告中，我們展示了今年取得的三項研究成果，包括：</w:t>
      </w:r>
      <w:r w:rsidRPr="007F50A1">
        <w:rPr>
          <w:rFonts w:eastAsia="標楷體"/>
          <w:color w:val="538135" w:themeColor="accent6" w:themeShade="BF"/>
        </w:rPr>
        <w:t xml:space="preserve">1) </w:t>
      </w:r>
      <w:r w:rsidRPr="007F50A1">
        <w:rPr>
          <w:rFonts w:eastAsia="標楷體"/>
          <w:color w:val="538135" w:themeColor="accent6" w:themeShade="BF"/>
        </w:rPr>
        <w:t>識別用於檢測自閉症兒童的中文手寫特徵，</w:t>
      </w:r>
      <w:r w:rsidRPr="007F50A1">
        <w:rPr>
          <w:rFonts w:eastAsia="標楷體"/>
          <w:color w:val="538135" w:themeColor="accent6" w:themeShade="BF"/>
        </w:rPr>
        <w:t xml:space="preserve">2) </w:t>
      </w:r>
      <w:r w:rsidRPr="007F50A1">
        <w:rPr>
          <w:rFonts w:eastAsia="標楷體"/>
          <w:color w:val="538135" w:themeColor="accent6" w:themeShade="BF"/>
        </w:rPr>
        <w:t>通過中文字符和注音符號分析自閉症兒童的手寫特徵，</w:t>
      </w:r>
      <w:r w:rsidRPr="007F50A1">
        <w:rPr>
          <w:rFonts w:eastAsia="標楷體"/>
          <w:color w:val="538135" w:themeColor="accent6" w:themeShade="BF"/>
        </w:rPr>
        <w:t xml:space="preserve">3) </w:t>
      </w:r>
      <w:r w:rsidRPr="007F50A1">
        <w:rPr>
          <w:rFonts w:eastAsia="標楷體"/>
          <w:color w:val="538135" w:themeColor="accent6" w:themeShade="BF"/>
        </w:rPr>
        <w:t>利用自然語言處理技術從兒童的繪本敘事中分析自閉症傾向</w:t>
      </w:r>
      <w:r w:rsidRPr="007F50A1">
        <w:rPr>
          <w:rFonts w:eastAsia="標楷體"/>
        </w:rPr>
        <w:t>。</w:t>
      </w:r>
      <w:r w:rsidRPr="007F50A1">
        <w:rPr>
          <w:rFonts w:eastAsia="標楷體"/>
          <w:color w:val="0070C0"/>
        </w:rPr>
        <w:t>其中，第二項</w:t>
      </w:r>
      <w:r w:rsidRPr="007F50A1">
        <w:rPr>
          <w:rFonts w:eastAsia="標楷體"/>
          <w:color w:val="0070C0"/>
        </w:rPr>
        <w:lastRenderedPageBreak/>
        <w:t>研究是第一項研究的延續。</w:t>
      </w:r>
    </w:p>
    <w:p w14:paraId="1A0A06C0" w14:textId="59C0082F" w:rsidR="00281057" w:rsidRPr="007F50A1" w:rsidRDefault="00281057" w:rsidP="00416F5A">
      <w:pPr>
        <w:autoSpaceDE w:val="0"/>
        <w:autoSpaceDN w:val="0"/>
        <w:adjustRightInd w:val="0"/>
        <w:jc w:val="both"/>
        <w:rPr>
          <w:rFonts w:eastAsia="標楷體"/>
        </w:rPr>
      </w:pPr>
    </w:p>
    <w:p w14:paraId="0212DEB7" w14:textId="77777777" w:rsidR="00D02A49" w:rsidRPr="00E73369" w:rsidRDefault="00D02A49" w:rsidP="005A47CF">
      <w:pPr>
        <w:widowControl/>
        <w:spacing w:beforeLines="50" w:before="180" w:afterLines="50" w:after="180"/>
        <w:rPr>
          <w:rFonts w:eastAsia="標楷體"/>
          <w:b/>
          <w:bCs/>
          <w:kern w:val="0"/>
        </w:rPr>
      </w:pPr>
      <w:r w:rsidRPr="00E73369">
        <w:rPr>
          <w:rFonts w:eastAsia="標楷體"/>
          <w:b/>
          <w:bCs/>
          <w:kern w:val="0"/>
        </w:rPr>
        <w:t>一、前言</w:t>
      </w:r>
    </w:p>
    <w:p w14:paraId="3CBCEEC4" w14:textId="4EAECF96" w:rsidR="00F04374" w:rsidRPr="00F04374" w:rsidRDefault="00F04374" w:rsidP="00132DF6">
      <w:pPr>
        <w:widowControl/>
        <w:ind w:firstLine="480"/>
        <w:rPr>
          <w:rFonts w:eastAsia="標楷體"/>
          <w:color w:val="0070C0"/>
        </w:rPr>
      </w:pPr>
      <w:r w:rsidRPr="00F04374">
        <w:rPr>
          <w:rFonts w:eastAsia="標楷體"/>
          <w:color w:val="0070C0"/>
        </w:rPr>
        <w:t>自閉症譜系障礙（</w:t>
      </w:r>
      <w:r w:rsidRPr="00F04374">
        <w:rPr>
          <w:rFonts w:eastAsia="標楷體"/>
          <w:color w:val="0070C0"/>
        </w:rPr>
        <w:t>Autism Spectrum Disorder, ASD</w:t>
      </w:r>
      <w:r w:rsidRPr="00F04374">
        <w:rPr>
          <w:rFonts w:eastAsia="標楷體"/>
          <w:color w:val="0070C0"/>
        </w:rPr>
        <w:t>）是一種複雜的神經發育障礙，主要特徵為在社交互動和溝通方面的挑戰，並伴隨著限制性、重複性的行為模式、興趣或活動</w:t>
      </w:r>
      <w:r w:rsidRPr="00F04374">
        <w:rPr>
          <w:rFonts w:eastAsia="標楷體"/>
          <w:color w:val="0070C0"/>
        </w:rPr>
        <w:t xml:space="preserve"> [2-1]</w:t>
      </w:r>
      <w:r w:rsidRPr="00F04374">
        <w:rPr>
          <w:rFonts w:eastAsia="標楷體"/>
          <w:color w:val="0070C0"/>
        </w:rPr>
        <w:t>。這是一種終身的</w:t>
      </w:r>
      <w:r w:rsidR="007D6087" w:rsidRPr="00F04374">
        <w:rPr>
          <w:rFonts w:eastAsia="標楷體"/>
          <w:color w:val="0070C0"/>
        </w:rPr>
        <w:t>障礙</w:t>
      </w:r>
      <w:r w:rsidRPr="00F04374">
        <w:rPr>
          <w:rFonts w:eastAsia="標楷體"/>
          <w:color w:val="0070C0"/>
        </w:rPr>
        <w:t>，通常從幼年</w:t>
      </w:r>
      <w:r w:rsidR="007D6087" w:rsidRPr="007D6087">
        <w:rPr>
          <w:rFonts w:eastAsia="標楷體" w:hint="eastAsia"/>
          <w:color w:val="0070C0"/>
        </w:rPr>
        <w:t>就</w:t>
      </w:r>
      <w:r w:rsidRPr="00F04374">
        <w:rPr>
          <w:rFonts w:eastAsia="標楷體"/>
          <w:color w:val="0070C0"/>
        </w:rPr>
        <w:t>開始影響個體在各個功能領域的表現。「譜系」一詞指的是自閉症譜系障礙中症狀、能力和特徵的廣泛變化，這些特徵在不同</w:t>
      </w:r>
      <w:r w:rsidR="00E42AA3" w:rsidRPr="00E42AA3">
        <w:rPr>
          <w:rFonts w:eastAsia="標楷體" w:hint="eastAsia"/>
          <w:color w:val="0070C0"/>
        </w:rPr>
        <w:t>自閉症</w:t>
      </w:r>
      <w:r w:rsidRPr="00F04374">
        <w:rPr>
          <w:rFonts w:eastAsia="標楷體"/>
          <w:color w:val="0070C0"/>
        </w:rPr>
        <w:t>患者之間差異很大。</w:t>
      </w:r>
    </w:p>
    <w:p w14:paraId="3720B869" w14:textId="66084016" w:rsidR="00F04374" w:rsidRDefault="00F04374" w:rsidP="007D6087">
      <w:pPr>
        <w:widowControl/>
        <w:ind w:firstLine="480"/>
        <w:rPr>
          <w:rFonts w:eastAsia="標楷體"/>
          <w:color w:val="8EAADB" w:themeColor="accent1" w:themeTint="99"/>
        </w:rPr>
      </w:pPr>
      <w:r w:rsidRPr="00F04374">
        <w:rPr>
          <w:rFonts w:eastAsia="標楷體"/>
          <w:color w:val="0070C0"/>
        </w:rPr>
        <w:t>根據</w:t>
      </w:r>
      <w:r w:rsidRPr="00F04374">
        <w:rPr>
          <w:rFonts w:eastAsia="標楷體"/>
          <w:color w:val="538135" w:themeColor="accent6" w:themeShade="BF"/>
        </w:rPr>
        <w:t>自閉症和發展障礙監測（</w:t>
      </w:r>
      <w:r w:rsidRPr="00F04374">
        <w:rPr>
          <w:rFonts w:eastAsia="標楷體"/>
          <w:color w:val="538135" w:themeColor="accent6" w:themeShade="BF"/>
        </w:rPr>
        <w:t>Autism and Developmental Disabilities Monitoring, ADDM</w:t>
      </w:r>
      <w:r w:rsidRPr="00F04374">
        <w:rPr>
          <w:rFonts w:eastAsia="標楷體"/>
          <w:color w:val="538135" w:themeColor="accent6" w:themeShade="BF"/>
        </w:rPr>
        <w:t>）</w:t>
      </w:r>
      <w:r w:rsidRPr="00F04374">
        <w:rPr>
          <w:rFonts w:eastAsia="標楷體"/>
          <w:color w:val="0070C0"/>
        </w:rPr>
        <w:t>報告</w:t>
      </w:r>
      <w:r w:rsidR="007D6087" w:rsidRPr="007D6087">
        <w:rPr>
          <w:rFonts w:eastAsia="標楷體" w:hint="eastAsia"/>
          <w:color w:val="0070C0"/>
        </w:rPr>
        <w:t>中顯示</w:t>
      </w:r>
      <w:r w:rsidRPr="00F04374">
        <w:rPr>
          <w:rFonts w:eastAsia="標楷體"/>
          <w:color w:val="0070C0"/>
        </w:rPr>
        <w:t>，</w:t>
      </w:r>
      <w:r w:rsidRPr="00F04374">
        <w:rPr>
          <w:rFonts w:eastAsia="標楷體"/>
          <w:color w:val="0070C0"/>
        </w:rPr>
        <w:t>2020</w:t>
      </w:r>
      <w:r w:rsidRPr="00F04374">
        <w:rPr>
          <w:rFonts w:eastAsia="標楷體"/>
          <w:color w:val="0070C0"/>
        </w:rPr>
        <w:t>年美國</w:t>
      </w:r>
      <w:r w:rsidRPr="00F04374">
        <w:rPr>
          <w:rFonts w:eastAsia="標楷體"/>
          <w:color w:val="0070C0"/>
        </w:rPr>
        <w:t>8</w:t>
      </w:r>
      <w:r w:rsidRPr="00F04374">
        <w:rPr>
          <w:rFonts w:eastAsia="標楷體"/>
          <w:color w:val="0070C0"/>
        </w:rPr>
        <w:t>歲兒童中每千人有</w:t>
      </w:r>
      <w:r w:rsidRPr="00F04374">
        <w:rPr>
          <w:rFonts w:eastAsia="標楷體"/>
          <w:color w:val="0070C0"/>
        </w:rPr>
        <w:t>27.6</w:t>
      </w:r>
      <w:r w:rsidRPr="00F04374">
        <w:rPr>
          <w:rFonts w:eastAsia="標楷體"/>
          <w:color w:val="0070C0"/>
        </w:rPr>
        <w:t>例被診斷為</w:t>
      </w:r>
      <w:r w:rsidR="00E42AA3" w:rsidRPr="00E42AA3">
        <w:rPr>
          <w:rFonts w:eastAsia="標楷體" w:hint="eastAsia"/>
          <w:color w:val="0070C0"/>
        </w:rPr>
        <w:t>自閉症</w:t>
      </w:r>
      <w:r w:rsidRPr="00F04374">
        <w:rPr>
          <w:rFonts w:eastAsia="標楷體"/>
          <w:color w:val="0070C0"/>
        </w:rPr>
        <w:t>，大約每</w:t>
      </w:r>
      <w:r w:rsidRPr="00F04374">
        <w:rPr>
          <w:rFonts w:eastAsia="標楷體"/>
          <w:color w:val="0070C0"/>
        </w:rPr>
        <w:t>36</w:t>
      </w:r>
      <w:r w:rsidRPr="00F04374">
        <w:rPr>
          <w:rFonts w:eastAsia="標楷體"/>
          <w:color w:val="0070C0"/>
        </w:rPr>
        <w:t>名兒童中就有一名被診斷為</w:t>
      </w:r>
      <w:r w:rsidR="00E42AA3" w:rsidRPr="00E42AA3">
        <w:rPr>
          <w:rFonts w:eastAsia="標楷體" w:hint="eastAsia"/>
          <w:color w:val="0070C0"/>
        </w:rPr>
        <w:t>自閉症</w:t>
      </w:r>
      <w:r w:rsidRPr="00F04374">
        <w:rPr>
          <w:rFonts w:eastAsia="標楷體"/>
          <w:color w:val="0070C0"/>
        </w:rPr>
        <w:t>。</w:t>
      </w:r>
      <w:r w:rsidR="007D6087" w:rsidRPr="007D6087">
        <w:rPr>
          <w:rFonts w:eastAsia="標楷體" w:hint="eastAsia"/>
          <w:color w:val="0070C0"/>
        </w:rPr>
        <w:t>並且</w:t>
      </w:r>
      <w:r w:rsidRPr="00F04374">
        <w:rPr>
          <w:rFonts w:eastAsia="標楷體"/>
          <w:color w:val="0070C0"/>
        </w:rPr>
        <w:t>此研究顯示</w:t>
      </w:r>
      <w:r w:rsidR="00E42AA3" w:rsidRPr="00E42AA3">
        <w:rPr>
          <w:rFonts w:eastAsia="標楷體" w:hint="eastAsia"/>
          <w:color w:val="0070C0"/>
        </w:rPr>
        <w:t>自閉症</w:t>
      </w:r>
      <w:r w:rsidR="007D6087" w:rsidRPr="007D6087">
        <w:rPr>
          <w:rFonts w:eastAsia="標楷體" w:hint="eastAsia"/>
          <w:color w:val="0070C0"/>
        </w:rPr>
        <w:t>患者</w:t>
      </w:r>
      <w:r w:rsidRPr="00F04374">
        <w:rPr>
          <w:rFonts w:eastAsia="標楷體"/>
          <w:color w:val="0070C0"/>
        </w:rPr>
        <w:t>性別差異顯著，男</w:t>
      </w:r>
      <w:r w:rsidR="007D6087" w:rsidRPr="007D6087">
        <w:rPr>
          <w:rFonts w:eastAsia="標楷體" w:hint="eastAsia"/>
          <w:color w:val="0070C0"/>
        </w:rPr>
        <w:t>性</w:t>
      </w:r>
      <w:r w:rsidRPr="00F04374">
        <w:rPr>
          <w:rFonts w:eastAsia="標楷體"/>
          <w:color w:val="0070C0"/>
        </w:rPr>
        <w:t>的</w:t>
      </w:r>
      <w:r w:rsidR="00E42AA3" w:rsidRPr="00E42AA3">
        <w:rPr>
          <w:rFonts w:eastAsia="標楷體" w:hint="eastAsia"/>
          <w:color w:val="0070C0"/>
        </w:rPr>
        <w:t>自閉症</w:t>
      </w:r>
      <w:r w:rsidRPr="00F04374">
        <w:rPr>
          <w:rFonts w:eastAsia="標楷體"/>
          <w:color w:val="0070C0"/>
        </w:rPr>
        <w:t>發生率是女</w:t>
      </w:r>
      <w:r w:rsidR="007D6087" w:rsidRPr="007D6087">
        <w:rPr>
          <w:rFonts w:eastAsia="標楷體" w:hint="eastAsia"/>
          <w:color w:val="0070C0"/>
        </w:rPr>
        <w:t>性</w:t>
      </w:r>
      <w:r w:rsidRPr="00F04374">
        <w:rPr>
          <w:rFonts w:eastAsia="標楷體"/>
          <w:color w:val="0070C0"/>
        </w:rPr>
        <w:t>的</w:t>
      </w:r>
      <w:r w:rsidR="007D6087" w:rsidRPr="007D6087">
        <w:rPr>
          <w:rFonts w:eastAsia="標楷體" w:hint="eastAsia"/>
          <w:color w:val="0070C0"/>
        </w:rPr>
        <w:t>約</w:t>
      </w:r>
      <w:r w:rsidRPr="00F04374">
        <w:rPr>
          <w:rFonts w:eastAsia="標楷體"/>
          <w:color w:val="0070C0"/>
        </w:rPr>
        <w:t>3.8</w:t>
      </w:r>
      <w:r w:rsidRPr="00F04374">
        <w:rPr>
          <w:rFonts w:eastAsia="標楷體"/>
          <w:color w:val="0070C0"/>
        </w:rPr>
        <w:t>倍</w:t>
      </w:r>
      <w:r w:rsidRPr="00F04374">
        <w:rPr>
          <w:rFonts w:eastAsia="標楷體"/>
          <w:color w:val="538135" w:themeColor="accent6" w:themeShade="BF"/>
        </w:rPr>
        <w:t>（</w:t>
      </w:r>
      <w:r w:rsidRPr="00F04374">
        <w:rPr>
          <w:rFonts w:eastAsia="標楷體"/>
          <w:color w:val="538135" w:themeColor="accent6" w:themeShade="BF"/>
        </w:rPr>
        <w:t>Maenner</w:t>
      </w:r>
      <w:r w:rsidRPr="00F04374">
        <w:rPr>
          <w:rFonts w:eastAsia="標楷體"/>
          <w:color w:val="538135" w:themeColor="accent6" w:themeShade="BF"/>
        </w:rPr>
        <w:t>等，</w:t>
      </w:r>
      <w:r w:rsidRPr="00F04374">
        <w:rPr>
          <w:rFonts w:eastAsia="標楷體"/>
          <w:color w:val="538135" w:themeColor="accent6" w:themeShade="BF"/>
        </w:rPr>
        <w:t>2023</w:t>
      </w:r>
      <w:r w:rsidRPr="00F04374">
        <w:rPr>
          <w:rFonts w:eastAsia="標楷體"/>
          <w:color w:val="538135" w:themeColor="accent6" w:themeShade="BF"/>
        </w:rPr>
        <w:t>）</w:t>
      </w:r>
      <w:r w:rsidRPr="00F04374">
        <w:rPr>
          <w:rFonts w:eastAsia="標楷體"/>
          <w:color w:val="0070C0"/>
        </w:rPr>
        <w:t>。</w:t>
      </w:r>
      <w:r w:rsidRPr="00F04374">
        <w:rPr>
          <w:rFonts w:eastAsia="標楷體"/>
          <w:color w:val="0070C0"/>
        </w:rPr>
        <w:t>2023</w:t>
      </w:r>
      <w:r w:rsidRPr="00F04374">
        <w:rPr>
          <w:rFonts w:eastAsia="標楷體"/>
          <w:color w:val="0070C0"/>
        </w:rPr>
        <w:t>年，台灣最新的自閉症人數為</w:t>
      </w:r>
      <w:r w:rsidRPr="00F04374">
        <w:rPr>
          <w:rFonts w:eastAsia="標楷體"/>
          <w:color w:val="0070C0"/>
        </w:rPr>
        <w:t>19,078</w:t>
      </w:r>
      <w:r w:rsidRPr="00F04374">
        <w:rPr>
          <w:rFonts w:eastAsia="標楷體"/>
          <w:color w:val="0070C0"/>
        </w:rPr>
        <w:t>人，其中</w:t>
      </w:r>
      <w:r w:rsidRPr="00F04374">
        <w:rPr>
          <w:rFonts w:eastAsia="標楷體"/>
          <w:color w:val="0070C0"/>
        </w:rPr>
        <w:t>74.6%</w:t>
      </w:r>
      <w:r w:rsidRPr="00F04374">
        <w:rPr>
          <w:rFonts w:eastAsia="標楷體"/>
          <w:color w:val="0070C0"/>
        </w:rPr>
        <w:t>被認定為輕度</w:t>
      </w:r>
      <w:r w:rsidR="00E42AA3" w:rsidRPr="00E42AA3">
        <w:rPr>
          <w:rFonts w:eastAsia="標楷體" w:hint="eastAsia"/>
          <w:color w:val="0070C0"/>
        </w:rPr>
        <w:t>自閉症</w:t>
      </w:r>
      <w:r w:rsidRPr="00F04374">
        <w:rPr>
          <w:rFonts w:eastAsia="標楷體"/>
          <w:color w:val="0070C0"/>
        </w:rPr>
        <w:t>。大多數輕度</w:t>
      </w:r>
      <w:r w:rsidR="00E42AA3" w:rsidRPr="00E42AA3">
        <w:rPr>
          <w:rFonts w:eastAsia="標楷體" w:hint="eastAsia"/>
          <w:color w:val="0070C0"/>
        </w:rPr>
        <w:t>自閉症</w:t>
      </w:r>
      <w:r w:rsidRPr="00F04374">
        <w:rPr>
          <w:rFonts w:eastAsia="標楷體"/>
          <w:color w:val="0070C0"/>
        </w:rPr>
        <w:t>兒童通常在進入</w:t>
      </w:r>
      <w:r w:rsidR="00E356FE" w:rsidRPr="00E356FE">
        <w:rPr>
          <w:rFonts w:eastAsia="標楷體" w:hint="eastAsia"/>
          <w:color w:val="0070C0"/>
        </w:rPr>
        <w:t>小</w:t>
      </w:r>
      <w:r w:rsidRPr="00F04374">
        <w:rPr>
          <w:rFonts w:eastAsia="標楷體"/>
          <w:color w:val="0070C0"/>
        </w:rPr>
        <w:t>學後才被發現並診斷。這些自閉症兒童可能會面臨各種學習和社交挑戰，並需要個別的教育支持。因此，幫助學校教師發現具有自閉症特徵的兒童，可能會加快提供適當教育資源的進程。</w:t>
      </w:r>
    </w:p>
    <w:p w14:paraId="76555954" w14:textId="169BE329" w:rsidR="00A17A89" w:rsidRPr="00132DF6" w:rsidRDefault="00A17A89" w:rsidP="00A17A89">
      <w:pPr>
        <w:widowControl/>
        <w:ind w:firstLine="480"/>
        <w:rPr>
          <w:rFonts w:eastAsia="標楷體"/>
          <w:color w:val="0070C0"/>
        </w:rPr>
      </w:pPr>
      <w:r w:rsidRPr="00132DF6">
        <w:rPr>
          <w:rFonts w:eastAsia="標楷體"/>
          <w:color w:val="0070C0"/>
        </w:rPr>
        <w:t>診斷</w:t>
      </w:r>
      <w:r w:rsidR="00E42AA3" w:rsidRPr="00E42AA3">
        <w:rPr>
          <w:rFonts w:eastAsia="標楷體" w:hint="eastAsia"/>
          <w:color w:val="0070C0"/>
        </w:rPr>
        <w:t>自閉症</w:t>
      </w:r>
      <w:r w:rsidRPr="00132DF6">
        <w:rPr>
          <w:rFonts w:eastAsia="標楷體"/>
          <w:color w:val="0070C0"/>
        </w:rPr>
        <w:t>的過程漫長且耗時。其中一個原因是因為</w:t>
      </w:r>
      <w:r w:rsidR="00E42AA3" w:rsidRPr="00E42AA3">
        <w:rPr>
          <w:rFonts w:eastAsia="標楷體" w:hint="eastAsia"/>
          <w:color w:val="0070C0"/>
        </w:rPr>
        <w:t>自閉症</w:t>
      </w:r>
      <w:r w:rsidRPr="00132DF6">
        <w:rPr>
          <w:rFonts w:eastAsia="標楷體"/>
          <w:color w:val="0070C0"/>
        </w:rPr>
        <w:t>的定義主要依賴行為，而非基因</w:t>
      </w:r>
      <w:r w:rsidR="00557B85" w:rsidRPr="00132DF6">
        <w:rPr>
          <w:rFonts w:eastAsia="標楷體" w:hint="eastAsia"/>
          <w:color w:val="0070C0"/>
        </w:rPr>
        <w:t>上的特徵</w:t>
      </w:r>
      <w:r w:rsidRPr="00132DF6">
        <w:rPr>
          <w:rFonts w:eastAsia="標楷體"/>
          <w:color w:val="0070C0"/>
        </w:rPr>
        <w:t>或物理生物標記</w:t>
      </w:r>
      <w:r w:rsidRPr="00E42AA3">
        <w:rPr>
          <w:rFonts w:eastAsia="標楷體"/>
          <w:color w:val="538135" w:themeColor="accent6" w:themeShade="BF"/>
        </w:rPr>
        <w:t>（</w:t>
      </w:r>
      <w:r w:rsidRPr="00E42AA3">
        <w:rPr>
          <w:rFonts w:eastAsia="標楷體"/>
          <w:color w:val="538135" w:themeColor="accent6" w:themeShade="BF"/>
        </w:rPr>
        <w:t>Schaaf</w:t>
      </w:r>
      <w:r w:rsidRPr="00E42AA3">
        <w:rPr>
          <w:rFonts w:eastAsia="標楷體"/>
          <w:color w:val="538135" w:themeColor="accent6" w:themeShade="BF"/>
        </w:rPr>
        <w:t>等，</w:t>
      </w:r>
      <w:r w:rsidRPr="00E42AA3">
        <w:rPr>
          <w:rFonts w:eastAsia="標楷體"/>
          <w:color w:val="538135" w:themeColor="accent6" w:themeShade="BF"/>
        </w:rPr>
        <w:t>2020</w:t>
      </w:r>
      <w:r w:rsidRPr="00E42AA3">
        <w:rPr>
          <w:rFonts w:eastAsia="標楷體"/>
          <w:color w:val="538135" w:themeColor="accent6" w:themeShade="BF"/>
        </w:rPr>
        <w:t>）</w:t>
      </w:r>
      <w:r w:rsidRPr="00132DF6">
        <w:rPr>
          <w:rFonts w:eastAsia="標楷體"/>
          <w:color w:val="0070C0"/>
        </w:rPr>
        <w:t>。</w:t>
      </w:r>
      <w:r w:rsidR="00E42AA3" w:rsidRPr="00E42AA3">
        <w:rPr>
          <w:rFonts w:eastAsia="標楷體" w:hint="eastAsia"/>
          <w:color w:val="0070C0"/>
        </w:rPr>
        <w:t>自閉症</w:t>
      </w:r>
      <w:r w:rsidRPr="00132DF6">
        <w:rPr>
          <w:rFonts w:eastAsia="標楷體"/>
          <w:color w:val="0070C0"/>
        </w:rPr>
        <w:t>的診斷</w:t>
      </w:r>
      <w:r w:rsidR="00557B85" w:rsidRPr="00132DF6">
        <w:rPr>
          <w:rFonts w:eastAsia="標楷體" w:hint="eastAsia"/>
          <w:color w:val="0070C0"/>
        </w:rPr>
        <w:t>過程</w:t>
      </w:r>
      <w:r w:rsidRPr="00132DF6">
        <w:rPr>
          <w:rFonts w:eastAsia="標楷體"/>
          <w:color w:val="0070C0"/>
        </w:rPr>
        <w:t>通常涉及多方面的評估</w:t>
      </w:r>
      <w:r w:rsidR="00557B85" w:rsidRPr="00132DF6">
        <w:rPr>
          <w:rFonts w:eastAsia="標楷體" w:hint="eastAsia"/>
          <w:color w:val="0070C0"/>
        </w:rPr>
        <w:t>。其</w:t>
      </w:r>
      <w:r w:rsidRPr="00132DF6">
        <w:rPr>
          <w:rFonts w:eastAsia="標楷體"/>
          <w:color w:val="0070C0"/>
        </w:rPr>
        <w:t>主要分為兩個</w:t>
      </w:r>
      <w:r w:rsidR="00557B85" w:rsidRPr="00132DF6">
        <w:rPr>
          <w:rFonts w:eastAsia="標楷體" w:hint="eastAsia"/>
          <w:color w:val="0070C0"/>
        </w:rPr>
        <w:t>階段</w:t>
      </w:r>
      <w:r w:rsidRPr="00132DF6">
        <w:rPr>
          <w:rFonts w:eastAsia="標楷體"/>
          <w:color w:val="0070C0"/>
        </w:rPr>
        <w:t>：</w:t>
      </w:r>
      <w:proofErr w:type="gramStart"/>
      <w:r w:rsidRPr="00132DF6">
        <w:rPr>
          <w:rFonts w:eastAsia="標楷體"/>
          <w:color w:val="0070C0"/>
        </w:rPr>
        <w:t>篩查和</w:t>
      </w:r>
      <w:proofErr w:type="gramEnd"/>
      <w:r w:rsidRPr="00132DF6">
        <w:rPr>
          <w:rFonts w:eastAsia="標楷體"/>
          <w:color w:val="0070C0"/>
        </w:rPr>
        <w:t>綜合診斷評估。典型的</w:t>
      </w:r>
      <w:r w:rsidR="00E42AA3" w:rsidRPr="00E42AA3">
        <w:rPr>
          <w:rFonts w:eastAsia="標楷體" w:hint="eastAsia"/>
          <w:color w:val="0070C0"/>
        </w:rPr>
        <w:t>自閉症</w:t>
      </w:r>
      <w:r w:rsidRPr="00132DF6">
        <w:rPr>
          <w:rFonts w:eastAsia="標楷體"/>
          <w:color w:val="0070C0"/>
        </w:rPr>
        <w:t>診斷過程包括多學科的合作，並收集來自各種來源的信息，包括但不限於：</w:t>
      </w:r>
      <w:r w:rsidRPr="00132DF6">
        <w:rPr>
          <w:rFonts w:eastAsia="標楷體"/>
          <w:color w:val="0070C0"/>
        </w:rPr>
        <w:t xml:space="preserve">(1) </w:t>
      </w:r>
      <w:r w:rsidRPr="00132DF6">
        <w:rPr>
          <w:rFonts w:eastAsia="標楷體"/>
          <w:color w:val="0070C0"/>
        </w:rPr>
        <w:t>與父母或照護者的訪談，</w:t>
      </w:r>
      <w:r w:rsidRPr="00132DF6">
        <w:rPr>
          <w:rFonts w:eastAsia="標楷體"/>
          <w:color w:val="0070C0"/>
        </w:rPr>
        <w:t xml:space="preserve">(2) </w:t>
      </w:r>
      <w:r w:rsidRPr="00132DF6">
        <w:rPr>
          <w:rFonts w:eastAsia="標楷體"/>
          <w:color w:val="0070C0"/>
        </w:rPr>
        <w:t>幼兒園或學校教師的教育日誌或行為觀察，</w:t>
      </w:r>
      <w:r w:rsidRPr="00132DF6">
        <w:rPr>
          <w:rFonts w:eastAsia="標楷體"/>
          <w:color w:val="0070C0"/>
        </w:rPr>
        <w:t xml:space="preserve">(3) </w:t>
      </w:r>
      <w:r w:rsidRPr="00132DF6">
        <w:rPr>
          <w:rFonts w:eastAsia="標楷體"/>
          <w:color w:val="0070C0"/>
        </w:rPr>
        <w:t>標準化的行為評估和體格檢查</w:t>
      </w:r>
      <w:r w:rsidRPr="00E42AA3">
        <w:rPr>
          <w:rFonts w:eastAsia="標楷體"/>
          <w:color w:val="538135" w:themeColor="accent6" w:themeShade="BF"/>
        </w:rPr>
        <w:t>（</w:t>
      </w:r>
      <w:r w:rsidRPr="00E42AA3">
        <w:rPr>
          <w:rFonts w:eastAsia="標楷體"/>
          <w:color w:val="538135" w:themeColor="accent6" w:themeShade="BF"/>
        </w:rPr>
        <w:t xml:space="preserve">Goldstein &amp; </w:t>
      </w:r>
      <w:proofErr w:type="spellStart"/>
      <w:r w:rsidRPr="00E42AA3">
        <w:rPr>
          <w:rFonts w:eastAsia="標楷體"/>
          <w:color w:val="538135" w:themeColor="accent6" w:themeShade="BF"/>
        </w:rPr>
        <w:t>Ozonoff</w:t>
      </w:r>
      <w:proofErr w:type="spellEnd"/>
      <w:r w:rsidRPr="00E42AA3">
        <w:rPr>
          <w:rFonts w:eastAsia="標楷體"/>
          <w:color w:val="538135" w:themeColor="accent6" w:themeShade="BF"/>
        </w:rPr>
        <w:t>, 2018</w:t>
      </w:r>
      <w:r w:rsidRPr="00E42AA3">
        <w:rPr>
          <w:rFonts w:eastAsia="標楷體"/>
          <w:color w:val="538135" w:themeColor="accent6" w:themeShade="BF"/>
        </w:rPr>
        <w:t>）</w:t>
      </w:r>
      <w:r w:rsidRPr="00132DF6">
        <w:rPr>
          <w:rFonts w:eastAsia="標楷體"/>
          <w:color w:val="0070C0"/>
        </w:rPr>
        <w:t>。整個診斷過程通常需要數月的時間，</w:t>
      </w:r>
      <w:r w:rsidRPr="00132DF6">
        <w:rPr>
          <w:rFonts w:eastAsia="標楷體"/>
          <w:color w:val="0070C0"/>
        </w:rPr>
        <w:t>並伴隨著多次的醫院訪問，這對於許多家庭而言</w:t>
      </w:r>
      <w:r w:rsidR="00557B85" w:rsidRPr="00132DF6">
        <w:rPr>
          <w:rFonts w:eastAsia="標楷體" w:hint="eastAsia"/>
          <w:color w:val="0070C0"/>
        </w:rPr>
        <w:t>可能</w:t>
      </w:r>
      <w:r w:rsidRPr="00132DF6">
        <w:rPr>
          <w:rFonts w:eastAsia="標楷體"/>
          <w:color w:val="0070C0"/>
        </w:rPr>
        <w:t>是巨大的時間和資源負擔。</w:t>
      </w:r>
    </w:p>
    <w:p w14:paraId="6AE0D221" w14:textId="7D12F2B1" w:rsidR="00132DF6" w:rsidRPr="00AC160F" w:rsidRDefault="00F04374" w:rsidP="00E356FE">
      <w:pPr>
        <w:widowControl/>
        <w:ind w:firstLine="480"/>
        <w:rPr>
          <w:rFonts w:eastAsia="標楷體"/>
          <w:color w:val="0070C0"/>
        </w:rPr>
      </w:pPr>
      <w:r w:rsidRPr="00132DF6">
        <w:rPr>
          <w:rFonts w:eastAsia="標楷體"/>
          <w:color w:val="0070C0"/>
        </w:rPr>
        <w:t>自閉症個體的一個顯著特徵是他們在不同的社交情境中，持續面臨社交溝通和互動的挑戰</w:t>
      </w:r>
      <w:r w:rsidRPr="00E42AA3">
        <w:rPr>
          <w:rFonts w:eastAsia="標楷體"/>
          <w:color w:val="538135" w:themeColor="accent6" w:themeShade="BF"/>
        </w:rPr>
        <w:t>（美國精神醫學協會，</w:t>
      </w:r>
      <w:r w:rsidRPr="00E42AA3">
        <w:rPr>
          <w:rFonts w:eastAsia="標楷體"/>
          <w:color w:val="538135" w:themeColor="accent6" w:themeShade="BF"/>
        </w:rPr>
        <w:t>2022</w:t>
      </w:r>
      <w:r w:rsidRPr="00E42AA3">
        <w:rPr>
          <w:rFonts w:eastAsia="標楷體"/>
          <w:color w:val="538135" w:themeColor="accent6" w:themeShade="BF"/>
        </w:rPr>
        <w:t>）</w:t>
      </w:r>
      <w:r w:rsidRPr="00132DF6">
        <w:rPr>
          <w:rFonts w:eastAsia="標楷體"/>
          <w:color w:val="0070C0"/>
        </w:rPr>
        <w:t>。在不同語言中，研究一再表明，自閉症個體在理解和社交性地使用語言方面存在缺陷</w:t>
      </w:r>
      <w:proofErr w:type="gramStart"/>
      <w:r w:rsidRPr="00E42AA3">
        <w:rPr>
          <w:rFonts w:eastAsia="標楷體"/>
          <w:color w:val="538135" w:themeColor="accent6" w:themeShade="BF"/>
        </w:rPr>
        <w:t>（</w:t>
      </w:r>
      <w:proofErr w:type="gramEnd"/>
      <w:r w:rsidRPr="00E42AA3">
        <w:rPr>
          <w:rFonts w:eastAsia="標楷體"/>
          <w:color w:val="538135" w:themeColor="accent6" w:themeShade="BF"/>
        </w:rPr>
        <w:t>Engberg-Pedersen &amp; Christensen, 2016</w:t>
      </w:r>
      <w:r w:rsidRPr="00E42AA3">
        <w:rPr>
          <w:rFonts w:eastAsia="標楷體"/>
          <w:color w:val="538135" w:themeColor="accent6" w:themeShade="BF"/>
        </w:rPr>
        <w:t>；</w:t>
      </w:r>
      <w:r w:rsidRPr="00E42AA3">
        <w:rPr>
          <w:rFonts w:eastAsia="標楷體"/>
          <w:color w:val="538135" w:themeColor="accent6" w:themeShade="BF"/>
        </w:rPr>
        <w:t xml:space="preserve">Sah &amp; </w:t>
      </w:r>
      <w:proofErr w:type="spellStart"/>
      <w:r w:rsidRPr="00E42AA3">
        <w:rPr>
          <w:rFonts w:eastAsia="標楷體"/>
          <w:color w:val="538135" w:themeColor="accent6" w:themeShade="BF"/>
        </w:rPr>
        <w:t>Torng</w:t>
      </w:r>
      <w:proofErr w:type="spellEnd"/>
      <w:r w:rsidRPr="00E42AA3">
        <w:rPr>
          <w:rFonts w:eastAsia="標楷體"/>
          <w:color w:val="538135" w:themeColor="accent6" w:themeShade="BF"/>
        </w:rPr>
        <w:t>, 2015</w:t>
      </w:r>
      <w:r w:rsidRPr="00E42AA3">
        <w:rPr>
          <w:rFonts w:eastAsia="標楷體"/>
          <w:color w:val="538135" w:themeColor="accent6" w:themeShade="BF"/>
        </w:rPr>
        <w:t>；</w:t>
      </w:r>
      <w:r w:rsidRPr="00E42AA3">
        <w:rPr>
          <w:rFonts w:eastAsia="標楷體"/>
          <w:color w:val="538135" w:themeColor="accent6" w:themeShade="BF"/>
        </w:rPr>
        <w:t>Mäkinen</w:t>
      </w:r>
      <w:r w:rsidRPr="00E42AA3">
        <w:rPr>
          <w:rFonts w:eastAsia="標楷體"/>
          <w:color w:val="538135" w:themeColor="accent6" w:themeShade="BF"/>
        </w:rPr>
        <w:t>等，</w:t>
      </w:r>
      <w:r w:rsidRPr="00E42AA3">
        <w:rPr>
          <w:rFonts w:eastAsia="標楷體"/>
          <w:color w:val="538135" w:themeColor="accent6" w:themeShade="BF"/>
        </w:rPr>
        <w:t>2014</w:t>
      </w:r>
      <w:proofErr w:type="gramStart"/>
      <w:r w:rsidRPr="00E42AA3">
        <w:rPr>
          <w:rFonts w:eastAsia="標楷體"/>
          <w:color w:val="538135" w:themeColor="accent6" w:themeShade="BF"/>
        </w:rPr>
        <w:t>）</w:t>
      </w:r>
      <w:proofErr w:type="gramEnd"/>
      <w:r w:rsidRPr="00132DF6">
        <w:rPr>
          <w:rFonts w:eastAsia="標楷體"/>
          <w:color w:val="0070C0"/>
        </w:rPr>
        <w:t>。</w:t>
      </w:r>
      <w:r w:rsidR="00132DF6" w:rsidRPr="00132DF6">
        <w:rPr>
          <w:rFonts w:eastAsia="標楷體"/>
          <w:color w:val="0070C0"/>
        </w:rPr>
        <w:t>自閉症兒童講故事時的敘事</w:t>
      </w:r>
      <w:r w:rsidR="00132DF6" w:rsidRPr="00132DF6">
        <w:rPr>
          <w:rFonts w:eastAsia="標楷體" w:hint="eastAsia"/>
          <w:color w:val="0070C0"/>
        </w:rPr>
        <w:t>能力是</w:t>
      </w:r>
      <w:r w:rsidR="00132DF6" w:rsidRPr="00132DF6">
        <w:rPr>
          <w:rFonts w:eastAsia="標楷體"/>
          <w:color w:val="0070C0"/>
        </w:rPr>
        <w:t>在語言使用方面最常見的問題</w:t>
      </w:r>
      <w:r w:rsidR="00132DF6" w:rsidRPr="00132DF6">
        <w:rPr>
          <w:rFonts w:eastAsia="標楷體"/>
          <w:color w:val="538135" w:themeColor="accent6" w:themeShade="BF"/>
        </w:rPr>
        <w:t>（</w:t>
      </w:r>
      <w:proofErr w:type="spellStart"/>
      <w:r w:rsidR="00132DF6" w:rsidRPr="00132DF6">
        <w:rPr>
          <w:rFonts w:eastAsia="標楷體"/>
          <w:color w:val="538135" w:themeColor="accent6" w:themeShade="BF"/>
        </w:rPr>
        <w:t>Baixauli</w:t>
      </w:r>
      <w:proofErr w:type="spellEnd"/>
      <w:r w:rsidR="00132DF6" w:rsidRPr="00132DF6">
        <w:rPr>
          <w:rFonts w:eastAsia="標楷體"/>
          <w:color w:val="538135" w:themeColor="accent6" w:themeShade="BF"/>
        </w:rPr>
        <w:t xml:space="preserve">, Colomer, </w:t>
      </w:r>
      <w:proofErr w:type="spellStart"/>
      <w:r w:rsidR="00132DF6" w:rsidRPr="00132DF6">
        <w:rPr>
          <w:rFonts w:eastAsia="標楷體"/>
          <w:color w:val="538135" w:themeColor="accent6" w:themeShade="BF"/>
        </w:rPr>
        <w:t>Roselló</w:t>
      </w:r>
      <w:proofErr w:type="spellEnd"/>
      <w:r w:rsidR="00132DF6" w:rsidRPr="00132DF6">
        <w:rPr>
          <w:rFonts w:eastAsia="標楷體"/>
          <w:color w:val="538135" w:themeColor="accent6" w:themeShade="BF"/>
        </w:rPr>
        <w:t>, &amp; Miranda, 2016</w:t>
      </w:r>
      <w:r w:rsidR="00132DF6" w:rsidRPr="00132DF6">
        <w:rPr>
          <w:rFonts w:eastAsia="標楷體"/>
          <w:color w:val="538135" w:themeColor="accent6" w:themeShade="BF"/>
        </w:rPr>
        <w:t>）</w:t>
      </w:r>
      <w:r w:rsidR="00132DF6" w:rsidRPr="00AC160F">
        <w:rPr>
          <w:rFonts w:eastAsia="標楷體"/>
          <w:color w:val="0070C0"/>
        </w:rPr>
        <w:t>。研究發現自閉症兒童的敘事往往缺乏連貫性和因果聯繫，並可能包含無關或不</w:t>
      </w:r>
      <w:r w:rsidR="00132DF6" w:rsidRPr="00AC160F">
        <w:rPr>
          <w:rFonts w:eastAsia="標楷體" w:hint="eastAsia"/>
          <w:color w:val="0070C0"/>
        </w:rPr>
        <w:t>符</w:t>
      </w:r>
      <w:r w:rsidR="00132DF6" w:rsidRPr="00AC160F">
        <w:rPr>
          <w:rFonts w:eastAsia="標楷體"/>
          <w:color w:val="0070C0"/>
        </w:rPr>
        <w:t>合的內容</w:t>
      </w:r>
      <w:r w:rsidR="00132DF6" w:rsidRPr="00132DF6">
        <w:rPr>
          <w:rFonts w:eastAsia="標楷體"/>
          <w:color w:val="538135" w:themeColor="accent6" w:themeShade="BF"/>
        </w:rPr>
        <w:t>（</w:t>
      </w:r>
      <w:r w:rsidR="00132DF6" w:rsidRPr="00132DF6">
        <w:rPr>
          <w:rFonts w:eastAsia="標楷體"/>
          <w:color w:val="538135" w:themeColor="accent6" w:themeShade="BF"/>
        </w:rPr>
        <w:t>Diehl, Bennetto, &amp; Young, 2006</w:t>
      </w:r>
      <w:r w:rsidR="00132DF6" w:rsidRPr="00132DF6">
        <w:rPr>
          <w:rFonts w:eastAsia="標楷體"/>
          <w:color w:val="538135" w:themeColor="accent6" w:themeShade="BF"/>
        </w:rPr>
        <w:t>）</w:t>
      </w:r>
      <w:r w:rsidR="00132DF6" w:rsidRPr="00AC160F">
        <w:rPr>
          <w:rFonts w:eastAsia="標楷體"/>
          <w:color w:val="0070C0"/>
        </w:rPr>
        <w:t>。</w:t>
      </w:r>
      <w:proofErr w:type="gramStart"/>
      <w:r w:rsidR="00132DF6" w:rsidRPr="00AC160F">
        <w:rPr>
          <w:rFonts w:eastAsia="標楷體"/>
          <w:color w:val="0070C0"/>
        </w:rPr>
        <w:t>此外，</w:t>
      </w:r>
      <w:proofErr w:type="gramEnd"/>
      <w:r w:rsidR="00132DF6" w:rsidRPr="00AC160F">
        <w:rPr>
          <w:rFonts w:eastAsia="標楷體"/>
          <w:color w:val="0070C0"/>
        </w:rPr>
        <w:t>與</w:t>
      </w:r>
      <w:r w:rsidR="00132DF6" w:rsidRPr="00AC160F">
        <w:rPr>
          <w:rFonts w:eastAsia="標楷體" w:hint="eastAsia"/>
          <w:color w:val="0070C0"/>
        </w:rPr>
        <w:t>同齡</w:t>
      </w:r>
      <w:r w:rsidR="00132DF6" w:rsidRPr="00AC160F">
        <w:rPr>
          <w:rFonts w:eastAsia="標楷體"/>
          <w:color w:val="0070C0"/>
        </w:rPr>
        <w:t>典型發展的</w:t>
      </w:r>
      <w:r w:rsidR="00132DF6" w:rsidRPr="00AC160F">
        <w:rPr>
          <w:rFonts w:eastAsia="標楷體" w:hint="eastAsia"/>
          <w:color w:val="0070C0"/>
        </w:rPr>
        <w:t>兒童</w:t>
      </w:r>
      <w:r w:rsidR="00132DF6" w:rsidRPr="00AC160F">
        <w:rPr>
          <w:rFonts w:eastAsia="標楷體"/>
          <w:color w:val="0070C0"/>
        </w:rPr>
        <w:t>相比，自閉症兒童在講故事時的語句數量較少，詞彙多樣性也較低</w:t>
      </w:r>
      <w:r w:rsidR="00132DF6" w:rsidRPr="00132DF6">
        <w:rPr>
          <w:rFonts w:eastAsia="標楷體"/>
          <w:color w:val="538135" w:themeColor="accent6" w:themeShade="BF"/>
        </w:rPr>
        <w:t>（</w:t>
      </w:r>
      <w:r w:rsidR="00132DF6" w:rsidRPr="00132DF6">
        <w:rPr>
          <w:rFonts w:eastAsia="標楷體"/>
          <w:color w:val="538135" w:themeColor="accent6" w:themeShade="BF"/>
        </w:rPr>
        <w:t>Capps, Losh, &amp; Thurber, 2000</w:t>
      </w:r>
      <w:r w:rsidR="00132DF6" w:rsidRPr="00132DF6">
        <w:rPr>
          <w:rFonts w:eastAsia="標楷體"/>
          <w:color w:val="538135" w:themeColor="accent6" w:themeShade="BF"/>
        </w:rPr>
        <w:t>）</w:t>
      </w:r>
      <w:r w:rsidR="00132DF6" w:rsidRPr="00AC160F">
        <w:rPr>
          <w:rFonts w:eastAsia="標楷體"/>
          <w:color w:val="0070C0"/>
        </w:rPr>
        <w:t>。自閉症兒童無法描述角色的思想和情感，</w:t>
      </w:r>
      <w:r w:rsidR="00AC160F" w:rsidRPr="00AC160F">
        <w:rPr>
          <w:rFonts w:eastAsia="標楷體" w:hint="eastAsia"/>
          <w:color w:val="0070C0"/>
        </w:rPr>
        <w:t>其原因可能是</w:t>
      </w:r>
      <w:r w:rsidR="00132DF6" w:rsidRPr="00AC160F">
        <w:rPr>
          <w:rFonts w:eastAsia="標楷體"/>
          <w:color w:val="0070C0"/>
        </w:rPr>
        <w:t>他們無法理解角色行為背後的動機。</w:t>
      </w:r>
      <w:r w:rsidR="00AC160F" w:rsidRPr="00AC160F">
        <w:rPr>
          <w:rFonts w:eastAsia="標楷體" w:hint="eastAsia"/>
          <w:color w:val="0070C0"/>
        </w:rPr>
        <w:t>綜合以上研究與</w:t>
      </w:r>
      <w:r w:rsidR="00E42AA3" w:rsidRPr="00E42AA3">
        <w:rPr>
          <w:rFonts w:eastAsia="標楷體" w:hint="eastAsia"/>
          <w:color w:val="0070C0"/>
        </w:rPr>
        <w:t>自閉症</w:t>
      </w:r>
      <w:r w:rsidR="00132DF6" w:rsidRPr="00AC160F">
        <w:rPr>
          <w:rFonts w:eastAsia="標楷體"/>
          <w:color w:val="0070C0"/>
        </w:rPr>
        <w:t>兒童的敘事特徵，我們</w:t>
      </w:r>
      <w:r w:rsidR="00AC160F" w:rsidRPr="00AC160F">
        <w:rPr>
          <w:rFonts w:eastAsia="標楷體" w:hint="eastAsia"/>
          <w:color w:val="0070C0"/>
        </w:rPr>
        <w:t>可能</w:t>
      </w:r>
      <w:r w:rsidR="00132DF6" w:rsidRPr="00AC160F">
        <w:rPr>
          <w:rFonts w:eastAsia="標楷體"/>
          <w:color w:val="0070C0"/>
        </w:rPr>
        <w:t>可以通過兒童的敘事來識別具有自閉症特徵的兒童。</w:t>
      </w:r>
    </w:p>
    <w:p w14:paraId="7D4F5A80" w14:textId="1E695B61" w:rsidR="00F04374" w:rsidRPr="00435213" w:rsidRDefault="00F04374" w:rsidP="003674DD">
      <w:pPr>
        <w:widowControl/>
        <w:ind w:firstLine="480"/>
        <w:rPr>
          <w:rFonts w:eastAsia="標楷體"/>
          <w:color w:val="0070C0"/>
        </w:rPr>
      </w:pPr>
      <w:r w:rsidRPr="00F04374">
        <w:rPr>
          <w:rFonts w:eastAsia="標楷體"/>
          <w:color w:val="8EAADB" w:themeColor="accent1" w:themeTint="99"/>
        </w:rPr>
        <w:t xml:space="preserve"> </w:t>
      </w:r>
      <w:r w:rsidRPr="00435213">
        <w:rPr>
          <w:rFonts w:eastAsia="標楷體"/>
          <w:color w:val="0070C0"/>
        </w:rPr>
        <w:t>另一方面，自閉症兒童在整合性動作</w:t>
      </w:r>
      <w:r w:rsidR="003674DD" w:rsidRPr="00435213">
        <w:rPr>
          <w:rFonts w:eastAsia="標楷體" w:hint="eastAsia"/>
          <w:color w:val="0070C0"/>
        </w:rPr>
        <w:t>上</w:t>
      </w:r>
      <w:r w:rsidRPr="00435213">
        <w:rPr>
          <w:rFonts w:eastAsia="標楷體"/>
          <w:color w:val="0070C0"/>
        </w:rPr>
        <w:t>可能也會遇到困難</w:t>
      </w:r>
      <w:r w:rsidR="003674DD" w:rsidRPr="00435213">
        <w:rPr>
          <w:rFonts w:eastAsia="標楷體" w:hint="eastAsia"/>
          <w:color w:val="0070C0"/>
        </w:rPr>
        <w:t>，進而對</w:t>
      </w:r>
      <w:r w:rsidRPr="00435213">
        <w:rPr>
          <w:rFonts w:eastAsia="標楷體"/>
          <w:color w:val="0070C0"/>
        </w:rPr>
        <w:t>他們的日常生活</w:t>
      </w:r>
      <w:r w:rsidR="003674DD" w:rsidRPr="00435213">
        <w:rPr>
          <w:rFonts w:eastAsia="標楷體" w:hint="eastAsia"/>
          <w:color w:val="0070C0"/>
        </w:rPr>
        <w:t>帶來</w:t>
      </w:r>
      <w:r w:rsidRPr="00435213">
        <w:rPr>
          <w:rFonts w:eastAsia="標楷體"/>
          <w:color w:val="0070C0"/>
        </w:rPr>
        <w:t>挫折。</w:t>
      </w:r>
      <w:r w:rsidR="003674DD" w:rsidRPr="00435213">
        <w:rPr>
          <w:rFonts w:eastAsia="標楷體" w:hint="eastAsia"/>
          <w:color w:val="0070C0"/>
        </w:rPr>
        <w:t>其中文字</w:t>
      </w:r>
      <w:r w:rsidRPr="00435213">
        <w:rPr>
          <w:rFonts w:eastAsia="標楷體"/>
          <w:color w:val="0070C0"/>
        </w:rPr>
        <w:t>書寫</w:t>
      </w:r>
      <w:r w:rsidR="003674DD" w:rsidRPr="00435213">
        <w:rPr>
          <w:rFonts w:eastAsia="標楷體" w:hint="eastAsia"/>
          <w:color w:val="0070C0"/>
        </w:rPr>
        <w:t>為代表性的動作之</w:t>
      </w:r>
      <w:proofErr w:type="gramStart"/>
      <w:r w:rsidR="003674DD" w:rsidRPr="00435213">
        <w:rPr>
          <w:rFonts w:eastAsia="標楷體" w:hint="eastAsia"/>
          <w:color w:val="0070C0"/>
        </w:rPr>
        <w:t>一</w:t>
      </w:r>
      <w:proofErr w:type="gramEnd"/>
      <w:r w:rsidRPr="00435213">
        <w:rPr>
          <w:rFonts w:eastAsia="標楷體"/>
          <w:color w:val="0070C0"/>
        </w:rPr>
        <w:t>。</w:t>
      </w:r>
      <w:r w:rsidR="003674DD" w:rsidRPr="00435213">
        <w:rPr>
          <w:rFonts w:eastAsia="標楷體"/>
          <w:color w:val="0070C0"/>
        </w:rPr>
        <w:t>中</w:t>
      </w:r>
      <w:proofErr w:type="gramStart"/>
      <w:r w:rsidR="003674DD" w:rsidRPr="00435213">
        <w:rPr>
          <w:rFonts w:eastAsia="標楷體"/>
          <w:color w:val="0070C0"/>
        </w:rPr>
        <w:t>文字符與英文</w:t>
      </w:r>
      <w:proofErr w:type="gramEnd"/>
      <w:r w:rsidR="003674DD" w:rsidRPr="00435213">
        <w:rPr>
          <w:rFonts w:eastAsia="標楷體"/>
          <w:color w:val="0070C0"/>
        </w:rPr>
        <w:t>字母之間的差異涉及多個方面，其中一個顯著的區別在於它們的字形結構</w:t>
      </w:r>
      <w:r w:rsidR="003674DD" w:rsidRPr="00435213">
        <w:rPr>
          <w:rFonts w:eastAsia="標楷體"/>
          <w:color w:val="0070C0"/>
        </w:rPr>
        <w:t xml:space="preserve"> </w:t>
      </w:r>
      <w:r w:rsidR="003674DD" w:rsidRPr="00E42AA3">
        <w:rPr>
          <w:rFonts w:eastAsia="標楷體"/>
          <w:color w:val="538135" w:themeColor="accent6" w:themeShade="BF"/>
        </w:rPr>
        <w:t>[19]</w:t>
      </w:r>
      <w:r w:rsidR="003674DD" w:rsidRPr="00435213">
        <w:rPr>
          <w:rFonts w:eastAsia="標楷體"/>
          <w:color w:val="0070C0"/>
        </w:rPr>
        <w:t>。英文字母的結構相對簡單，通常由少量的曲線和直線組成</w:t>
      </w:r>
      <w:r w:rsidR="003674DD" w:rsidRPr="00435213">
        <w:rPr>
          <w:rFonts w:eastAsia="標楷體" w:hint="eastAsia"/>
          <w:color w:val="0070C0"/>
        </w:rPr>
        <w:t>；</w:t>
      </w:r>
      <w:r w:rsidR="003674DD" w:rsidRPr="00435213">
        <w:rPr>
          <w:rFonts w:eastAsia="標楷體"/>
          <w:color w:val="0070C0"/>
        </w:rPr>
        <w:t>相比之下，中</w:t>
      </w:r>
      <w:proofErr w:type="gramStart"/>
      <w:r w:rsidR="003674DD" w:rsidRPr="00435213">
        <w:rPr>
          <w:rFonts w:eastAsia="標楷體"/>
          <w:color w:val="0070C0"/>
        </w:rPr>
        <w:t>文字符則</w:t>
      </w:r>
      <w:r w:rsidR="003674DD" w:rsidRPr="00435213">
        <w:rPr>
          <w:rFonts w:eastAsia="標楷體" w:hint="eastAsia"/>
          <w:color w:val="0070C0"/>
        </w:rPr>
        <w:t>包含</w:t>
      </w:r>
      <w:proofErr w:type="gramEnd"/>
      <w:r w:rsidR="003674DD" w:rsidRPr="00435213">
        <w:rPr>
          <w:rFonts w:eastAsia="標楷體"/>
          <w:color w:val="0070C0"/>
        </w:rPr>
        <w:t>豐富的筆劃和複雜的結構，各種子結構和組織模式，深刻</w:t>
      </w:r>
      <w:proofErr w:type="gramStart"/>
      <w:r w:rsidR="00435213" w:rsidRPr="00435213">
        <w:rPr>
          <w:rFonts w:eastAsia="標楷體" w:hint="eastAsia"/>
          <w:color w:val="0070C0"/>
        </w:rPr>
        <w:t>表現</w:t>
      </w:r>
      <w:r w:rsidR="003674DD" w:rsidRPr="00435213">
        <w:rPr>
          <w:rFonts w:eastAsia="標楷體"/>
          <w:color w:val="0070C0"/>
        </w:rPr>
        <w:t>字符的含義和語境</w:t>
      </w:r>
      <w:proofErr w:type="gramEnd"/>
      <w:r w:rsidR="003674DD" w:rsidRPr="00435213">
        <w:rPr>
          <w:rFonts w:eastAsia="標楷體"/>
          <w:color w:val="0070C0"/>
        </w:rPr>
        <w:t>。另一方面，英文字母中常見的曲線和圓形在中</w:t>
      </w:r>
      <w:proofErr w:type="gramStart"/>
      <w:r w:rsidR="003674DD" w:rsidRPr="00435213">
        <w:rPr>
          <w:rFonts w:eastAsia="標楷體"/>
          <w:color w:val="0070C0"/>
        </w:rPr>
        <w:t>文字符中相對</w:t>
      </w:r>
      <w:proofErr w:type="gramEnd"/>
      <w:r w:rsidR="003674DD" w:rsidRPr="00435213">
        <w:rPr>
          <w:rFonts w:eastAsia="標楷體"/>
          <w:color w:val="0070C0"/>
        </w:rPr>
        <w:t>較少見，中文字符的主要元素是直線和</w:t>
      </w:r>
      <w:proofErr w:type="gramStart"/>
      <w:r w:rsidR="003674DD" w:rsidRPr="00435213">
        <w:rPr>
          <w:rFonts w:eastAsia="標楷體"/>
          <w:color w:val="0070C0"/>
        </w:rPr>
        <w:t>橫筆劃</w:t>
      </w:r>
      <w:proofErr w:type="gramEnd"/>
      <w:r w:rsidR="003674DD" w:rsidRPr="00435213">
        <w:rPr>
          <w:rFonts w:eastAsia="標楷體"/>
          <w:color w:val="0070C0"/>
        </w:rPr>
        <w:t>。這種區別也會影響手寫過程中的運動計劃和協調，對學習者，尤其是自閉症個體來說，可能構成挑戰。因此，研究自閉症兒童在中文書寫中的具體表現，是一項具有挑戰性但意義深遠的課題。</w:t>
      </w:r>
    </w:p>
    <w:p w14:paraId="684FCFD7" w14:textId="0E6BF580" w:rsidR="00F04374" w:rsidRPr="00F04374" w:rsidRDefault="00F04374" w:rsidP="00450169">
      <w:pPr>
        <w:widowControl/>
        <w:ind w:firstLine="480"/>
        <w:rPr>
          <w:rFonts w:eastAsia="標楷體"/>
          <w:color w:val="8EAADB" w:themeColor="accent1" w:themeTint="99"/>
        </w:rPr>
      </w:pPr>
      <w:r w:rsidRPr="00F04374">
        <w:rPr>
          <w:rFonts w:eastAsia="標楷體"/>
          <w:color w:val="8EAADB" w:themeColor="accent1" w:themeTint="99"/>
        </w:rPr>
        <w:lastRenderedPageBreak/>
        <w:t>本</w:t>
      </w:r>
      <w:r w:rsidR="00E42AA3">
        <w:rPr>
          <w:rFonts w:eastAsia="標楷體" w:hint="eastAsia"/>
          <w:color w:val="8EAADB" w:themeColor="accent1" w:themeTint="99"/>
        </w:rPr>
        <w:t>計畫</w:t>
      </w:r>
      <w:r w:rsidRPr="00F04374">
        <w:rPr>
          <w:rFonts w:eastAsia="標楷體"/>
          <w:color w:val="8EAADB" w:themeColor="accent1" w:themeTint="99"/>
        </w:rPr>
        <w:t>旨在發現</w:t>
      </w:r>
      <w:r w:rsidR="00E42AA3">
        <w:rPr>
          <w:rFonts w:eastAsia="標楷體" w:hint="eastAsia"/>
          <w:color w:val="8EAADB" w:themeColor="accent1" w:themeTint="99"/>
        </w:rPr>
        <w:t>自閉症</w:t>
      </w:r>
      <w:r w:rsidRPr="00F04374">
        <w:rPr>
          <w:rFonts w:eastAsia="標楷體"/>
          <w:color w:val="8EAADB" w:themeColor="accent1" w:themeTint="99"/>
        </w:rPr>
        <w:t>手寫和敘事中的潛在特徵，分別反映出前述的兩項發現。我們完成了名為「</w:t>
      </w:r>
      <w:r w:rsidRPr="00557B85">
        <w:rPr>
          <w:rFonts w:eastAsia="標楷體"/>
          <w:color w:val="FF0000"/>
        </w:rPr>
        <w:t>[</w:t>
      </w:r>
      <w:r w:rsidRPr="00557B85">
        <w:rPr>
          <w:rFonts w:eastAsia="標楷體"/>
          <w:color w:val="FF0000"/>
        </w:rPr>
        <w:t>名稱</w:t>
      </w:r>
      <w:r w:rsidRPr="00557B85">
        <w:rPr>
          <w:rFonts w:eastAsia="標楷體"/>
          <w:color w:val="FF0000"/>
        </w:rPr>
        <w:t>]</w:t>
      </w:r>
      <w:r w:rsidRPr="00F04374">
        <w:rPr>
          <w:rFonts w:eastAsia="標楷體"/>
          <w:color w:val="8EAADB" w:themeColor="accent1" w:themeTint="99"/>
        </w:rPr>
        <w:t>」的研究。方法和結論將在後續部分中介紹。</w:t>
      </w:r>
    </w:p>
    <w:p w14:paraId="5C16AFD4" w14:textId="77777777" w:rsidR="00F04374" w:rsidRPr="00F04374" w:rsidRDefault="00F04374" w:rsidP="00D02A49">
      <w:pPr>
        <w:widowControl/>
        <w:rPr>
          <w:rFonts w:eastAsia="標楷體"/>
        </w:rPr>
      </w:pPr>
    </w:p>
    <w:p w14:paraId="76A270A7" w14:textId="77777777" w:rsidR="000B347B" w:rsidRPr="000B347B" w:rsidRDefault="000B347B" w:rsidP="000B347B">
      <w:pPr>
        <w:widowControl/>
        <w:spacing w:beforeLines="50" w:before="180"/>
        <w:rPr>
          <w:rFonts w:eastAsia="標楷體"/>
          <w:color w:val="7030A0"/>
          <w:sz w:val="30"/>
          <w:szCs w:val="28"/>
        </w:rPr>
      </w:pPr>
      <w:r w:rsidRPr="000B347B">
        <w:rPr>
          <w:rFonts w:eastAsia="標楷體"/>
          <w:b/>
          <w:color w:val="7030A0"/>
          <w:u w:val="single"/>
        </w:rPr>
        <w:t>國內外相關研究</w:t>
      </w:r>
    </w:p>
    <w:p w14:paraId="50C8ADF4" w14:textId="6C8F88F7" w:rsidR="000B347B" w:rsidRPr="000B347B" w:rsidRDefault="000B347B" w:rsidP="000B347B">
      <w:pPr>
        <w:pStyle w:val="a9"/>
        <w:numPr>
          <w:ilvl w:val="0"/>
          <w:numId w:val="10"/>
        </w:numPr>
        <w:spacing w:beforeLines="50" w:before="180" w:afterLines="50" w:after="180"/>
        <w:ind w:leftChars="0"/>
        <w:rPr>
          <w:rFonts w:eastAsia="標楷體"/>
          <w:b/>
          <w:bCs/>
          <w:color w:val="7030A0"/>
        </w:rPr>
      </w:pPr>
      <w:r w:rsidRPr="000B347B">
        <w:rPr>
          <w:rFonts w:eastAsia="標楷體"/>
          <w:b/>
          <w:bCs/>
          <w:color w:val="7030A0"/>
        </w:rPr>
        <w:t>ADOS-2</w:t>
      </w:r>
    </w:p>
    <w:p w14:paraId="212BC7ED" w14:textId="1C345647" w:rsidR="002028D8" w:rsidRPr="002028D8" w:rsidRDefault="002028D8" w:rsidP="002028D8">
      <w:pPr>
        <w:rPr>
          <w:rFonts w:ascii="標楷體" w:eastAsia="標楷體" w:hAnsi="標楷體"/>
          <w:color w:val="0070C0"/>
        </w:rPr>
      </w:pPr>
      <w:r w:rsidRPr="002028D8">
        <w:rPr>
          <w:rFonts w:ascii="標楷體" w:eastAsia="標楷體" w:hAnsi="標楷體"/>
          <w:color w:val="0070C0"/>
        </w:rPr>
        <w:t>ADOS-2是一種標準化評估工具，</w:t>
      </w:r>
      <w:r w:rsidRPr="00617210">
        <w:rPr>
          <w:rFonts w:ascii="標楷體" w:eastAsia="標楷體" w:hAnsi="標楷體" w:hint="eastAsia"/>
          <w:color w:val="0070C0"/>
        </w:rPr>
        <w:t>用於</w:t>
      </w:r>
      <w:r w:rsidRPr="002028D8">
        <w:rPr>
          <w:rFonts w:ascii="標楷體" w:eastAsia="標楷體" w:hAnsi="標楷體"/>
          <w:color w:val="0070C0"/>
        </w:rPr>
        <w:t>幫助診斷從12個月到成年的自閉症譜系障礙</w:t>
      </w:r>
      <w:r w:rsidRPr="002028D8">
        <w:rPr>
          <w:rFonts w:ascii="標楷體" w:eastAsia="標楷體" w:hAnsi="標楷體"/>
          <w:color w:val="538135" w:themeColor="accent6" w:themeShade="BF"/>
        </w:rPr>
        <w:t>（Lord等，2012）</w:t>
      </w:r>
      <w:r w:rsidRPr="002028D8">
        <w:rPr>
          <w:rFonts w:ascii="標楷體" w:eastAsia="標楷體" w:hAnsi="標楷體"/>
          <w:color w:val="0070C0"/>
        </w:rPr>
        <w:t>。在可靠性方面，ADOS-2的評分</w:t>
      </w:r>
      <w:proofErr w:type="gramStart"/>
      <w:r w:rsidRPr="002028D8">
        <w:rPr>
          <w:rFonts w:ascii="標楷體" w:eastAsia="標楷體" w:hAnsi="標楷體"/>
          <w:color w:val="0070C0"/>
        </w:rPr>
        <w:t>者間信度</w:t>
      </w:r>
      <w:proofErr w:type="gramEnd"/>
      <w:r w:rsidRPr="00617210">
        <w:rPr>
          <w:rFonts w:ascii="標楷體" w:eastAsia="標楷體" w:hAnsi="標楷體" w:hint="eastAsia"/>
          <w:color w:val="0070C0"/>
        </w:rPr>
        <w:t>(</w:t>
      </w:r>
      <w:r w:rsidRPr="00617210">
        <w:rPr>
          <w:rFonts w:ascii="標楷體" w:eastAsia="標楷體" w:hAnsi="標楷體"/>
          <w:color w:val="0070C0"/>
        </w:rPr>
        <w:t>inter-rater reliability)</w:t>
      </w:r>
      <w:r w:rsidRPr="002028D8">
        <w:rPr>
          <w:rFonts w:ascii="標楷體" w:eastAsia="標楷體" w:hAnsi="標楷體"/>
          <w:color w:val="0070C0"/>
        </w:rPr>
        <w:t>較高，</w:t>
      </w:r>
      <w:proofErr w:type="gramStart"/>
      <w:r w:rsidRPr="00617210">
        <w:rPr>
          <w:rFonts w:ascii="標楷體" w:eastAsia="標楷體" w:hAnsi="標楷體" w:cs="Arial"/>
          <w:color w:val="0070C0"/>
          <w:shd w:val="clear" w:color="auto" w:fill="FFFFFF"/>
        </w:rPr>
        <w:t>再測信</w:t>
      </w:r>
      <w:proofErr w:type="gramEnd"/>
      <w:r w:rsidRPr="00617210">
        <w:rPr>
          <w:rFonts w:ascii="標楷體" w:eastAsia="標楷體" w:hAnsi="標楷體" w:cs="Arial"/>
          <w:color w:val="0070C0"/>
          <w:shd w:val="clear" w:color="auto" w:fill="FFFFFF"/>
        </w:rPr>
        <w:t>度</w:t>
      </w:r>
      <w:r w:rsidRPr="00617210">
        <w:rPr>
          <w:rFonts w:ascii="標楷體" w:eastAsia="標楷體" w:hAnsi="標楷體" w:cs="Arial" w:hint="eastAsia"/>
          <w:color w:val="0070C0"/>
          <w:shd w:val="clear" w:color="auto" w:fill="FFFFFF"/>
        </w:rPr>
        <w:t>(t</w:t>
      </w:r>
      <w:r w:rsidRPr="00617210">
        <w:rPr>
          <w:rFonts w:ascii="標楷體" w:eastAsia="標楷體" w:hAnsi="標楷體" w:cs="Arial"/>
          <w:color w:val="0070C0"/>
          <w:shd w:val="clear" w:color="auto" w:fill="FFFFFF"/>
        </w:rPr>
        <w:t>est-retest reliability</w:t>
      </w:r>
      <w:r w:rsidRPr="00617210">
        <w:rPr>
          <w:rFonts w:ascii="標楷體" w:eastAsia="標楷體" w:hAnsi="標楷體" w:cs="Arial" w:hint="eastAsia"/>
          <w:color w:val="0070C0"/>
          <w:shd w:val="clear" w:color="auto" w:fill="FFFFFF"/>
        </w:rPr>
        <w:t>)</w:t>
      </w:r>
      <w:r w:rsidRPr="002028D8">
        <w:rPr>
          <w:rFonts w:ascii="標楷體" w:eastAsia="標楷體" w:hAnsi="標楷體"/>
          <w:color w:val="0070C0"/>
        </w:rPr>
        <w:t>介於.68到.92</w:t>
      </w:r>
      <w:proofErr w:type="gramStart"/>
      <w:r w:rsidRPr="002028D8">
        <w:rPr>
          <w:rFonts w:ascii="標楷體" w:eastAsia="標楷體" w:hAnsi="標楷體"/>
          <w:color w:val="0070C0"/>
        </w:rPr>
        <w:t>之間</w:t>
      </w:r>
      <w:r w:rsidRPr="002028D8">
        <w:rPr>
          <w:rFonts w:ascii="標楷體" w:eastAsia="標楷體" w:hAnsi="標楷體"/>
          <w:color w:val="538135" w:themeColor="accent6" w:themeShade="BF"/>
        </w:rPr>
        <w:t>（</w:t>
      </w:r>
      <w:proofErr w:type="gramEnd"/>
      <w:r w:rsidRPr="002028D8">
        <w:rPr>
          <w:rFonts w:ascii="標楷體" w:eastAsia="標楷體" w:hAnsi="標楷體"/>
          <w:color w:val="538135" w:themeColor="accent6" w:themeShade="BF"/>
        </w:rPr>
        <w:t>李宜融，2015）</w:t>
      </w:r>
      <w:r w:rsidRPr="002028D8">
        <w:rPr>
          <w:rFonts w:ascii="標楷體" w:eastAsia="標楷體" w:hAnsi="標楷體"/>
          <w:color w:val="0070C0"/>
        </w:rPr>
        <w:t>。ADOS-2由半結構化的活動（</w:t>
      </w:r>
      <w:r w:rsidRPr="00617210">
        <w:rPr>
          <w:rFonts w:ascii="標楷體" w:eastAsia="標楷體" w:hAnsi="標楷體" w:hint="eastAsia"/>
          <w:color w:val="0070C0"/>
        </w:rPr>
        <w:t>例如</w:t>
      </w:r>
      <w:r w:rsidRPr="002028D8">
        <w:rPr>
          <w:rFonts w:ascii="標楷體" w:eastAsia="標楷體" w:hAnsi="標楷體"/>
          <w:color w:val="0070C0"/>
        </w:rPr>
        <w:t>遊戲和訪談）組成，為評估者提供觀察與ASD診斷相關行為的機會。根據個體的年齡和溝通能力，評估者可以從五個不同模組中選擇合適的模組。</w:t>
      </w:r>
      <w:r w:rsidRPr="00617210">
        <w:rPr>
          <w:rFonts w:ascii="標楷體" w:eastAsia="標楷體" w:hAnsi="標楷體" w:hint="eastAsia"/>
          <w:color w:val="0070C0"/>
        </w:rPr>
        <w:t>一次的</w:t>
      </w:r>
      <w:r w:rsidRPr="002028D8">
        <w:rPr>
          <w:rFonts w:ascii="標楷體" w:eastAsia="標楷體" w:hAnsi="標楷體"/>
          <w:color w:val="0070C0"/>
        </w:rPr>
        <w:t>評估</w:t>
      </w:r>
      <w:r w:rsidRPr="00617210">
        <w:rPr>
          <w:rFonts w:ascii="標楷體" w:eastAsia="標楷體" w:hAnsi="標楷體" w:hint="eastAsia"/>
          <w:color w:val="0070C0"/>
        </w:rPr>
        <w:t>時長</w:t>
      </w:r>
      <w:r w:rsidRPr="002028D8">
        <w:rPr>
          <w:rFonts w:ascii="標楷體" w:eastAsia="標楷體" w:hAnsi="標楷體"/>
          <w:color w:val="0070C0"/>
        </w:rPr>
        <w:t>大約</w:t>
      </w:r>
      <w:r w:rsidRPr="00617210">
        <w:rPr>
          <w:rFonts w:ascii="標楷體" w:eastAsia="標楷體" w:hAnsi="標楷體" w:hint="eastAsia"/>
          <w:color w:val="0070C0"/>
        </w:rPr>
        <w:t>為</w:t>
      </w:r>
      <w:r w:rsidRPr="002028D8">
        <w:rPr>
          <w:rFonts w:ascii="標楷體" w:eastAsia="標楷體" w:hAnsi="標楷體"/>
          <w:color w:val="0070C0"/>
        </w:rPr>
        <w:t>40至60分鐘。</w:t>
      </w:r>
    </w:p>
    <w:p w14:paraId="27A1813A" w14:textId="503E89C8" w:rsidR="002028D8" w:rsidRPr="002028D8" w:rsidRDefault="002028D8" w:rsidP="002028D8">
      <w:pPr>
        <w:rPr>
          <w:rFonts w:ascii="標楷體" w:eastAsia="標楷體" w:hAnsi="標楷體"/>
          <w:color w:val="9CC2E5" w:themeColor="accent5" w:themeTint="99"/>
        </w:rPr>
      </w:pPr>
      <w:r w:rsidRPr="002028D8">
        <w:rPr>
          <w:rFonts w:ascii="標楷體" w:eastAsia="標楷體" w:hAnsi="標楷體"/>
          <w:color w:val="0070C0"/>
        </w:rPr>
        <w:t>在</w:t>
      </w:r>
      <w:r w:rsidRPr="002028D8">
        <w:rPr>
          <w:rFonts w:ascii="標楷體" w:eastAsia="標楷體" w:hAnsi="標楷體"/>
          <w:color w:val="538135" w:themeColor="accent6" w:themeShade="BF"/>
        </w:rPr>
        <w:t>[第三篇論文]</w:t>
      </w:r>
      <w:r w:rsidRPr="002028D8">
        <w:rPr>
          <w:rFonts w:ascii="標楷體" w:eastAsia="標楷體" w:hAnsi="標楷體"/>
          <w:color w:val="0070C0"/>
        </w:rPr>
        <w:t>中，我們使用了模組3中的故事講述活動來收集兒童的敘事。兒童</w:t>
      </w:r>
      <w:r w:rsidR="00617210">
        <w:rPr>
          <w:rFonts w:ascii="標楷體" w:eastAsia="標楷體" w:hAnsi="標楷體" w:hint="eastAsia"/>
          <w:color w:val="0070C0"/>
        </w:rPr>
        <w:t>需</w:t>
      </w:r>
      <w:r w:rsidRPr="002028D8">
        <w:rPr>
          <w:rFonts w:ascii="標楷體" w:eastAsia="標楷體" w:hAnsi="標楷體"/>
          <w:color w:val="0070C0"/>
        </w:rPr>
        <w:t>根據</w:t>
      </w:r>
      <w:r w:rsidR="00617210">
        <w:rPr>
          <w:rFonts w:ascii="標楷體" w:eastAsia="標楷體" w:hAnsi="標楷體" w:hint="eastAsia"/>
          <w:color w:val="0070C0"/>
        </w:rPr>
        <w:t>指定</w:t>
      </w:r>
      <w:proofErr w:type="gramStart"/>
      <w:r w:rsidRPr="002028D8">
        <w:rPr>
          <w:rFonts w:ascii="標楷體" w:eastAsia="標楷體" w:hAnsi="標楷體"/>
          <w:color w:val="0070C0"/>
        </w:rPr>
        <w:t>無字繪本</w:t>
      </w:r>
      <w:proofErr w:type="gramEnd"/>
      <w:r w:rsidRPr="002028D8">
        <w:rPr>
          <w:rFonts w:ascii="標楷體" w:eastAsia="標楷體" w:hAnsi="標楷體"/>
          <w:color w:val="538135" w:themeColor="accent6" w:themeShade="BF"/>
        </w:rPr>
        <w:t>《</w:t>
      </w:r>
      <w:r w:rsidRPr="002028D8">
        <w:rPr>
          <w:rFonts w:ascii="標楷體" w:eastAsia="標楷體" w:hAnsi="標楷體" w:hint="eastAsia"/>
          <w:color w:val="538135" w:themeColor="accent6" w:themeShade="BF"/>
        </w:rPr>
        <w:t>Tu</w:t>
      </w:r>
      <w:r w:rsidRPr="002028D8">
        <w:rPr>
          <w:rFonts w:ascii="標楷體" w:eastAsia="標楷體" w:hAnsi="標楷體"/>
          <w:color w:val="538135" w:themeColor="accent6" w:themeShade="BF"/>
        </w:rPr>
        <w:t>esday》（Wiesner，1991）</w:t>
      </w:r>
      <w:r w:rsidRPr="002028D8">
        <w:rPr>
          <w:rFonts w:ascii="標楷體" w:eastAsia="標楷體" w:hAnsi="標楷體"/>
          <w:color w:val="0070C0"/>
        </w:rPr>
        <w:t>講述</w:t>
      </w:r>
      <w:r w:rsidR="00617210">
        <w:rPr>
          <w:rFonts w:ascii="標楷體" w:eastAsia="標楷體" w:hAnsi="標楷體" w:hint="eastAsia"/>
          <w:color w:val="0070C0"/>
        </w:rPr>
        <w:t>其</w:t>
      </w:r>
      <w:r w:rsidRPr="002028D8">
        <w:rPr>
          <w:rFonts w:ascii="標楷體" w:eastAsia="標楷體" w:hAnsi="標楷體"/>
          <w:color w:val="0070C0"/>
        </w:rPr>
        <w:t>故事。實驗的目的是錄製兒童的敘事過程，並使用「人類轉錄分析編碼」（Codes for Human Analysis of Transcripts, CHAT）</w:t>
      </w:r>
      <w:r w:rsidRPr="002028D8">
        <w:rPr>
          <w:rFonts w:ascii="標楷體" w:eastAsia="標楷體" w:hAnsi="標楷體"/>
          <w:color w:val="538135" w:themeColor="accent6" w:themeShade="BF"/>
        </w:rPr>
        <w:t>（</w:t>
      </w:r>
      <w:proofErr w:type="spellStart"/>
      <w:r w:rsidRPr="002028D8">
        <w:rPr>
          <w:rFonts w:ascii="標楷體" w:eastAsia="標楷體" w:hAnsi="標楷體"/>
          <w:color w:val="538135" w:themeColor="accent6" w:themeShade="BF"/>
        </w:rPr>
        <w:t>MacWhinney</w:t>
      </w:r>
      <w:proofErr w:type="spellEnd"/>
      <w:r w:rsidRPr="002028D8">
        <w:rPr>
          <w:rFonts w:ascii="標楷體" w:eastAsia="標楷體" w:hAnsi="標楷體"/>
          <w:color w:val="538135" w:themeColor="accent6" w:themeShade="BF"/>
        </w:rPr>
        <w:t xml:space="preserve"> &amp; Snow, 1990）</w:t>
      </w:r>
      <w:r w:rsidRPr="002028D8">
        <w:rPr>
          <w:rFonts w:ascii="標楷體" w:eastAsia="標楷體" w:hAnsi="標楷體"/>
          <w:color w:val="0070C0"/>
        </w:rPr>
        <w:t>轉錄故事</w:t>
      </w:r>
      <w:r w:rsidR="00617210">
        <w:rPr>
          <w:rFonts w:ascii="標楷體" w:eastAsia="標楷體" w:hAnsi="標楷體" w:hint="eastAsia"/>
          <w:color w:val="0070C0"/>
        </w:rPr>
        <w:t>為文字</w:t>
      </w:r>
      <w:r w:rsidRPr="002028D8">
        <w:rPr>
          <w:rFonts w:ascii="標楷體" w:eastAsia="標楷體" w:hAnsi="標楷體"/>
          <w:color w:val="0070C0"/>
        </w:rPr>
        <w:t>。</w:t>
      </w:r>
    </w:p>
    <w:p w14:paraId="79E75566" w14:textId="529C2EFD" w:rsidR="002028D8" w:rsidRPr="002028D8" w:rsidRDefault="002028D8" w:rsidP="002028D8">
      <w:pPr>
        <w:rPr>
          <w:rFonts w:ascii="標楷體" w:eastAsia="標楷體" w:hAnsi="標楷體"/>
          <w:color w:val="0070C0"/>
        </w:rPr>
      </w:pPr>
      <w:r w:rsidRPr="002028D8">
        <w:rPr>
          <w:rFonts w:ascii="標楷體" w:eastAsia="標楷體" w:hAnsi="標楷體"/>
          <w:color w:val="0070C0"/>
        </w:rPr>
        <w:t>這項任務評估兒童理解</w:t>
      </w:r>
      <w:r w:rsidR="00617210" w:rsidRPr="00617210">
        <w:rPr>
          <w:rFonts w:ascii="標楷體" w:eastAsia="標楷體" w:hAnsi="標楷體" w:hint="eastAsia"/>
          <w:color w:val="0070C0"/>
        </w:rPr>
        <w:t>、</w:t>
      </w:r>
      <w:r w:rsidR="00617210" w:rsidRPr="002028D8">
        <w:rPr>
          <w:rFonts w:ascii="標楷體" w:eastAsia="標楷體" w:hAnsi="標楷體"/>
          <w:color w:val="0070C0"/>
        </w:rPr>
        <w:t>運用所提供的視覺線索來</w:t>
      </w:r>
      <w:r w:rsidR="00617210" w:rsidRPr="00617210">
        <w:rPr>
          <w:rFonts w:ascii="標楷體" w:eastAsia="標楷體" w:hAnsi="標楷體" w:hint="eastAsia"/>
          <w:color w:val="0070C0"/>
        </w:rPr>
        <w:t>講述</w:t>
      </w:r>
      <w:r w:rsidRPr="002028D8">
        <w:rPr>
          <w:rFonts w:ascii="標楷體" w:eastAsia="標楷體" w:hAnsi="標楷體"/>
          <w:color w:val="0070C0"/>
        </w:rPr>
        <w:t>繪本故事的能力。</w:t>
      </w:r>
      <w:r w:rsidR="00617210" w:rsidRPr="00617210">
        <w:rPr>
          <w:rFonts w:ascii="標楷體" w:eastAsia="標楷體" w:hAnsi="標楷體" w:hint="eastAsia"/>
          <w:color w:val="0070C0"/>
        </w:rPr>
        <w:t>也</w:t>
      </w:r>
      <w:r w:rsidRPr="002028D8">
        <w:rPr>
          <w:rFonts w:ascii="標楷體" w:eastAsia="標楷體" w:hAnsi="標楷體"/>
          <w:color w:val="0070C0"/>
        </w:rPr>
        <w:t>評估了兒童</w:t>
      </w:r>
      <w:r w:rsidR="00617210" w:rsidRPr="00617210">
        <w:rPr>
          <w:rFonts w:ascii="標楷體" w:eastAsia="標楷體" w:hAnsi="標楷體" w:hint="eastAsia"/>
          <w:color w:val="0070C0"/>
        </w:rPr>
        <w:t>理解</w:t>
      </w:r>
      <w:r w:rsidRPr="002028D8">
        <w:rPr>
          <w:rFonts w:ascii="標楷體" w:eastAsia="標楷體" w:hAnsi="標楷體"/>
          <w:color w:val="0070C0"/>
        </w:rPr>
        <w:t>故事</w:t>
      </w:r>
      <w:r w:rsidR="00617210" w:rsidRPr="002028D8">
        <w:rPr>
          <w:rFonts w:ascii="標楷體" w:eastAsia="標楷體" w:hAnsi="標楷體"/>
          <w:color w:val="0070C0"/>
        </w:rPr>
        <w:t>順序</w:t>
      </w:r>
      <w:r w:rsidRPr="002028D8">
        <w:rPr>
          <w:rFonts w:ascii="標楷體" w:eastAsia="標楷體" w:hAnsi="標楷體"/>
          <w:color w:val="0070C0"/>
        </w:rPr>
        <w:t>的能力。</w:t>
      </w:r>
    </w:p>
    <w:p w14:paraId="0EF876AA" w14:textId="77777777" w:rsidR="002028D8" w:rsidRPr="002028D8" w:rsidRDefault="002028D8" w:rsidP="00450169"/>
    <w:p w14:paraId="5084CB75" w14:textId="75F871BB" w:rsidR="000B347B" w:rsidRPr="00620F5C" w:rsidRDefault="000B347B" w:rsidP="00620F5C">
      <w:pPr>
        <w:adjustRightInd w:val="0"/>
        <w:snapToGrid w:val="0"/>
        <w:spacing w:beforeLines="50" w:before="180" w:afterLines="50" w:after="180"/>
        <w:jc w:val="both"/>
        <w:rPr>
          <w:rFonts w:eastAsia="標楷體"/>
          <w:b/>
          <w:bCs/>
          <w:color w:val="7030A0"/>
        </w:rPr>
      </w:pPr>
      <w:r w:rsidRPr="000B347B">
        <w:rPr>
          <w:rFonts w:eastAsia="標楷體" w:hint="eastAsia"/>
          <w:b/>
          <w:bCs/>
          <w:color w:val="7030A0"/>
        </w:rPr>
        <w:t>2</w:t>
      </w:r>
      <w:r w:rsidRPr="000B347B">
        <w:rPr>
          <w:rFonts w:eastAsia="標楷體" w:hint="eastAsia"/>
          <w:b/>
          <w:bCs/>
          <w:color w:val="7030A0"/>
        </w:rPr>
        <w:t>、</w:t>
      </w:r>
      <w:r w:rsidRPr="000B347B">
        <w:rPr>
          <w:rFonts w:eastAsia="標楷體"/>
          <w:b/>
          <w:bCs/>
          <w:color w:val="7030A0"/>
        </w:rPr>
        <w:t>Deep Learning for the Automatic Detection of ASD</w:t>
      </w:r>
    </w:p>
    <w:p w14:paraId="57810226" w14:textId="22ADC5A4" w:rsidR="002028D8" w:rsidRPr="002028D8" w:rsidRDefault="00237A92" w:rsidP="002028D8">
      <w:pPr>
        <w:widowControl/>
        <w:spacing w:before="100" w:beforeAutospacing="1" w:after="100" w:afterAutospacing="1"/>
        <w:rPr>
          <w:rFonts w:ascii="標楷體" w:eastAsia="標楷體" w:hAnsi="標楷體" w:cs="新細明體"/>
          <w:color w:val="9CC2E5" w:themeColor="accent5" w:themeTint="99"/>
          <w:kern w:val="0"/>
        </w:rPr>
      </w:pPr>
      <w:r w:rsidRPr="00237A92">
        <w:rPr>
          <w:rFonts w:ascii="標楷體" w:eastAsia="標楷體" w:hAnsi="標楷體" w:cs="新細明體" w:hint="eastAsia"/>
          <w:color w:val="0070C0"/>
          <w:kern w:val="0"/>
        </w:rPr>
        <w:t>目前</w:t>
      </w:r>
      <w:r w:rsidRPr="00237A92">
        <w:rPr>
          <w:rFonts w:ascii="標楷體" w:eastAsia="標楷體" w:hAnsi="標楷體" w:cs="新細明體"/>
          <w:color w:val="0070C0"/>
          <w:kern w:val="0"/>
        </w:rPr>
        <w:t>已經</w:t>
      </w:r>
      <w:r w:rsidRPr="00237A92">
        <w:rPr>
          <w:rFonts w:ascii="標楷體" w:eastAsia="標楷體" w:hAnsi="標楷體" w:cs="新細明體" w:hint="eastAsia"/>
          <w:color w:val="0070C0"/>
          <w:kern w:val="0"/>
        </w:rPr>
        <w:t>有</w:t>
      </w:r>
      <w:r w:rsidR="002028D8" w:rsidRPr="00237A92">
        <w:rPr>
          <w:rFonts w:ascii="標楷體" w:eastAsia="標楷體" w:hAnsi="標楷體" w:cs="新細明體"/>
          <w:color w:val="0070C0"/>
          <w:kern w:val="0"/>
        </w:rPr>
        <w:t>許多先前的研究應用深度學習來檢測</w:t>
      </w:r>
      <w:r w:rsidR="00617210" w:rsidRPr="00237A92">
        <w:rPr>
          <w:rFonts w:ascii="標楷體" w:eastAsia="標楷體" w:hAnsi="標楷體" w:cs="新細明體" w:hint="eastAsia"/>
          <w:color w:val="0070C0"/>
          <w:kern w:val="0"/>
        </w:rPr>
        <w:t>自閉症</w:t>
      </w:r>
      <w:r w:rsidR="002028D8" w:rsidRPr="00237A92">
        <w:rPr>
          <w:rFonts w:ascii="標楷體" w:eastAsia="標楷體" w:hAnsi="標楷體" w:cs="新細明體"/>
          <w:color w:val="0070C0"/>
          <w:kern w:val="0"/>
        </w:rPr>
        <w:t>，並使用了不同類型的數據。例如，</w:t>
      </w:r>
      <w:r w:rsidR="002028D8" w:rsidRPr="002028D8">
        <w:rPr>
          <w:rFonts w:ascii="標楷體" w:eastAsia="標楷體" w:hAnsi="標楷體" w:cs="新細明體"/>
          <w:color w:val="538135" w:themeColor="accent6" w:themeShade="BF"/>
          <w:kern w:val="0"/>
        </w:rPr>
        <w:t>Ahmed等人 [15]</w:t>
      </w:r>
      <w:r w:rsidR="002028D8" w:rsidRPr="002028D8">
        <w:rPr>
          <w:rFonts w:ascii="標楷體" w:eastAsia="標楷體" w:hAnsi="標楷體" w:cs="新細明體"/>
          <w:color w:val="9CC2E5" w:themeColor="accent5" w:themeTint="99"/>
          <w:kern w:val="0"/>
        </w:rPr>
        <w:t xml:space="preserve"> </w:t>
      </w:r>
      <w:r w:rsidR="002028D8" w:rsidRPr="00237A92">
        <w:rPr>
          <w:rFonts w:ascii="標楷體" w:eastAsia="標楷體" w:hAnsi="標楷體" w:cs="新細明體"/>
          <w:color w:val="0070C0"/>
          <w:kern w:val="0"/>
        </w:rPr>
        <w:t>使用了眼動追蹤圖像，而</w:t>
      </w:r>
      <w:r w:rsidR="002028D8" w:rsidRPr="002028D8">
        <w:rPr>
          <w:rFonts w:ascii="標楷體" w:eastAsia="標楷體" w:hAnsi="標楷體" w:cs="新細明體"/>
          <w:color w:val="538135" w:themeColor="accent6" w:themeShade="BF"/>
          <w:kern w:val="0"/>
        </w:rPr>
        <w:t>Zhou等人 [16]</w:t>
      </w:r>
      <w:r w:rsidR="002028D8" w:rsidRPr="002028D8">
        <w:rPr>
          <w:rFonts w:ascii="標楷體" w:eastAsia="標楷體" w:hAnsi="標楷體" w:cs="新細明體"/>
          <w:color w:val="9CC2E5" w:themeColor="accent5" w:themeTint="99"/>
          <w:kern w:val="0"/>
        </w:rPr>
        <w:t xml:space="preserve"> </w:t>
      </w:r>
      <w:r w:rsidR="002028D8" w:rsidRPr="00237A92">
        <w:rPr>
          <w:rFonts w:ascii="標楷體" w:eastAsia="標楷體" w:hAnsi="標楷體" w:cs="新細明體"/>
          <w:color w:val="0070C0"/>
          <w:kern w:val="0"/>
        </w:rPr>
        <w:t>則使用了語音</w:t>
      </w:r>
      <w:proofErr w:type="gramStart"/>
      <w:r w:rsidR="002028D8" w:rsidRPr="00237A92">
        <w:rPr>
          <w:rFonts w:ascii="標楷體" w:eastAsia="標楷體" w:hAnsi="標楷體" w:cs="新細明體"/>
          <w:color w:val="0070C0"/>
          <w:kern w:val="0"/>
        </w:rPr>
        <w:t>頻譜圖</w:t>
      </w:r>
      <w:proofErr w:type="gramEnd"/>
      <w:r w:rsidR="002028D8" w:rsidRPr="00237A92">
        <w:rPr>
          <w:rFonts w:ascii="標楷體" w:eastAsia="標楷體" w:hAnsi="標楷體" w:cs="新細明體"/>
          <w:color w:val="0070C0"/>
          <w:kern w:val="0"/>
        </w:rPr>
        <w:t>。大多數研究集中於利用自閉症的腦</w:t>
      </w:r>
      <w:r w:rsidR="002028D8" w:rsidRPr="00237A92">
        <w:rPr>
          <w:rFonts w:ascii="標楷體" w:eastAsia="標楷體" w:hAnsi="標楷體" w:cs="新細明體"/>
          <w:color w:val="0070C0"/>
          <w:kern w:val="0"/>
        </w:rPr>
        <w:t>成像數據，包括</w:t>
      </w:r>
      <w:proofErr w:type="spellStart"/>
      <w:r w:rsidR="002028D8" w:rsidRPr="002028D8">
        <w:rPr>
          <w:rFonts w:ascii="標楷體" w:eastAsia="標楷體" w:hAnsi="標楷體" w:cs="新細明體"/>
          <w:color w:val="538135" w:themeColor="accent6" w:themeShade="BF"/>
          <w:kern w:val="0"/>
        </w:rPr>
        <w:t>Heinsfeld</w:t>
      </w:r>
      <w:proofErr w:type="spellEnd"/>
      <w:r w:rsidR="002028D8" w:rsidRPr="002028D8">
        <w:rPr>
          <w:rFonts w:ascii="標楷體" w:eastAsia="標楷體" w:hAnsi="標楷體" w:cs="新細明體"/>
          <w:color w:val="538135" w:themeColor="accent6" w:themeShade="BF"/>
          <w:kern w:val="0"/>
        </w:rPr>
        <w:t>等人 [17]</w:t>
      </w:r>
      <w:r w:rsidR="002028D8" w:rsidRPr="002028D8">
        <w:rPr>
          <w:rFonts w:ascii="標楷體" w:eastAsia="標楷體" w:hAnsi="標楷體" w:cs="新細明體"/>
          <w:color w:val="9CC2E5" w:themeColor="accent5" w:themeTint="99"/>
          <w:kern w:val="0"/>
        </w:rPr>
        <w:t>、</w:t>
      </w:r>
      <w:r w:rsidR="002028D8" w:rsidRPr="002028D8">
        <w:rPr>
          <w:rFonts w:ascii="標楷體" w:eastAsia="標楷體" w:hAnsi="標楷體" w:cs="新細明體"/>
          <w:color w:val="538135" w:themeColor="accent6" w:themeShade="BF"/>
          <w:kern w:val="0"/>
        </w:rPr>
        <w:t>Sewani &amp; Kashef [18]</w:t>
      </w:r>
      <w:r w:rsidR="002028D8" w:rsidRPr="002028D8">
        <w:rPr>
          <w:rFonts w:ascii="標楷體" w:eastAsia="標楷體" w:hAnsi="標楷體" w:cs="新細明體"/>
          <w:color w:val="9CC2E5" w:themeColor="accent5" w:themeTint="99"/>
          <w:kern w:val="0"/>
        </w:rPr>
        <w:t xml:space="preserve"> </w:t>
      </w:r>
      <w:r w:rsidR="002028D8" w:rsidRPr="00237A92">
        <w:rPr>
          <w:rFonts w:ascii="標楷體" w:eastAsia="標楷體" w:hAnsi="標楷體" w:cs="新細明體"/>
          <w:color w:val="0070C0"/>
          <w:kern w:val="0"/>
        </w:rPr>
        <w:t>以及</w:t>
      </w:r>
      <w:r w:rsidR="002028D8" w:rsidRPr="002028D8">
        <w:rPr>
          <w:rFonts w:ascii="標楷體" w:eastAsia="標楷體" w:hAnsi="標楷體" w:cs="新細明體"/>
          <w:color w:val="538135" w:themeColor="accent6" w:themeShade="BF"/>
          <w:kern w:val="0"/>
        </w:rPr>
        <w:t>Kong等人 [19]</w:t>
      </w:r>
      <w:r w:rsidR="002028D8" w:rsidRPr="00237A92">
        <w:rPr>
          <w:rFonts w:ascii="標楷體" w:eastAsia="標楷體" w:hAnsi="標楷體" w:cs="新細明體"/>
          <w:color w:val="0070C0"/>
          <w:kern w:val="0"/>
        </w:rPr>
        <w:t>，他們的研究都取得了高的準確率。</w:t>
      </w:r>
    </w:p>
    <w:p w14:paraId="0B3C4679" w14:textId="7BEACCA1"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在手寫數據方面，</w:t>
      </w:r>
      <w:r w:rsidRPr="002028D8">
        <w:rPr>
          <w:rFonts w:ascii="標楷體" w:eastAsia="標楷體" w:hAnsi="標楷體" w:cs="新細明體"/>
          <w:color w:val="538135" w:themeColor="accent6" w:themeShade="BF"/>
          <w:kern w:val="0"/>
        </w:rPr>
        <w:t xml:space="preserve">Hendr等人 [20] </w:t>
      </w:r>
      <w:r w:rsidRPr="002028D8">
        <w:rPr>
          <w:rFonts w:ascii="標楷體" w:eastAsia="標楷體" w:hAnsi="標楷體" w:cs="新細明體"/>
          <w:color w:val="0070C0"/>
          <w:kern w:val="0"/>
        </w:rPr>
        <w:t>是第一個應用深度學習來檢測自閉症的研究者。Hendr</w:t>
      </w:r>
      <w:r w:rsidRPr="002028D8">
        <w:rPr>
          <w:rFonts w:ascii="標楷體" w:eastAsia="標楷體" w:hAnsi="標楷體" w:cs="新細明體"/>
          <w:color w:val="BF8F00" w:themeColor="accent4" w:themeShade="BF"/>
          <w:kern w:val="0"/>
        </w:rPr>
        <w:t>等人</w:t>
      </w:r>
      <w:r w:rsidRPr="002028D8">
        <w:rPr>
          <w:rFonts w:ascii="標楷體" w:eastAsia="標楷體" w:hAnsi="標楷體" w:cs="新細明體"/>
          <w:color w:val="0070C0"/>
          <w:kern w:val="0"/>
        </w:rPr>
        <w:t>收集了104名參與者的數據，其中51名為ASD患者，53名為非ASD患者。每位參與者完成了18項手寫任務，其中12項為文字書寫，6項為圖形繪製。經過數據處理後，這些手寫數據被輸入到深度學習模型中進行分類，最佳準確率達到90.48%。</w:t>
      </w:r>
    </w:p>
    <w:p w14:paraId="1CCC5935" w14:textId="77777777" w:rsidR="002028D8" w:rsidRPr="002028D8" w:rsidRDefault="002028D8" w:rsidP="000B347B">
      <w:pPr>
        <w:adjustRightInd w:val="0"/>
        <w:snapToGrid w:val="0"/>
        <w:jc w:val="both"/>
        <w:rPr>
          <w:rFonts w:eastAsia="標楷體"/>
          <w:b/>
          <w:color w:val="7030A0"/>
          <w:highlight w:val="yellow"/>
        </w:rPr>
      </w:pPr>
    </w:p>
    <w:p w14:paraId="65E6585D" w14:textId="66BA8128" w:rsidR="007D3375" w:rsidRPr="00620F5C" w:rsidRDefault="000B347B" w:rsidP="00620F5C">
      <w:pPr>
        <w:spacing w:beforeLines="50" w:before="180" w:afterLines="50" w:after="180"/>
        <w:rPr>
          <w:rFonts w:eastAsia="標楷體"/>
          <w:b/>
          <w:bCs/>
          <w:color w:val="7030A0"/>
        </w:rPr>
      </w:pPr>
      <w:r w:rsidRPr="000B347B">
        <w:rPr>
          <w:rFonts w:eastAsia="標楷體" w:hint="eastAsia"/>
          <w:b/>
          <w:bCs/>
          <w:color w:val="7030A0"/>
        </w:rPr>
        <w:t>3</w:t>
      </w:r>
      <w:r w:rsidRPr="000B347B">
        <w:rPr>
          <w:rFonts w:eastAsia="標楷體" w:hint="eastAsia"/>
          <w:b/>
          <w:bCs/>
          <w:color w:val="7030A0"/>
        </w:rPr>
        <w:t>、</w:t>
      </w:r>
      <w:r w:rsidRPr="000B347B">
        <w:rPr>
          <w:rFonts w:eastAsia="標楷體"/>
          <w:b/>
          <w:bCs/>
          <w:color w:val="7030A0"/>
        </w:rPr>
        <w:t>Handwriting Characteristics of ASD Children</w:t>
      </w:r>
    </w:p>
    <w:p w14:paraId="38193D18" w14:textId="4848599F"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書寫</w:t>
      </w:r>
      <w:r w:rsidR="00F510AD" w:rsidRPr="002028D8">
        <w:rPr>
          <w:rFonts w:ascii="標楷體" w:eastAsia="標楷體" w:hAnsi="標楷體" w:cs="新細明體"/>
          <w:color w:val="0070C0"/>
          <w:kern w:val="0"/>
        </w:rPr>
        <w:t>技能的評估</w:t>
      </w:r>
      <w:r w:rsidR="00F510AD" w:rsidRPr="00F37FA3">
        <w:rPr>
          <w:rFonts w:ascii="標楷體" w:eastAsia="標楷體" w:hAnsi="標楷體" w:cs="新細明體" w:hint="eastAsia"/>
          <w:color w:val="0070C0"/>
          <w:kern w:val="0"/>
        </w:rPr>
        <w:t>是同時基於</w:t>
      </w:r>
      <w:r w:rsidRPr="002028D8">
        <w:rPr>
          <w:rFonts w:ascii="標楷體" w:eastAsia="標楷體" w:hAnsi="標楷體" w:cs="新細明體"/>
          <w:color w:val="0070C0"/>
          <w:kern w:val="0"/>
        </w:rPr>
        <w:t>書寫成品和書寫過程</w:t>
      </w:r>
      <w:r w:rsidR="00F510AD" w:rsidRPr="00F37FA3">
        <w:rPr>
          <w:rFonts w:ascii="標楷體" w:eastAsia="標楷體" w:hAnsi="標楷體" w:cs="新細明體" w:hint="eastAsia"/>
          <w:color w:val="0070C0"/>
          <w:kern w:val="0"/>
        </w:rPr>
        <w:t>兩者</w:t>
      </w:r>
      <w:r w:rsidRPr="002028D8">
        <w:rPr>
          <w:rFonts w:ascii="標楷體" w:eastAsia="標楷體" w:hAnsi="標楷體" w:cs="新細明體"/>
          <w:color w:val="0070C0"/>
          <w:kern w:val="0"/>
        </w:rPr>
        <w:t>。</w:t>
      </w:r>
      <w:r w:rsidR="00F510AD" w:rsidRPr="00F37FA3">
        <w:rPr>
          <w:rFonts w:ascii="標楷體" w:eastAsia="標楷體" w:hAnsi="標楷體" w:cs="新細明體" w:hint="eastAsia"/>
          <w:color w:val="0070C0"/>
          <w:kern w:val="0"/>
        </w:rPr>
        <w:t>其中</w:t>
      </w:r>
      <w:r w:rsidRPr="002028D8">
        <w:rPr>
          <w:rFonts w:ascii="標楷體" w:eastAsia="標楷體" w:hAnsi="標楷體" w:cs="新細明體"/>
          <w:color w:val="0070C0"/>
          <w:kern w:val="0"/>
        </w:rPr>
        <w:t>書寫成品的評估標準包括字母形狀、大小、傾斜度、間距和線條的直線度，這些標準是基於</w:t>
      </w:r>
      <w:r w:rsidR="00F510AD" w:rsidRPr="002028D8">
        <w:rPr>
          <w:rFonts w:ascii="標楷體" w:eastAsia="標楷體" w:hAnsi="標楷體" w:cs="新細明體"/>
          <w:color w:val="538135" w:themeColor="accent6" w:themeShade="BF"/>
          <w:kern w:val="0"/>
        </w:rPr>
        <w:t>[21]</w:t>
      </w:r>
      <w:r w:rsidR="00F510AD" w:rsidRPr="002028D8">
        <w:rPr>
          <w:rFonts w:ascii="標楷體" w:eastAsia="標楷體" w:hAnsi="標楷體" w:cs="新細明體"/>
          <w:color w:val="9CC2E5" w:themeColor="accent5" w:themeTint="99"/>
          <w:kern w:val="0"/>
        </w:rPr>
        <w:t xml:space="preserve">, </w:t>
      </w:r>
      <w:r w:rsidR="00F510AD" w:rsidRPr="002028D8">
        <w:rPr>
          <w:rFonts w:ascii="標楷體" w:eastAsia="標楷體" w:hAnsi="標楷體" w:cs="新細明體"/>
          <w:color w:val="538135" w:themeColor="accent6" w:themeShade="BF"/>
          <w:kern w:val="0"/>
        </w:rPr>
        <w:t>[22]</w:t>
      </w:r>
      <w:r w:rsidRPr="002028D8">
        <w:rPr>
          <w:rFonts w:ascii="標楷體" w:eastAsia="標楷體" w:hAnsi="標楷體" w:cs="新細明體"/>
          <w:color w:val="0070C0"/>
          <w:kern w:val="0"/>
        </w:rPr>
        <w:t>開發的書寫分析量表所達成的共識。</w:t>
      </w:r>
    </w:p>
    <w:p w14:paraId="3B499005" w14:textId="447B8ECB"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538135" w:themeColor="accent6" w:themeShade="BF"/>
          <w:kern w:val="0"/>
        </w:rPr>
        <w:t>Fuentes等人 [9]</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0070C0"/>
          <w:kern w:val="0"/>
        </w:rPr>
        <w:t>結合了</w:t>
      </w:r>
      <w:r w:rsidRPr="002028D8">
        <w:rPr>
          <w:rFonts w:ascii="標楷體" w:eastAsia="標楷體" w:hAnsi="標楷體" w:cs="新細明體"/>
          <w:color w:val="538135" w:themeColor="accent6" w:themeShade="BF"/>
          <w:kern w:val="0"/>
        </w:rPr>
        <w:t>明尼蘇達書寫評估 [14]</w:t>
      </w:r>
      <w:r w:rsidRPr="002028D8">
        <w:rPr>
          <w:rFonts w:ascii="標楷體" w:eastAsia="標楷體" w:hAnsi="標楷體" w:cs="新細明體"/>
          <w:color w:val="0070C0"/>
          <w:kern w:val="0"/>
        </w:rPr>
        <w:t>，發現自閉症兒童在測試的可讀性部分得分顯著低於</w:t>
      </w:r>
      <w:r w:rsidR="00F510AD" w:rsidRPr="002028D8">
        <w:rPr>
          <w:rFonts w:ascii="標楷體" w:eastAsia="標楷體" w:hAnsi="標楷體" w:cs="新細明體"/>
          <w:color w:val="0070C0"/>
          <w:kern w:val="0"/>
        </w:rPr>
        <w:t>同齡</w:t>
      </w:r>
      <w:r w:rsidRPr="002028D8">
        <w:rPr>
          <w:rFonts w:ascii="標楷體" w:eastAsia="標楷體" w:hAnsi="標楷體" w:cs="新細明體"/>
          <w:color w:val="0070C0"/>
          <w:kern w:val="0"/>
        </w:rPr>
        <w:t>典型發展（TD）</w:t>
      </w:r>
      <w:r w:rsidR="00F510AD" w:rsidRPr="00F37FA3">
        <w:rPr>
          <w:rFonts w:ascii="標楷體" w:eastAsia="標楷體" w:hAnsi="標楷體" w:cs="新細明體" w:hint="eastAsia"/>
          <w:color w:val="0070C0"/>
          <w:kern w:val="0"/>
        </w:rPr>
        <w:t>兒童</w:t>
      </w:r>
      <w:r w:rsidRPr="002028D8">
        <w:rPr>
          <w:rFonts w:ascii="標楷體" w:eastAsia="標楷體" w:hAnsi="標楷體" w:cs="新細明體"/>
          <w:color w:val="0070C0"/>
          <w:kern w:val="0"/>
        </w:rPr>
        <w:t>。</w:t>
      </w:r>
      <w:r w:rsidRPr="002028D8">
        <w:rPr>
          <w:rFonts w:ascii="標楷體" w:eastAsia="標楷體" w:hAnsi="標楷體" w:cs="新細明體"/>
          <w:color w:val="538135" w:themeColor="accent6" w:themeShade="BF"/>
          <w:kern w:val="0"/>
        </w:rPr>
        <w:t xml:space="preserve">Beversdorf等人 [23] </w:t>
      </w:r>
      <w:r w:rsidRPr="002028D8">
        <w:rPr>
          <w:rFonts w:ascii="標楷體" w:eastAsia="標楷體" w:hAnsi="標楷體" w:cs="新細明體"/>
          <w:color w:val="0070C0"/>
          <w:kern w:val="0"/>
        </w:rPr>
        <w:t>評估了自閉症成人與非自閉症成人的書寫樣本，發現自</w:t>
      </w:r>
      <w:proofErr w:type="gramStart"/>
      <w:r w:rsidRPr="002028D8">
        <w:rPr>
          <w:rFonts w:ascii="標楷體" w:eastAsia="標楷體" w:hAnsi="標楷體" w:cs="新細明體"/>
          <w:color w:val="0070C0"/>
          <w:kern w:val="0"/>
        </w:rPr>
        <w:t>閉症組寫</w:t>
      </w:r>
      <w:proofErr w:type="gramEnd"/>
      <w:r w:rsidRPr="002028D8">
        <w:rPr>
          <w:rFonts w:ascii="標楷體" w:eastAsia="標楷體" w:hAnsi="標楷體" w:cs="新細明體"/>
          <w:color w:val="0070C0"/>
          <w:kern w:val="0"/>
        </w:rPr>
        <w:t>的字母顯著大於控制組。Johnson等人發現，在自閉症兒童</w:t>
      </w:r>
      <w:r w:rsidR="00F37FA3" w:rsidRPr="002028D8">
        <w:rPr>
          <w:rFonts w:ascii="標楷體" w:eastAsia="標楷體" w:hAnsi="標楷體" w:cs="新細明體"/>
          <w:color w:val="0070C0"/>
          <w:kern w:val="0"/>
        </w:rPr>
        <w:t>的書寫</w:t>
      </w:r>
      <w:r w:rsidRPr="002028D8">
        <w:rPr>
          <w:rFonts w:ascii="標楷體" w:eastAsia="標楷體" w:hAnsi="標楷體" w:cs="新細明體"/>
          <w:color w:val="0070C0"/>
          <w:kern w:val="0"/>
        </w:rPr>
        <w:t>中</w:t>
      </w:r>
      <w:r w:rsidR="00F37FA3" w:rsidRPr="00F37FA3">
        <w:rPr>
          <w:rFonts w:ascii="標楷體" w:eastAsia="標楷體" w:hAnsi="標楷體" w:cs="新細明體" w:hint="eastAsia"/>
          <w:color w:val="0070C0"/>
          <w:kern w:val="0"/>
        </w:rPr>
        <w:t>有</w:t>
      </w:r>
      <w:r w:rsidR="00F37FA3" w:rsidRPr="002028D8">
        <w:rPr>
          <w:rFonts w:ascii="標楷體" w:eastAsia="標楷體" w:hAnsi="標楷體" w:cs="新細明體"/>
          <w:color w:val="0070C0"/>
          <w:kern w:val="0"/>
        </w:rPr>
        <w:t>較差</w:t>
      </w:r>
      <w:r w:rsidR="00F37FA3" w:rsidRPr="00F37FA3">
        <w:rPr>
          <w:rFonts w:ascii="標楷體" w:eastAsia="標楷體" w:hAnsi="標楷體" w:cs="新細明體" w:hint="eastAsia"/>
          <w:color w:val="0070C0"/>
          <w:kern w:val="0"/>
        </w:rPr>
        <w:t>的</w:t>
      </w:r>
      <w:r w:rsidRPr="002028D8">
        <w:rPr>
          <w:rFonts w:ascii="標楷體" w:eastAsia="標楷體" w:hAnsi="標楷體" w:cs="新細明體"/>
          <w:color w:val="0070C0"/>
          <w:kern w:val="0"/>
        </w:rPr>
        <w:t>空間排列。</w:t>
      </w:r>
      <w:proofErr w:type="gramStart"/>
      <w:r w:rsidRPr="002028D8">
        <w:rPr>
          <w:rFonts w:ascii="標楷體" w:eastAsia="標楷體" w:hAnsi="標楷體" w:cs="新細明體"/>
          <w:color w:val="0070C0"/>
          <w:kern w:val="0"/>
        </w:rPr>
        <w:t>此外，</w:t>
      </w:r>
      <w:proofErr w:type="gramEnd"/>
      <w:r w:rsidRPr="002028D8">
        <w:rPr>
          <w:rFonts w:ascii="標楷體" w:eastAsia="標楷體" w:hAnsi="標楷體" w:cs="新細明體"/>
          <w:color w:val="0070C0"/>
          <w:kern w:val="0"/>
        </w:rPr>
        <w:t>自閉症兒童的書寫動作表現出顯著的</w:t>
      </w:r>
      <w:proofErr w:type="gramStart"/>
      <w:r w:rsidRPr="002028D8">
        <w:rPr>
          <w:rFonts w:ascii="標楷體" w:eastAsia="標楷體" w:hAnsi="標楷體" w:cs="新細明體"/>
          <w:color w:val="0070C0"/>
          <w:kern w:val="0"/>
        </w:rPr>
        <w:t>不</w:t>
      </w:r>
      <w:proofErr w:type="gramEnd"/>
      <w:r w:rsidRPr="002028D8">
        <w:rPr>
          <w:rFonts w:ascii="標楷體" w:eastAsia="標楷體" w:hAnsi="標楷體" w:cs="新細明體"/>
          <w:color w:val="0070C0"/>
          <w:kern w:val="0"/>
        </w:rPr>
        <w:t>穩定性</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[24]</w:t>
      </w:r>
      <w:r w:rsidRPr="002028D8">
        <w:rPr>
          <w:rFonts w:ascii="標楷體" w:eastAsia="標楷體" w:hAnsi="標楷體" w:cs="新細明體"/>
          <w:color w:val="9CC2E5" w:themeColor="accent5" w:themeTint="99"/>
          <w:kern w:val="0"/>
        </w:rPr>
        <w:t xml:space="preserve">, </w:t>
      </w:r>
      <w:r w:rsidRPr="002028D8">
        <w:rPr>
          <w:rFonts w:ascii="標楷體" w:eastAsia="標楷體" w:hAnsi="標楷體" w:cs="新細明體"/>
          <w:color w:val="538135" w:themeColor="accent6" w:themeShade="BF"/>
          <w:kern w:val="0"/>
        </w:rPr>
        <w:t>[25]</w:t>
      </w:r>
      <w:r w:rsidRPr="002028D8">
        <w:rPr>
          <w:rFonts w:ascii="標楷體" w:eastAsia="標楷體" w:hAnsi="標楷體" w:cs="新細明體"/>
          <w:color w:val="0070C0"/>
          <w:kern w:val="0"/>
        </w:rPr>
        <w:t>。</w:t>
      </w:r>
    </w:p>
    <w:p w14:paraId="1026E28A" w14:textId="7FC6E084" w:rsidR="002028D8" w:rsidRPr="002028D8"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然而，這些任務是專門設計來評估書寫技能的，未必能反映兒童在學校中遇到的真實情境。據我們所知，尚無研究利用來自日常學校環境的兒童書寫數據。通過利用</w:t>
      </w:r>
      <w:r w:rsidR="00F37FA3" w:rsidRPr="00F37FA3">
        <w:rPr>
          <w:rFonts w:ascii="標楷體" w:eastAsia="標楷體" w:hAnsi="標楷體" w:cs="新細明體" w:hint="eastAsia"/>
          <w:color w:val="0070C0"/>
          <w:kern w:val="0"/>
        </w:rPr>
        <w:t>此</w:t>
      </w:r>
      <w:r w:rsidRPr="002028D8">
        <w:rPr>
          <w:rFonts w:ascii="標楷體" w:eastAsia="標楷體" w:hAnsi="標楷體" w:cs="新細明體"/>
          <w:color w:val="0070C0"/>
          <w:kern w:val="0"/>
        </w:rPr>
        <w:t>環境中的書寫數據，我們不僅能更方便地獲取數據</w:t>
      </w:r>
      <w:r w:rsidR="00F37FA3" w:rsidRPr="00F37FA3">
        <w:rPr>
          <w:rFonts w:ascii="標楷體" w:eastAsia="標楷體" w:hAnsi="標楷體" w:cs="新細明體" w:hint="eastAsia"/>
          <w:color w:val="0070C0"/>
          <w:kern w:val="0"/>
        </w:rPr>
        <w:t>(</w:t>
      </w:r>
      <w:r w:rsidR="00F37FA3" w:rsidRPr="002028D8">
        <w:rPr>
          <w:rFonts w:ascii="標楷體" w:eastAsia="標楷體" w:hAnsi="標楷體" w:cs="新細明體"/>
          <w:color w:val="0070C0"/>
          <w:kern w:val="0"/>
        </w:rPr>
        <w:t>使用現有的書寫練習本</w:t>
      </w:r>
      <w:r w:rsidR="00F37FA3" w:rsidRPr="00F37FA3">
        <w:rPr>
          <w:rFonts w:ascii="標楷體" w:eastAsia="標楷體" w:hAnsi="標楷體" w:cs="新細明體" w:hint="eastAsia"/>
          <w:color w:val="0070C0"/>
          <w:kern w:val="0"/>
        </w:rPr>
        <w:t>，所以</w:t>
      </w:r>
      <w:r w:rsidRPr="002028D8">
        <w:rPr>
          <w:rFonts w:ascii="標楷體" w:eastAsia="標楷體" w:hAnsi="標楷體" w:cs="新細明體"/>
          <w:color w:val="0070C0"/>
          <w:kern w:val="0"/>
        </w:rPr>
        <w:t>參與者無需進行額外的書寫實驗</w:t>
      </w:r>
      <w:r w:rsidR="00F37FA3" w:rsidRPr="00F37FA3">
        <w:rPr>
          <w:rFonts w:ascii="標楷體" w:eastAsia="標楷體" w:hAnsi="標楷體" w:cs="新細明體" w:hint="eastAsia"/>
          <w:color w:val="0070C0"/>
          <w:kern w:val="0"/>
        </w:rPr>
        <w:t>)，</w:t>
      </w:r>
      <w:r w:rsidRPr="002028D8">
        <w:rPr>
          <w:rFonts w:ascii="標楷體" w:eastAsia="標楷體" w:hAnsi="標楷體" w:cs="新細明體"/>
          <w:color w:val="0070C0"/>
          <w:kern w:val="0"/>
        </w:rPr>
        <w:t>還可以</w:t>
      </w:r>
      <w:r w:rsidRPr="002028D8">
        <w:rPr>
          <w:rFonts w:ascii="標楷體" w:eastAsia="標楷體" w:hAnsi="標楷體" w:cs="新細明體"/>
          <w:color w:val="0070C0"/>
          <w:kern w:val="0"/>
        </w:rPr>
        <w:lastRenderedPageBreak/>
        <w:t>觀察與日常環境更密切相關的書寫特徵。這種方法確保了書寫樣本能夠反映兒童在常規學校環境中自然且真實的書寫行為，從而提供更貼近現實情境的書寫特徵表現。</w:t>
      </w:r>
    </w:p>
    <w:p w14:paraId="4C8784A1" w14:textId="77777777" w:rsidR="002028D8" w:rsidRPr="002028D8" w:rsidRDefault="002028D8" w:rsidP="000B347B">
      <w:pPr>
        <w:rPr>
          <w:rFonts w:eastAsia="標楷體"/>
          <w:color w:val="7030A0"/>
        </w:rPr>
      </w:pPr>
    </w:p>
    <w:p w14:paraId="13C33DE6" w14:textId="79FE6B34" w:rsidR="000B347B" w:rsidRPr="000B347B" w:rsidRDefault="000B347B" w:rsidP="000B347B">
      <w:pPr>
        <w:spacing w:beforeLines="50" w:before="180" w:afterLines="50" w:after="180"/>
        <w:jc w:val="both"/>
        <w:rPr>
          <w:rFonts w:eastAsia="標楷體"/>
          <w:b/>
          <w:bCs/>
          <w:color w:val="7030A0"/>
        </w:rPr>
      </w:pPr>
      <w:r w:rsidRPr="000B347B">
        <w:rPr>
          <w:rFonts w:eastAsia="標楷體"/>
          <w:b/>
          <w:bCs/>
          <w:color w:val="7030A0"/>
        </w:rPr>
        <w:t>4</w:t>
      </w:r>
      <w:r w:rsidRPr="000B347B">
        <w:rPr>
          <w:rFonts w:eastAsia="標楷體" w:hint="eastAsia"/>
          <w:b/>
          <w:bCs/>
          <w:color w:val="7030A0"/>
        </w:rPr>
        <w:t>、</w:t>
      </w:r>
      <w:bookmarkStart w:id="2" w:name="_Toc142607287"/>
      <w:r w:rsidRPr="000B347B">
        <w:rPr>
          <w:rFonts w:eastAsia="標楷體"/>
          <w:b/>
          <w:bCs/>
          <w:color w:val="7030A0"/>
        </w:rPr>
        <w:t xml:space="preserve">Computational models for </w:t>
      </w:r>
      <w:r w:rsidRPr="000B347B">
        <w:rPr>
          <w:rFonts w:eastAsia="標楷體" w:hint="eastAsia"/>
          <w:b/>
          <w:bCs/>
          <w:color w:val="7030A0"/>
        </w:rPr>
        <w:t>analyz</w:t>
      </w:r>
      <w:r w:rsidRPr="000B347B">
        <w:rPr>
          <w:rFonts w:eastAsia="標楷體"/>
          <w:b/>
          <w:bCs/>
          <w:color w:val="7030A0"/>
        </w:rPr>
        <w:t>ing narration</w:t>
      </w:r>
      <w:bookmarkEnd w:id="2"/>
    </w:p>
    <w:p w14:paraId="3602EBA0" w14:textId="77777777" w:rsidR="006B7A05" w:rsidRPr="006B7A05" w:rsidRDefault="002028D8" w:rsidP="002028D8">
      <w:pPr>
        <w:widowControl/>
        <w:spacing w:before="100" w:beforeAutospacing="1" w:after="100" w:afterAutospacing="1"/>
        <w:rPr>
          <w:rFonts w:ascii="標楷體" w:eastAsia="標楷體" w:hAnsi="標楷體" w:cs="新細明體"/>
          <w:color w:val="0070C0"/>
          <w:kern w:val="0"/>
        </w:rPr>
      </w:pPr>
      <w:r w:rsidRPr="002028D8">
        <w:rPr>
          <w:rFonts w:ascii="標楷體" w:eastAsia="標楷體" w:hAnsi="標楷體" w:cs="新細明體"/>
          <w:color w:val="0070C0"/>
          <w:kern w:val="0"/>
        </w:rPr>
        <w:t>先前針對兒童敘事能力的研究主要使用手動分析來探討不同發展階段和不同語言能力的群體中的語言特徵。只有少數研究使用</w:t>
      </w:r>
      <w:r w:rsidR="00F37FA3" w:rsidRPr="006B7A05">
        <w:rPr>
          <w:rFonts w:ascii="標楷體" w:eastAsia="標楷體" w:hAnsi="標楷體" w:cs="新細明體" w:hint="eastAsia"/>
          <w:color w:val="0070C0"/>
          <w:kern w:val="0"/>
        </w:rPr>
        <w:t>自然語言處理(</w:t>
      </w:r>
      <w:r w:rsidRPr="002028D8">
        <w:rPr>
          <w:rFonts w:ascii="標楷體" w:eastAsia="標楷體" w:hAnsi="標楷體" w:cs="新細明體"/>
          <w:color w:val="0070C0"/>
          <w:kern w:val="0"/>
        </w:rPr>
        <w:t>N</w:t>
      </w:r>
      <w:r w:rsidR="00F37FA3" w:rsidRPr="006B7A05">
        <w:rPr>
          <w:rFonts w:ascii="標楷體" w:eastAsia="標楷體" w:hAnsi="標楷體" w:cs="新細明體" w:hint="eastAsia"/>
          <w:color w:val="0070C0"/>
          <w:kern w:val="0"/>
        </w:rPr>
        <w:t>a</w:t>
      </w:r>
      <w:r w:rsidR="00F37FA3" w:rsidRPr="006B7A05">
        <w:rPr>
          <w:rFonts w:ascii="標楷體" w:eastAsia="標楷體" w:hAnsi="標楷體" w:cs="新細明體"/>
          <w:color w:val="0070C0"/>
          <w:kern w:val="0"/>
        </w:rPr>
        <w:t xml:space="preserve">tural </w:t>
      </w:r>
      <w:r w:rsidRPr="002028D8">
        <w:rPr>
          <w:rFonts w:ascii="標楷體" w:eastAsia="標楷體" w:hAnsi="標楷體" w:cs="新細明體"/>
          <w:color w:val="0070C0"/>
          <w:kern w:val="0"/>
        </w:rPr>
        <w:t>L</w:t>
      </w:r>
      <w:r w:rsidR="00F37FA3" w:rsidRPr="006B7A05">
        <w:rPr>
          <w:rFonts w:ascii="標楷體" w:eastAsia="標楷體" w:hAnsi="標楷體" w:cs="新細明體"/>
          <w:color w:val="0070C0"/>
          <w:kern w:val="0"/>
        </w:rPr>
        <w:t xml:space="preserve">anguage </w:t>
      </w:r>
      <w:r w:rsidRPr="002028D8">
        <w:rPr>
          <w:rFonts w:ascii="標楷體" w:eastAsia="標楷體" w:hAnsi="標楷體" w:cs="新細明體"/>
          <w:color w:val="0070C0"/>
          <w:kern w:val="0"/>
        </w:rPr>
        <w:t>P</w:t>
      </w:r>
      <w:r w:rsidR="00F37FA3" w:rsidRPr="006B7A05">
        <w:rPr>
          <w:rFonts w:ascii="標楷體" w:eastAsia="標楷體" w:hAnsi="標楷體" w:cs="新細明體"/>
          <w:color w:val="0070C0"/>
          <w:kern w:val="0"/>
        </w:rPr>
        <w:t>rocessing, NLP</w:t>
      </w:r>
      <w:r w:rsidR="00F37FA3" w:rsidRPr="006B7A05">
        <w:rPr>
          <w:rFonts w:ascii="標楷體" w:eastAsia="標楷體" w:hAnsi="標楷體" w:cs="新細明體" w:hint="eastAsia"/>
          <w:color w:val="0070C0"/>
          <w:kern w:val="0"/>
        </w:rPr>
        <w:t>)</w:t>
      </w:r>
      <w:r w:rsidRPr="002028D8">
        <w:rPr>
          <w:rFonts w:ascii="標楷體" w:eastAsia="標楷體" w:hAnsi="標楷體" w:cs="新細明體"/>
          <w:color w:val="0070C0"/>
          <w:kern w:val="0"/>
        </w:rPr>
        <w:t>工具或神經網</w:t>
      </w:r>
      <w:r w:rsidR="006B7A05" w:rsidRPr="006B7A05">
        <w:rPr>
          <w:rFonts w:ascii="標楷體" w:eastAsia="標楷體" w:hAnsi="標楷體" w:cs="新細明體" w:hint="eastAsia"/>
          <w:color w:val="0070C0"/>
          <w:kern w:val="0"/>
        </w:rPr>
        <w:t>路</w:t>
      </w:r>
      <w:r w:rsidRPr="002028D8">
        <w:rPr>
          <w:rFonts w:ascii="標楷體" w:eastAsia="標楷體" w:hAnsi="標楷體" w:cs="新細明體"/>
          <w:color w:val="0070C0"/>
          <w:kern w:val="0"/>
        </w:rPr>
        <w:t>來調查自閉症個體與典型發展（TD）</w:t>
      </w:r>
      <w:proofErr w:type="gramStart"/>
      <w:r w:rsidRPr="002028D8">
        <w:rPr>
          <w:rFonts w:ascii="標楷體" w:eastAsia="標楷體" w:hAnsi="標楷體" w:cs="新細明體"/>
          <w:color w:val="0070C0"/>
          <w:kern w:val="0"/>
        </w:rPr>
        <w:t>同齡人之間</w:t>
      </w:r>
      <w:proofErr w:type="gramEnd"/>
      <w:r w:rsidRPr="002028D8">
        <w:rPr>
          <w:rFonts w:ascii="標楷體" w:eastAsia="標楷體" w:hAnsi="標楷體" w:cs="新細明體"/>
          <w:color w:val="0070C0"/>
          <w:kern w:val="0"/>
        </w:rPr>
        <w:t>的敘事表現差異。</w:t>
      </w:r>
    </w:p>
    <w:p w14:paraId="0DE737BA" w14:textId="61EF4AFD"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為了量</w:t>
      </w:r>
      <w:r w:rsidR="006B7A05" w:rsidRPr="00E018BF">
        <w:rPr>
          <w:rFonts w:ascii="標楷體" w:eastAsia="標楷體" w:hAnsi="標楷體" w:cs="新細明體" w:hint="eastAsia"/>
          <w:color w:val="0070C0"/>
          <w:kern w:val="0"/>
        </w:rPr>
        <w:t>化</w:t>
      </w:r>
      <w:r w:rsidRPr="002028D8">
        <w:rPr>
          <w:rFonts w:ascii="標楷體" w:eastAsia="標楷體" w:hAnsi="標楷體" w:cs="新細明體"/>
          <w:color w:val="0070C0"/>
          <w:kern w:val="0"/>
        </w:rPr>
        <w:t>描述自閉症個體的敘事表現，</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和Wawer（2020）</w:t>
      </w:r>
      <w:r w:rsidRPr="002028D8">
        <w:rPr>
          <w:rFonts w:ascii="標楷體" w:eastAsia="標楷體" w:hAnsi="標楷體" w:cs="新細明體"/>
          <w:color w:val="0070C0"/>
          <w:kern w:val="0"/>
        </w:rPr>
        <w:t>採用了基於語言類別模型（Linguistic Category Model）的情感與語言抽象分析。實驗包括50名講波蘭語的兒童（25名</w:t>
      </w:r>
      <w:r w:rsidR="006B7A05" w:rsidRPr="00E018BF">
        <w:rPr>
          <w:rFonts w:ascii="標楷體" w:eastAsia="標楷體" w:hAnsi="標楷體" w:cs="新細明體" w:hint="eastAsia"/>
          <w:color w:val="0070C0"/>
          <w:kern w:val="0"/>
        </w:rPr>
        <w:t>自閉症</w:t>
      </w:r>
      <w:r w:rsidRPr="002028D8">
        <w:rPr>
          <w:rFonts w:ascii="標楷體" w:eastAsia="標楷體" w:hAnsi="標楷體" w:cs="新細明體"/>
          <w:color w:val="0070C0"/>
          <w:kern w:val="0"/>
        </w:rPr>
        <w:t>個體和25名TD對照組，年齡範圍7至25歲）。語言樣本來自ADOS-2的兩項標準化任務：「根據書本講故事」和「描述圖片」。結果顯示，情感和語言抽象分析是有價值的工具</w:t>
      </w:r>
      <w:r w:rsidR="00376EAE" w:rsidRPr="00E018BF">
        <w:rPr>
          <w:rFonts w:ascii="標楷體" w:eastAsia="標楷體" w:hAnsi="標楷體" w:cs="新細明體" w:hint="eastAsia"/>
          <w:color w:val="0070C0"/>
          <w:kern w:val="0"/>
        </w:rPr>
        <w:t>、</w:t>
      </w:r>
      <w:r w:rsidRPr="002028D8">
        <w:rPr>
          <w:rFonts w:ascii="標楷體" w:eastAsia="標楷體" w:hAnsi="標楷體" w:cs="新細明體"/>
          <w:color w:val="0070C0"/>
          <w:kern w:val="0"/>
        </w:rPr>
        <w:t>自閉症個體的語言抽象</w:t>
      </w:r>
      <w:r w:rsidR="00E27949" w:rsidRPr="00E018BF">
        <w:rPr>
          <w:rFonts w:ascii="標楷體" w:eastAsia="標楷體" w:hAnsi="標楷體" w:cs="新細明體" w:hint="eastAsia"/>
          <w:color w:val="0070C0"/>
          <w:kern w:val="0"/>
        </w:rPr>
        <w:t>能力</w:t>
      </w:r>
      <w:r w:rsidRPr="002028D8">
        <w:rPr>
          <w:rFonts w:ascii="標楷體" w:eastAsia="標楷體" w:hAnsi="標楷體" w:cs="新細明體"/>
          <w:color w:val="0070C0"/>
          <w:kern w:val="0"/>
        </w:rPr>
        <w:t>水平低於TD個體，並且在表達情感方面表現出困難。</w:t>
      </w:r>
    </w:p>
    <w:p w14:paraId="27BA3D67" w14:textId="24F29601" w:rsidR="002028D8" w:rsidRPr="002028D8" w:rsidRDefault="002028D8" w:rsidP="002028D8">
      <w:pPr>
        <w:widowControl/>
        <w:spacing w:before="100" w:beforeAutospacing="1" w:after="100" w:afterAutospacing="1"/>
        <w:rPr>
          <w:rFonts w:ascii="標楷體" w:eastAsia="標楷體" w:hAnsi="標楷體" w:cs="新細明體"/>
          <w:color w:val="9CC2E5" w:themeColor="accent5" w:themeTint="99"/>
          <w:kern w:val="0"/>
        </w:rPr>
      </w:pPr>
      <w:r w:rsidRPr="002028D8">
        <w:rPr>
          <w:rFonts w:ascii="標楷體" w:eastAsia="標楷體" w:hAnsi="標楷體" w:cs="新細明體"/>
          <w:color w:val="0070C0"/>
          <w:kern w:val="0"/>
        </w:rPr>
        <w:t>在</w:t>
      </w:r>
      <w:proofErr w:type="spellStart"/>
      <w:r w:rsidRPr="002028D8">
        <w:rPr>
          <w:rFonts w:ascii="標楷體" w:eastAsia="標楷體" w:hAnsi="標楷體" w:cs="新細明體"/>
          <w:color w:val="0070C0"/>
          <w:kern w:val="0"/>
        </w:rPr>
        <w:t>Chojnicka</w:t>
      </w:r>
      <w:proofErr w:type="spellEnd"/>
      <w:r w:rsidRPr="002028D8">
        <w:rPr>
          <w:rFonts w:ascii="標楷體" w:eastAsia="標楷體" w:hAnsi="標楷體" w:cs="新細明體"/>
          <w:color w:val="0070C0"/>
          <w:kern w:val="0"/>
        </w:rPr>
        <w:t>和Wawer的研究中，他們收集了50名講波蘭語個體的敘事樣本（25名自閉症參與者和25名TD對照組，年齡範圍7至25歲），目的是識別自閉症個體所產生的敘事。研究使用了兩個文本編碼器：語言模型嵌入（</w:t>
      </w:r>
      <w:proofErr w:type="spellStart"/>
      <w:r w:rsidRPr="002028D8">
        <w:rPr>
          <w:rFonts w:ascii="標楷體" w:eastAsia="標楷體" w:hAnsi="標楷體" w:cs="新細明體"/>
          <w:color w:val="0070C0"/>
          <w:kern w:val="0"/>
        </w:rPr>
        <w:t>ELMo</w:t>
      </w:r>
      <w:proofErr w:type="spellEnd"/>
      <w:r w:rsidRPr="002028D8">
        <w:rPr>
          <w:rFonts w:ascii="標楷體" w:eastAsia="標楷體" w:hAnsi="標楷體" w:cs="新細明體"/>
          <w:color w:val="0070C0"/>
          <w:kern w:val="0"/>
        </w:rPr>
        <w:t>）和通用句子編碼器（USE），以及三種分類算法：</w:t>
      </w:r>
      <w:proofErr w:type="spellStart"/>
      <w:r w:rsidRPr="002028D8">
        <w:rPr>
          <w:rFonts w:ascii="標楷體" w:eastAsia="標楷體" w:hAnsi="標楷體" w:cs="新細明體"/>
          <w:color w:val="0070C0"/>
          <w:kern w:val="0"/>
        </w:rPr>
        <w:t>XGBoost</w:t>
      </w:r>
      <w:proofErr w:type="spellEnd"/>
      <w:r w:rsidRPr="002028D8">
        <w:rPr>
          <w:rFonts w:ascii="標楷體" w:eastAsia="標楷體" w:hAnsi="標楷體" w:cs="新細明體"/>
          <w:color w:val="0070C0"/>
          <w:kern w:val="0"/>
        </w:rPr>
        <w:t>、支持向量機和密集神經</w:t>
      </w:r>
      <w:proofErr w:type="gramStart"/>
      <w:r w:rsidRPr="002028D8">
        <w:rPr>
          <w:rFonts w:ascii="標楷體" w:eastAsia="標楷體" w:hAnsi="標楷體" w:cs="新細明體"/>
          <w:color w:val="0070C0"/>
          <w:kern w:val="0"/>
        </w:rPr>
        <w:t>網絡層</w:t>
      </w:r>
      <w:proofErr w:type="gramEnd"/>
      <w:r w:rsidRPr="002028D8">
        <w:rPr>
          <w:rFonts w:ascii="標楷體" w:eastAsia="標楷體" w:hAnsi="標楷體" w:cs="新細明體"/>
          <w:color w:val="538135" w:themeColor="accent6" w:themeShade="BF"/>
          <w:kern w:val="0"/>
        </w:rPr>
        <w:t xml:space="preserve">（Wawer &amp; </w:t>
      </w:r>
      <w:proofErr w:type="spellStart"/>
      <w:r w:rsidRPr="002028D8">
        <w:rPr>
          <w:rFonts w:ascii="標楷體" w:eastAsia="標楷體" w:hAnsi="標楷體" w:cs="新細明體"/>
          <w:color w:val="538135" w:themeColor="accent6" w:themeShade="BF"/>
          <w:kern w:val="0"/>
        </w:rPr>
        <w:t>Chojnicka</w:t>
      </w:r>
      <w:proofErr w:type="spellEnd"/>
      <w:r w:rsidRPr="002028D8">
        <w:rPr>
          <w:rFonts w:ascii="標楷體" w:eastAsia="標楷體" w:hAnsi="標楷體" w:cs="新細明體"/>
          <w:color w:val="538135" w:themeColor="accent6" w:themeShade="BF"/>
          <w:kern w:val="0"/>
        </w:rPr>
        <w:t>，2022）</w:t>
      </w:r>
      <w:r w:rsidRPr="002028D8">
        <w:rPr>
          <w:rFonts w:ascii="標楷體" w:eastAsia="標楷體" w:hAnsi="標楷體" w:cs="新細明體"/>
          <w:color w:val="0070C0"/>
          <w:kern w:val="0"/>
        </w:rPr>
        <w:t>。實驗表明，使用深度神經網</w:t>
      </w:r>
      <w:r w:rsidR="00E018BF" w:rsidRPr="00E018BF">
        <w:rPr>
          <w:rFonts w:ascii="標楷體" w:eastAsia="標楷體" w:hAnsi="標楷體" w:cs="新細明體" w:hint="eastAsia"/>
          <w:color w:val="0070C0"/>
          <w:kern w:val="0"/>
        </w:rPr>
        <w:t>路</w:t>
      </w:r>
      <w:r w:rsidRPr="002028D8">
        <w:rPr>
          <w:rFonts w:ascii="標楷體" w:eastAsia="標楷體" w:hAnsi="標楷體" w:cs="新細明體"/>
          <w:color w:val="0070C0"/>
          <w:kern w:val="0"/>
        </w:rPr>
        <w:t>模型的分析相</w:t>
      </w:r>
      <w:r w:rsidR="00E018BF" w:rsidRPr="00E018BF">
        <w:rPr>
          <w:rFonts w:ascii="標楷體" w:eastAsia="標楷體" w:hAnsi="標楷體" w:cs="新細明體" w:hint="eastAsia"/>
          <w:color w:val="0070C0"/>
          <w:kern w:val="0"/>
        </w:rPr>
        <w:t>較</w:t>
      </w:r>
      <w:r w:rsidRPr="002028D8">
        <w:rPr>
          <w:rFonts w:ascii="標楷體" w:eastAsia="標楷體" w:hAnsi="標楷體" w:cs="新細明體"/>
          <w:color w:val="0070C0"/>
          <w:kern w:val="0"/>
        </w:rPr>
        <w:t>人工評分具有更高的敏感度、特異性、陽性預測值和陰性預測值。然而，這些值低於</w:t>
      </w:r>
      <w:r w:rsidR="00E018BF" w:rsidRPr="00E018BF">
        <w:rPr>
          <w:rFonts w:ascii="標楷體" w:eastAsia="標楷體" w:hAnsi="標楷體" w:cs="新細明體" w:hint="eastAsia"/>
          <w:color w:val="0070C0"/>
          <w:kern w:val="0"/>
        </w:rPr>
        <w:t>目前</w:t>
      </w:r>
      <w:r w:rsidR="00E018BF" w:rsidRPr="00E018BF">
        <w:rPr>
          <w:rFonts w:ascii="標楷體" w:eastAsia="標楷體" w:hAnsi="標楷體" w:cs="新細明體" w:hint="eastAsia"/>
          <w:color w:val="0070C0"/>
          <w:kern w:val="0"/>
        </w:rPr>
        <w:t>的</w:t>
      </w:r>
      <w:r w:rsidRPr="002028D8">
        <w:rPr>
          <w:rFonts w:ascii="標楷體" w:eastAsia="標楷體" w:hAnsi="標楷體" w:cs="新細明體"/>
          <w:color w:val="0070C0"/>
          <w:kern w:val="0"/>
        </w:rPr>
        <w:t>兩個標準化工具：ADOS-2和社交溝通問卷（SCQ）</w:t>
      </w:r>
      <w:r w:rsidRPr="002028D8">
        <w:rPr>
          <w:rFonts w:ascii="標楷體" w:eastAsia="標楷體" w:hAnsi="標楷體" w:cs="新細明體"/>
          <w:color w:val="538135" w:themeColor="accent6" w:themeShade="BF"/>
          <w:kern w:val="0"/>
        </w:rPr>
        <w:t>（Rutter, Bailey, &amp; Lord, 2003）</w:t>
      </w:r>
      <w:r w:rsidRPr="002028D8">
        <w:rPr>
          <w:rFonts w:ascii="標楷體" w:eastAsia="標楷體" w:hAnsi="標楷體" w:cs="新細明體"/>
          <w:color w:val="0070C0"/>
          <w:kern w:val="0"/>
        </w:rPr>
        <w:t>。</w:t>
      </w:r>
      <w:r w:rsidR="00E018BF" w:rsidRPr="00E018BF">
        <w:rPr>
          <w:rFonts w:ascii="標楷體" w:eastAsia="標楷體" w:hAnsi="標楷體" w:cs="新細明體" w:hint="eastAsia"/>
          <w:color w:val="0070C0"/>
          <w:kern w:val="0"/>
        </w:rPr>
        <w:t>其中</w:t>
      </w:r>
      <w:r w:rsidRPr="002028D8">
        <w:rPr>
          <w:rFonts w:ascii="標楷體" w:eastAsia="標楷體" w:hAnsi="標楷體" w:cs="新細明體"/>
          <w:color w:val="0070C0"/>
          <w:kern w:val="0"/>
        </w:rPr>
        <w:t>SCQ包含40個問題，由熟悉受測者的父母、照護者或教師回答。這些問題涵蓋了社交溝通的各個方面，例如社交互動、語言與非語言溝通、以及與自閉症相關的限制性和重複性行為。SCQ中的每</w:t>
      </w:r>
      <w:proofErr w:type="gramStart"/>
      <w:r w:rsidRPr="002028D8">
        <w:rPr>
          <w:rFonts w:ascii="標楷體" w:eastAsia="標楷體" w:hAnsi="標楷體" w:cs="新細明體"/>
          <w:color w:val="0070C0"/>
          <w:kern w:val="0"/>
        </w:rPr>
        <w:t>個</w:t>
      </w:r>
      <w:proofErr w:type="gramEnd"/>
      <w:r w:rsidRPr="002028D8">
        <w:rPr>
          <w:rFonts w:ascii="標楷體" w:eastAsia="標楷體" w:hAnsi="標楷體" w:cs="新細明體"/>
          <w:color w:val="0070C0"/>
          <w:kern w:val="0"/>
        </w:rPr>
        <w:t>項目根據是否存在與ASD相關的特定行為來評分，總分可顯示個體可能患有自閉症的可能性，分數越高表明該情況的可能性越大。</w:t>
      </w:r>
    </w:p>
    <w:p w14:paraId="3843D615" w14:textId="5FE9DABF" w:rsidR="000B347B" w:rsidRPr="002028D8" w:rsidRDefault="000B347B" w:rsidP="00894B45">
      <w:pPr>
        <w:jc w:val="both"/>
        <w:rPr>
          <w:rFonts w:eastAsia="標楷體"/>
        </w:rPr>
      </w:pPr>
    </w:p>
    <w:p w14:paraId="74AFC541" w14:textId="77777777" w:rsidR="00C756AC" w:rsidRPr="00E73369" w:rsidRDefault="00C756AC" w:rsidP="00C756AC">
      <w:pPr>
        <w:adjustRightInd w:val="0"/>
        <w:snapToGrid w:val="0"/>
        <w:spacing w:beforeLines="50" w:before="180" w:afterLines="50" w:after="180"/>
        <w:jc w:val="both"/>
        <w:rPr>
          <w:rFonts w:eastAsia="標楷體"/>
          <w:b/>
        </w:rPr>
      </w:pPr>
      <w:r w:rsidRPr="00E73369">
        <w:rPr>
          <w:rFonts w:eastAsia="標楷體"/>
          <w:b/>
        </w:rPr>
        <w:t>二、研究方法、進行步驟及執行進度報告</w:t>
      </w:r>
    </w:p>
    <w:p w14:paraId="0AC9442D" w14:textId="19F73815" w:rsidR="00611394" w:rsidRPr="00E018BF" w:rsidRDefault="00611394" w:rsidP="00236794">
      <w:pPr>
        <w:adjustRightInd w:val="0"/>
        <w:snapToGrid w:val="0"/>
        <w:spacing w:beforeLines="50" w:before="180" w:afterLines="50" w:after="180"/>
        <w:ind w:firstLine="480"/>
        <w:jc w:val="both"/>
        <w:rPr>
          <w:rFonts w:eastAsia="標楷體"/>
          <w:color w:val="9CC2E5" w:themeColor="accent5" w:themeTint="99"/>
        </w:rPr>
      </w:pPr>
      <w:r w:rsidRPr="00E018BF">
        <w:rPr>
          <w:rFonts w:eastAsia="標楷體"/>
          <w:color w:val="9CC2E5" w:themeColor="accent5" w:themeTint="99"/>
        </w:rPr>
        <w:t>我們擬探討多元資料與深度學習技術於新型醫療服務之開發，並著重於三大主軸：『醫療資料』、『社群媒體』、『問答網站』。第</w:t>
      </w:r>
      <w:r w:rsidR="00FE7519" w:rsidRPr="00E018BF">
        <w:rPr>
          <w:rFonts w:eastAsia="標楷體"/>
          <w:color w:val="9CC2E5" w:themeColor="accent5" w:themeTint="99"/>
        </w:rPr>
        <w:t>三</w:t>
      </w:r>
      <w:r w:rsidRPr="00E018BF">
        <w:rPr>
          <w:rFonts w:eastAsia="標楷體"/>
          <w:color w:val="9CC2E5" w:themeColor="accent5" w:themeTint="99"/>
        </w:rPr>
        <w:t>年成果報告如下所示</w:t>
      </w:r>
      <w:r w:rsidRPr="00E018BF">
        <w:rPr>
          <w:rFonts w:eastAsia="標楷體"/>
          <w:color w:val="9CC2E5" w:themeColor="accent5" w:themeTint="99"/>
        </w:rPr>
        <w:t>:</w:t>
      </w:r>
    </w:p>
    <w:p w14:paraId="76E45C42" w14:textId="45E378D1" w:rsidR="00FE7519" w:rsidRPr="00E73369" w:rsidRDefault="00C756AC" w:rsidP="00FE7519">
      <w:pPr>
        <w:adjustRightInd w:val="0"/>
        <w:snapToGrid w:val="0"/>
        <w:spacing w:beforeLines="50" w:before="180" w:afterLines="50" w:after="180"/>
        <w:jc w:val="both"/>
        <w:rPr>
          <w:rFonts w:eastAsia="標楷體"/>
          <w:b/>
          <w:kern w:val="0"/>
        </w:rPr>
      </w:pPr>
      <w:r w:rsidRPr="00E73369">
        <w:rPr>
          <w:rFonts w:eastAsia="標楷體"/>
          <w:b/>
          <w:u w:val="single"/>
        </w:rPr>
        <w:t>成果報告</w:t>
      </w:r>
      <w:r w:rsidRPr="00E73369">
        <w:rPr>
          <w:rFonts w:eastAsia="標楷體"/>
          <w:b/>
        </w:rPr>
        <w:t>：</w:t>
      </w:r>
      <w:r w:rsidR="00E018BF">
        <w:rPr>
          <w:rFonts w:eastAsia="標楷體" w:hint="eastAsia"/>
          <w:b/>
          <w:kern w:val="0"/>
        </w:rPr>
        <w:t>p</w:t>
      </w:r>
      <w:r w:rsidR="00E018BF">
        <w:rPr>
          <w:rFonts w:eastAsia="標楷體"/>
          <w:b/>
          <w:kern w:val="0"/>
        </w:rPr>
        <w:t>aper</w:t>
      </w:r>
      <w:r w:rsidR="00C96FCF">
        <w:rPr>
          <w:rFonts w:eastAsia="標楷體"/>
          <w:b/>
          <w:kern w:val="0"/>
        </w:rPr>
        <w:t xml:space="preserve"> </w:t>
      </w:r>
      <w:r w:rsidR="00E018BF">
        <w:rPr>
          <w:rFonts w:eastAsia="標楷體"/>
          <w:b/>
          <w:kern w:val="0"/>
        </w:rPr>
        <w:t>1</w:t>
      </w:r>
    </w:p>
    <w:p w14:paraId="2AF2B775" w14:textId="3791FEAF" w:rsidR="001D7FB9" w:rsidRPr="00E73369" w:rsidRDefault="001D7FB9"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220F3F04" w14:textId="77777777" w:rsidR="00454E46" w:rsidRPr="00BD7B84" w:rsidRDefault="00E660BB" w:rsidP="00E660BB">
      <w:pPr>
        <w:ind w:firstLine="480"/>
        <w:rPr>
          <w:rFonts w:eastAsia="標楷體"/>
          <w:color w:val="0070C0"/>
        </w:rPr>
      </w:pPr>
      <w:r w:rsidRPr="00E660BB">
        <w:rPr>
          <w:rFonts w:eastAsia="標楷體"/>
          <w:color w:val="0070C0"/>
        </w:rPr>
        <w:t>我們的目標是識別能夠幫助檢測自閉症譜系障礙（</w:t>
      </w:r>
      <w:r w:rsidRPr="00E660BB">
        <w:rPr>
          <w:rFonts w:eastAsia="標楷體"/>
          <w:color w:val="0070C0"/>
        </w:rPr>
        <w:t>ASD</w:t>
      </w:r>
      <w:r w:rsidRPr="00E660BB">
        <w:rPr>
          <w:rFonts w:eastAsia="標楷體"/>
          <w:color w:val="0070C0"/>
        </w:rPr>
        <w:t>）的獨特或共同的書寫特徵。我們使用</w:t>
      </w:r>
      <w:r w:rsidR="00454E46" w:rsidRPr="00BD7B84">
        <w:rPr>
          <w:rFonts w:eastAsia="標楷體" w:hint="eastAsia"/>
          <w:color w:val="0070C0"/>
        </w:rPr>
        <w:t>了多種</w:t>
      </w:r>
      <w:r w:rsidRPr="00E660BB">
        <w:rPr>
          <w:rFonts w:eastAsia="標楷體"/>
          <w:color w:val="0070C0"/>
        </w:rPr>
        <w:t>機器學習模型來對</w:t>
      </w:r>
      <w:r w:rsidR="00454E46" w:rsidRPr="00E660BB">
        <w:rPr>
          <w:rFonts w:eastAsia="標楷體"/>
          <w:color w:val="0070C0"/>
        </w:rPr>
        <w:t>自閉症</w:t>
      </w:r>
      <w:r w:rsidRPr="00E660BB">
        <w:rPr>
          <w:rFonts w:eastAsia="標楷體"/>
          <w:color w:val="0070C0"/>
        </w:rPr>
        <w:t>兒童和典型發展（</w:t>
      </w:r>
      <w:r w:rsidRPr="00E660BB">
        <w:rPr>
          <w:rFonts w:eastAsia="標楷體"/>
          <w:color w:val="0070C0"/>
        </w:rPr>
        <w:t>TD</w:t>
      </w:r>
      <w:r w:rsidRPr="00E660BB">
        <w:rPr>
          <w:rFonts w:eastAsia="標楷體"/>
          <w:color w:val="0070C0"/>
        </w:rPr>
        <w:t>）兒童的書寫進行分類。在分類過程中，模型會</w:t>
      </w:r>
      <w:r w:rsidR="00454E46" w:rsidRPr="00BD7B84">
        <w:rPr>
          <w:rFonts w:eastAsia="標楷體" w:hint="eastAsia"/>
          <w:color w:val="0070C0"/>
        </w:rPr>
        <w:t>嘗試</w:t>
      </w:r>
      <w:r w:rsidRPr="00E660BB">
        <w:rPr>
          <w:rFonts w:eastAsia="標楷體"/>
          <w:color w:val="0070C0"/>
        </w:rPr>
        <w:t>識別書寫特徵作為依據</w:t>
      </w:r>
      <w:r w:rsidR="00454E46" w:rsidRPr="00BD7B84">
        <w:rPr>
          <w:rFonts w:eastAsia="標楷體" w:hint="eastAsia"/>
          <w:color w:val="0070C0"/>
        </w:rPr>
        <w:t>，</w:t>
      </w:r>
      <w:r w:rsidRPr="00E660BB">
        <w:rPr>
          <w:rFonts w:eastAsia="標楷體"/>
          <w:color w:val="0070C0"/>
        </w:rPr>
        <w:t>區分書寫</w:t>
      </w:r>
      <w:r w:rsidR="00454E46" w:rsidRPr="00BD7B84">
        <w:rPr>
          <w:rFonts w:eastAsia="標楷體" w:hint="eastAsia"/>
          <w:color w:val="0070C0"/>
        </w:rPr>
        <w:t>者</w:t>
      </w:r>
      <w:r w:rsidRPr="00E660BB">
        <w:rPr>
          <w:rFonts w:eastAsia="標楷體"/>
          <w:color w:val="0070C0"/>
        </w:rPr>
        <w:t>是</w:t>
      </w:r>
      <w:r w:rsidR="00454E46" w:rsidRPr="00E660BB">
        <w:rPr>
          <w:rFonts w:eastAsia="標楷體"/>
          <w:color w:val="0070C0"/>
        </w:rPr>
        <w:t>自閉症</w:t>
      </w:r>
      <w:r w:rsidRPr="00E660BB">
        <w:rPr>
          <w:rFonts w:eastAsia="標楷體"/>
          <w:color w:val="0070C0"/>
        </w:rPr>
        <w:t>兒童或</w:t>
      </w:r>
      <w:r w:rsidR="00454E46" w:rsidRPr="00E660BB">
        <w:rPr>
          <w:rFonts w:eastAsia="標楷體"/>
          <w:color w:val="0070C0"/>
        </w:rPr>
        <w:t>典型發展</w:t>
      </w:r>
      <w:r w:rsidRPr="00E660BB">
        <w:rPr>
          <w:rFonts w:eastAsia="標楷體"/>
          <w:color w:val="0070C0"/>
        </w:rPr>
        <w:t>兒童。接著，我們研究</w:t>
      </w:r>
      <w:r w:rsidR="00454E46" w:rsidRPr="00E660BB">
        <w:rPr>
          <w:rFonts w:eastAsia="標楷體"/>
          <w:color w:val="0070C0"/>
        </w:rPr>
        <w:t>自閉症</w:t>
      </w:r>
      <w:r w:rsidRPr="00E660BB">
        <w:rPr>
          <w:rFonts w:eastAsia="標楷體"/>
          <w:color w:val="0070C0"/>
        </w:rPr>
        <w:t>兒童在書寫中文和英文時的書寫特徵，以確定這兩種書寫系統之間是否存在相似性或差異性。</w:t>
      </w:r>
    </w:p>
    <w:p w14:paraId="4C274048" w14:textId="5F3B2CC1" w:rsidR="00E660BB" w:rsidRPr="00E660BB" w:rsidRDefault="00E660BB" w:rsidP="00E660BB">
      <w:pPr>
        <w:ind w:firstLine="480"/>
        <w:rPr>
          <w:rFonts w:eastAsia="標楷體"/>
          <w:color w:val="0070C0"/>
        </w:rPr>
      </w:pPr>
      <w:r w:rsidRPr="00E660BB">
        <w:rPr>
          <w:rFonts w:eastAsia="標楷體"/>
          <w:color w:val="0070C0"/>
        </w:rPr>
        <w:t>然而，據我們所知，目前尚無同時</w:t>
      </w:r>
      <w:r w:rsidR="00454E46" w:rsidRPr="00BD7B84">
        <w:rPr>
          <w:rFonts w:eastAsia="標楷體" w:hint="eastAsia"/>
          <w:color w:val="0070C0"/>
        </w:rPr>
        <w:t>具有</w:t>
      </w:r>
      <w:r w:rsidRPr="00E660BB">
        <w:rPr>
          <w:rFonts w:eastAsia="標楷體"/>
          <w:color w:val="0070C0"/>
        </w:rPr>
        <w:t>自閉症譜系障礙、兒童及繁體中文三個</w:t>
      </w:r>
      <w:r w:rsidR="00454E46" w:rsidRPr="00BD7B84">
        <w:rPr>
          <w:rFonts w:eastAsia="標楷體" w:hint="eastAsia"/>
          <w:color w:val="0070C0"/>
        </w:rPr>
        <w:t>標籤</w:t>
      </w:r>
      <w:r w:rsidRPr="00E660BB">
        <w:rPr>
          <w:rFonts w:eastAsia="標楷體"/>
          <w:color w:val="0070C0"/>
        </w:rPr>
        <w:t>的書寫數據集。因此</w:t>
      </w:r>
      <w:r w:rsidR="006E374E" w:rsidRPr="00E660BB">
        <w:rPr>
          <w:rFonts w:eastAsia="標楷體"/>
          <w:color w:val="0070C0"/>
        </w:rPr>
        <w:t>數據的收集是</w:t>
      </w:r>
      <w:r w:rsidRPr="00E660BB">
        <w:rPr>
          <w:rFonts w:eastAsia="標楷體"/>
          <w:color w:val="0070C0"/>
        </w:rPr>
        <w:t>我們首先要解決的問題。我們與當地的小學合作，收集學生在課堂上使用的</w:t>
      </w:r>
      <w:r w:rsidR="00BD7B84">
        <w:rPr>
          <w:rFonts w:eastAsia="標楷體" w:hint="eastAsia"/>
          <w:color w:val="0070C0"/>
        </w:rPr>
        <w:t>書寫</w:t>
      </w:r>
      <w:r w:rsidRPr="00E660BB">
        <w:rPr>
          <w:rFonts w:eastAsia="標楷體"/>
          <w:color w:val="0070C0"/>
        </w:rPr>
        <w:t>練習簿。</w:t>
      </w:r>
      <w:r w:rsidR="006E374E" w:rsidRPr="00BD7B84">
        <w:rPr>
          <w:rFonts w:eastAsia="標楷體" w:hint="eastAsia"/>
          <w:color w:val="0070C0"/>
        </w:rPr>
        <w:t>最終機器學習模型</w:t>
      </w:r>
      <w:r w:rsidRPr="00E660BB">
        <w:rPr>
          <w:rFonts w:eastAsia="標楷體"/>
          <w:color w:val="0070C0"/>
        </w:rPr>
        <w:t>的目標</w:t>
      </w:r>
      <w:r w:rsidR="006E374E" w:rsidRPr="00E660BB">
        <w:rPr>
          <w:rFonts w:eastAsia="標楷體"/>
          <w:color w:val="0070C0"/>
        </w:rPr>
        <w:t>是一個二元分類任務</w:t>
      </w:r>
      <w:r w:rsidR="006E374E" w:rsidRPr="00BD7B84">
        <w:rPr>
          <w:rFonts w:eastAsia="標楷體" w:hint="eastAsia"/>
          <w:color w:val="0070C0"/>
        </w:rPr>
        <w:t>：</w:t>
      </w:r>
      <w:r w:rsidRPr="00E660BB">
        <w:rPr>
          <w:rFonts w:eastAsia="標楷體"/>
          <w:color w:val="0070C0"/>
        </w:rPr>
        <w:t>確定</w:t>
      </w:r>
      <w:r w:rsidR="006E374E" w:rsidRPr="00BD7B84">
        <w:rPr>
          <w:rFonts w:eastAsia="標楷體" w:hint="eastAsia"/>
          <w:color w:val="0070C0"/>
        </w:rPr>
        <w:t>一</w:t>
      </w:r>
      <w:r w:rsidRPr="00E660BB">
        <w:rPr>
          <w:rFonts w:eastAsia="標楷體"/>
          <w:color w:val="0070C0"/>
        </w:rPr>
        <w:t>個漢字</w:t>
      </w:r>
      <w:r w:rsidR="006E374E" w:rsidRPr="00BD7B84">
        <w:rPr>
          <w:rFonts w:eastAsia="標楷體" w:hint="eastAsia"/>
          <w:color w:val="0070C0"/>
        </w:rPr>
        <w:t>書寫圖像</w:t>
      </w:r>
      <w:r w:rsidRPr="00E660BB">
        <w:rPr>
          <w:rFonts w:eastAsia="標楷體"/>
          <w:color w:val="0070C0"/>
        </w:rPr>
        <w:t>是由</w:t>
      </w:r>
      <w:r w:rsidR="006E374E" w:rsidRPr="00E660BB">
        <w:rPr>
          <w:rFonts w:eastAsia="標楷體"/>
          <w:color w:val="0070C0"/>
        </w:rPr>
        <w:t>自閉症</w:t>
      </w:r>
      <w:r w:rsidRPr="00E660BB">
        <w:rPr>
          <w:rFonts w:eastAsia="標楷體"/>
          <w:color w:val="0070C0"/>
        </w:rPr>
        <w:t>兒童還是</w:t>
      </w:r>
      <w:r w:rsidR="006E374E" w:rsidRPr="00E660BB">
        <w:rPr>
          <w:rFonts w:eastAsia="標楷體"/>
          <w:color w:val="0070C0"/>
        </w:rPr>
        <w:t>典型發展</w:t>
      </w:r>
      <w:r w:rsidRPr="00E660BB">
        <w:rPr>
          <w:rFonts w:eastAsia="標楷體"/>
          <w:color w:val="0070C0"/>
        </w:rPr>
        <w:t>兒童書寫的。</w:t>
      </w:r>
    </w:p>
    <w:p w14:paraId="20EEED5A" w14:textId="77777777" w:rsidR="00E660BB" w:rsidRPr="00E660BB" w:rsidRDefault="00E660BB" w:rsidP="00A33175">
      <w:pPr>
        <w:ind w:firstLine="480"/>
        <w:rPr>
          <w:rFonts w:eastAsia="標楷體"/>
        </w:rPr>
      </w:pPr>
    </w:p>
    <w:p w14:paraId="3A13F6E0" w14:textId="03B87A21" w:rsidR="001D7FB9" w:rsidRPr="00E73369" w:rsidRDefault="001D7FB9" w:rsidP="00C756AC">
      <w:pPr>
        <w:adjustRightInd w:val="0"/>
        <w:snapToGrid w:val="0"/>
        <w:spacing w:beforeLines="50" w:before="180" w:afterLines="50" w:after="180"/>
        <w:jc w:val="both"/>
        <w:rPr>
          <w:rFonts w:eastAsia="標楷體"/>
          <w:b/>
          <w:u w:val="single"/>
        </w:rPr>
      </w:pPr>
      <w:r w:rsidRPr="00E73369">
        <w:rPr>
          <w:rFonts w:eastAsia="標楷體"/>
          <w:b/>
          <w:u w:val="single"/>
        </w:rPr>
        <w:lastRenderedPageBreak/>
        <w:t>研究方法</w:t>
      </w:r>
    </w:p>
    <w:p w14:paraId="60268187" w14:textId="2828C11A" w:rsidR="00BF0AD4" w:rsidRDefault="00A33175" w:rsidP="00006C09">
      <w:r w:rsidRPr="00E73369">
        <w:rPr>
          <w:rFonts w:eastAsia="標楷體"/>
        </w:rPr>
        <w:tab/>
      </w:r>
    </w:p>
    <w:p w14:paraId="28093798" w14:textId="4031B876" w:rsidR="00E660BB" w:rsidRPr="00E660BB" w:rsidRDefault="00E660BB" w:rsidP="00E660BB">
      <w:pPr>
        <w:rPr>
          <w:rFonts w:eastAsia="標楷體"/>
          <w:color w:val="0070C0"/>
        </w:rPr>
      </w:pPr>
      <w:r w:rsidRPr="00E660BB">
        <w:rPr>
          <w:rFonts w:eastAsia="標楷體"/>
          <w:color w:val="0070C0"/>
        </w:rPr>
        <w:t>我們收集了參與者以往和目前使用的書寫練習簿。書寫練習簿如所示，這是台灣小學生用來練習書寫漢字的練習簿</w:t>
      </w:r>
      <w:r w:rsidR="00BD7B84" w:rsidRPr="00BD7B84">
        <w:rPr>
          <w:rFonts w:eastAsia="標楷體" w:hint="eastAsia"/>
          <w:color w:val="7030A0"/>
        </w:rPr>
        <w:t>(</w:t>
      </w:r>
      <w:r w:rsidR="00BD7B84" w:rsidRPr="00E660BB">
        <w:rPr>
          <w:rFonts w:eastAsia="標楷體"/>
          <w:color w:val="7030A0"/>
        </w:rPr>
        <w:t>圖</w:t>
      </w:r>
      <w:r w:rsidR="00BD7B84" w:rsidRPr="00E660BB">
        <w:rPr>
          <w:rFonts w:eastAsia="標楷體"/>
          <w:color w:val="7030A0"/>
        </w:rPr>
        <w:t>4</w:t>
      </w:r>
      <w:r w:rsidR="00BD7B84" w:rsidRPr="00BD7B84">
        <w:rPr>
          <w:rFonts w:eastAsia="標楷體" w:hint="eastAsia"/>
          <w:color w:val="7030A0"/>
        </w:rPr>
        <w:t>)</w:t>
      </w:r>
      <w:r w:rsidRPr="00E660BB">
        <w:rPr>
          <w:rFonts w:eastAsia="標楷體"/>
          <w:color w:val="0070C0"/>
        </w:rPr>
        <w:t>。為了確保模型不受外部因素影響，我們引入了一個「髒亂」標籤來區分</w:t>
      </w:r>
      <w:r w:rsidR="0012222C" w:rsidRPr="00E660BB">
        <w:rPr>
          <w:rFonts w:eastAsia="標楷體"/>
          <w:color w:val="0070C0"/>
        </w:rPr>
        <w:t>「</w:t>
      </w:r>
      <w:r w:rsidRPr="00E660BB">
        <w:rPr>
          <w:rFonts w:eastAsia="標楷體"/>
          <w:color w:val="0070C0"/>
        </w:rPr>
        <w:t>乾淨</w:t>
      </w:r>
      <w:r w:rsidR="0012222C" w:rsidRPr="00E660BB">
        <w:rPr>
          <w:rFonts w:eastAsia="標楷體"/>
          <w:color w:val="0070C0"/>
        </w:rPr>
        <w:t>」</w:t>
      </w:r>
      <w:r w:rsidRPr="00E660BB">
        <w:rPr>
          <w:rFonts w:eastAsia="標楷體"/>
          <w:color w:val="0070C0"/>
        </w:rPr>
        <w:t>與「髒亂」的書寫。</w:t>
      </w:r>
      <w:r w:rsidRPr="00E660BB">
        <w:rPr>
          <w:rFonts w:eastAsia="標楷體"/>
          <w:color w:val="0070C0"/>
        </w:rPr>
        <w:t>0</w:t>
      </w:r>
      <w:r w:rsidRPr="00E660BB">
        <w:rPr>
          <w:rFonts w:eastAsia="標楷體"/>
          <w:color w:val="0070C0"/>
        </w:rPr>
        <w:t>表示乾淨的書寫，沒有額外標記；相反，</w:t>
      </w:r>
      <w:r w:rsidRPr="00E660BB">
        <w:rPr>
          <w:rFonts w:eastAsia="標楷體"/>
          <w:color w:val="0070C0"/>
        </w:rPr>
        <w:t>1</w:t>
      </w:r>
      <w:r w:rsidRPr="00E660BB">
        <w:rPr>
          <w:rFonts w:eastAsia="標楷體"/>
          <w:color w:val="0070C0"/>
        </w:rPr>
        <w:t>表示有糾正字跡（如紅筆標記）</w:t>
      </w:r>
      <w:proofErr w:type="gramStart"/>
      <w:r w:rsidRPr="00E660BB">
        <w:rPr>
          <w:rFonts w:eastAsia="標楷體"/>
          <w:color w:val="0070C0"/>
        </w:rPr>
        <w:t>或</w:t>
      </w:r>
      <w:r w:rsidR="0012222C" w:rsidRPr="002B5FCB">
        <w:rPr>
          <w:rFonts w:eastAsia="標楷體" w:hint="eastAsia"/>
          <w:color w:val="0070C0"/>
        </w:rPr>
        <w:t>鄰格</w:t>
      </w:r>
      <w:proofErr w:type="gramEnd"/>
      <w:r w:rsidRPr="00E660BB">
        <w:rPr>
          <w:rFonts w:eastAsia="標楷體"/>
          <w:color w:val="0070C0"/>
        </w:rPr>
        <w:t>超出字格範圍的書寫。</w:t>
      </w:r>
    </w:p>
    <w:p w14:paraId="04A68CC7" w14:textId="62288266" w:rsidR="00E660BB" w:rsidRPr="00E660BB" w:rsidRDefault="00E660BB" w:rsidP="00E660BB">
      <w:pPr>
        <w:rPr>
          <w:rFonts w:eastAsia="標楷體"/>
          <w:color w:val="0070C0"/>
        </w:rPr>
      </w:pPr>
      <w:r w:rsidRPr="00E660BB">
        <w:rPr>
          <w:rFonts w:eastAsia="標楷體"/>
          <w:color w:val="7030A0"/>
        </w:rPr>
        <w:t>表</w:t>
      </w:r>
      <w:r w:rsidRPr="00E660BB">
        <w:rPr>
          <w:rFonts w:eastAsia="標楷體"/>
          <w:color w:val="7030A0"/>
        </w:rPr>
        <w:t>1</w:t>
      </w:r>
      <w:r w:rsidRPr="00E660BB">
        <w:rPr>
          <w:rFonts w:eastAsia="標楷體"/>
          <w:color w:val="0070C0"/>
        </w:rPr>
        <w:t>顯示了參與者的統計數據。本研究包括</w:t>
      </w:r>
      <w:r w:rsidRPr="00E660BB">
        <w:rPr>
          <w:rFonts w:eastAsia="標楷體"/>
          <w:color w:val="0070C0"/>
        </w:rPr>
        <w:t>5</w:t>
      </w:r>
      <w:r w:rsidRPr="00E660BB">
        <w:rPr>
          <w:rFonts w:eastAsia="標楷體"/>
          <w:color w:val="0070C0"/>
        </w:rPr>
        <w:t>名自閉症兒童和</w:t>
      </w:r>
      <w:r w:rsidRPr="00E660BB">
        <w:rPr>
          <w:rFonts w:eastAsia="標楷體"/>
          <w:color w:val="0070C0"/>
        </w:rPr>
        <w:t>17</w:t>
      </w:r>
      <w:r w:rsidRPr="00E660BB">
        <w:rPr>
          <w:rFonts w:eastAsia="標楷體"/>
          <w:color w:val="0070C0"/>
        </w:rPr>
        <w:t>名典型發展兒童，共</w:t>
      </w:r>
      <w:r w:rsidRPr="00E660BB">
        <w:rPr>
          <w:rFonts w:eastAsia="標楷體"/>
          <w:color w:val="0070C0"/>
        </w:rPr>
        <w:t>22</w:t>
      </w:r>
      <w:r w:rsidRPr="00E660BB">
        <w:rPr>
          <w:rFonts w:eastAsia="標楷體"/>
          <w:color w:val="0070C0"/>
        </w:rPr>
        <w:t>名兒童參與。</w:t>
      </w:r>
      <w:r w:rsidR="0012222C" w:rsidRPr="00E660BB">
        <w:rPr>
          <w:rFonts w:eastAsia="標楷體"/>
          <w:color w:val="0070C0"/>
        </w:rPr>
        <w:t>自閉症</w:t>
      </w:r>
      <w:r w:rsidRPr="00E660BB">
        <w:rPr>
          <w:rFonts w:eastAsia="標楷體"/>
          <w:color w:val="0070C0"/>
        </w:rPr>
        <w:t>兒童的平均年齡為</w:t>
      </w:r>
      <w:r w:rsidRPr="00E660BB">
        <w:rPr>
          <w:rFonts w:eastAsia="標楷體"/>
          <w:color w:val="0070C0"/>
        </w:rPr>
        <w:t>11.1</w:t>
      </w:r>
      <w:r w:rsidRPr="00E660BB">
        <w:rPr>
          <w:rFonts w:eastAsia="標楷體"/>
          <w:color w:val="0070C0"/>
        </w:rPr>
        <w:t>歲，而</w:t>
      </w:r>
      <w:r w:rsidR="0012222C" w:rsidRPr="00E660BB">
        <w:rPr>
          <w:rFonts w:eastAsia="標楷體"/>
          <w:color w:val="0070C0"/>
        </w:rPr>
        <w:t>典型發展</w:t>
      </w:r>
      <w:r w:rsidRPr="00E660BB">
        <w:rPr>
          <w:rFonts w:eastAsia="標楷體"/>
          <w:color w:val="0070C0"/>
        </w:rPr>
        <w:t>兒童的平均年齡為</w:t>
      </w:r>
      <w:r w:rsidRPr="00E660BB">
        <w:rPr>
          <w:rFonts w:eastAsia="標楷體"/>
          <w:color w:val="0070C0"/>
        </w:rPr>
        <w:t>8.67</w:t>
      </w:r>
      <w:r w:rsidRPr="00E660BB">
        <w:rPr>
          <w:rFonts w:eastAsia="標楷體"/>
          <w:color w:val="0070C0"/>
        </w:rPr>
        <w:t>歲。性別比方面，</w:t>
      </w:r>
      <w:r w:rsidR="0012222C" w:rsidRPr="00E660BB">
        <w:rPr>
          <w:rFonts w:eastAsia="標楷體"/>
          <w:color w:val="0070C0"/>
        </w:rPr>
        <w:t>典型發展</w:t>
      </w:r>
      <w:r w:rsidRPr="00E660BB">
        <w:rPr>
          <w:rFonts w:eastAsia="標楷體"/>
          <w:color w:val="0070C0"/>
        </w:rPr>
        <w:t>兒童相對均衡，有</w:t>
      </w:r>
      <w:r w:rsidRPr="00E660BB">
        <w:rPr>
          <w:rFonts w:eastAsia="標楷體"/>
          <w:color w:val="0070C0"/>
        </w:rPr>
        <w:t>8</w:t>
      </w:r>
      <w:r w:rsidRPr="00E660BB">
        <w:rPr>
          <w:rFonts w:eastAsia="標楷體"/>
          <w:color w:val="0070C0"/>
        </w:rPr>
        <w:t>名男孩和</w:t>
      </w:r>
      <w:r w:rsidRPr="00E660BB">
        <w:rPr>
          <w:rFonts w:eastAsia="標楷體"/>
          <w:color w:val="0070C0"/>
        </w:rPr>
        <w:t>9</w:t>
      </w:r>
      <w:r w:rsidRPr="00E660BB">
        <w:rPr>
          <w:rFonts w:eastAsia="標楷體"/>
          <w:color w:val="0070C0"/>
        </w:rPr>
        <w:t>名女孩；然而所有</w:t>
      </w:r>
      <w:r w:rsidR="0012222C" w:rsidRPr="00E660BB">
        <w:rPr>
          <w:rFonts w:eastAsia="標楷體"/>
          <w:color w:val="0070C0"/>
        </w:rPr>
        <w:t>自閉症</w:t>
      </w:r>
      <w:proofErr w:type="gramStart"/>
      <w:r w:rsidRPr="00E660BB">
        <w:rPr>
          <w:rFonts w:eastAsia="標楷體"/>
          <w:color w:val="0070C0"/>
        </w:rPr>
        <w:t>兒童均為男孩</w:t>
      </w:r>
      <w:proofErr w:type="gramEnd"/>
      <w:r w:rsidRPr="00E660BB">
        <w:rPr>
          <w:rFonts w:eastAsia="標楷體"/>
          <w:color w:val="0070C0"/>
        </w:rPr>
        <w:t>。我們收集了</w:t>
      </w:r>
      <w:r w:rsidR="0012222C" w:rsidRPr="002B5FCB">
        <w:rPr>
          <w:rFonts w:eastAsia="標楷體" w:hint="eastAsia"/>
          <w:color w:val="0070C0"/>
        </w:rPr>
        <w:t>共</w:t>
      </w:r>
      <w:r w:rsidRPr="00E660BB">
        <w:rPr>
          <w:rFonts w:eastAsia="標楷體"/>
          <w:color w:val="0070C0"/>
        </w:rPr>
        <w:t>39</w:t>
      </w:r>
      <w:r w:rsidRPr="00E660BB">
        <w:rPr>
          <w:rFonts w:eastAsia="標楷體"/>
          <w:color w:val="0070C0"/>
        </w:rPr>
        <w:t>本書寫練習簿，</w:t>
      </w:r>
      <w:r w:rsidR="0012222C" w:rsidRPr="00E660BB">
        <w:rPr>
          <w:rFonts w:eastAsia="標楷體"/>
          <w:color w:val="0070C0"/>
        </w:rPr>
        <w:t>32</w:t>
      </w:r>
      <w:r w:rsidR="0012222C" w:rsidRPr="00E660BB">
        <w:rPr>
          <w:rFonts w:eastAsia="標楷體"/>
          <w:color w:val="0070C0"/>
        </w:rPr>
        <w:t>本來</w:t>
      </w:r>
      <w:r w:rsidRPr="00E660BB">
        <w:rPr>
          <w:rFonts w:eastAsia="標楷體"/>
          <w:color w:val="0070C0"/>
        </w:rPr>
        <w:t>自</w:t>
      </w:r>
      <w:r w:rsidR="0012222C" w:rsidRPr="00E660BB">
        <w:rPr>
          <w:rFonts w:eastAsia="標楷體"/>
          <w:color w:val="0070C0"/>
        </w:rPr>
        <w:t>典型發展</w:t>
      </w:r>
      <w:r w:rsidRPr="00E660BB">
        <w:rPr>
          <w:rFonts w:eastAsia="標楷體"/>
          <w:color w:val="0070C0"/>
        </w:rPr>
        <w:t>兒童</w:t>
      </w:r>
      <w:r w:rsidR="0012222C" w:rsidRPr="002B5FCB">
        <w:rPr>
          <w:rFonts w:eastAsia="標楷體" w:hint="eastAsia"/>
          <w:color w:val="0070C0"/>
        </w:rPr>
        <w:t>、</w:t>
      </w:r>
      <w:r w:rsidR="0012222C" w:rsidRPr="00E660BB">
        <w:rPr>
          <w:rFonts w:eastAsia="標楷體"/>
          <w:color w:val="0070C0"/>
        </w:rPr>
        <w:t>7</w:t>
      </w:r>
      <w:r w:rsidR="0012222C" w:rsidRPr="00E660BB">
        <w:rPr>
          <w:rFonts w:eastAsia="標楷體"/>
          <w:color w:val="0070C0"/>
        </w:rPr>
        <w:t>本來自閉症</w:t>
      </w:r>
      <w:r w:rsidRPr="00E660BB">
        <w:rPr>
          <w:rFonts w:eastAsia="標楷體"/>
          <w:color w:val="0070C0"/>
        </w:rPr>
        <w:t>兒童。</w:t>
      </w:r>
    </w:p>
    <w:p w14:paraId="2A6B2FB0" w14:textId="77777777" w:rsidR="0012222C" w:rsidRPr="002B5FCB" w:rsidRDefault="00E660BB" w:rsidP="0012222C">
      <w:pPr>
        <w:ind w:firstLine="480"/>
        <w:rPr>
          <w:rFonts w:eastAsia="標楷體"/>
          <w:color w:val="0070C0"/>
        </w:rPr>
      </w:pPr>
      <w:r w:rsidRPr="00E660BB">
        <w:rPr>
          <w:rFonts w:eastAsia="標楷體"/>
          <w:color w:val="0070C0"/>
        </w:rPr>
        <w:t>由於本研究中</w:t>
      </w:r>
      <w:r w:rsidR="0012222C" w:rsidRPr="00E660BB">
        <w:rPr>
          <w:rFonts w:eastAsia="標楷體"/>
          <w:color w:val="0070C0"/>
        </w:rPr>
        <w:t>自閉症</w:t>
      </w:r>
      <w:r w:rsidRPr="00E660BB">
        <w:rPr>
          <w:rFonts w:eastAsia="標楷體"/>
          <w:color w:val="0070C0"/>
        </w:rPr>
        <w:t>和</w:t>
      </w:r>
      <w:r w:rsidR="0012222C" w:rsidRPr="00E660BB">
        <w:rPr>
          <w:rFonts w:eastAsia="標楷體"/>
          <w:color w:val="0070C0"/>
        </w:rPr>
        <w:t>典型發展</w:t>
      </w:r>
      <w:r w:rsidRPr="00E660BB">
        <w:rPr>
          <w:rFonts w:eastAsia="標楷體"/>
          <w:color w:val="0070C0"/>
        </w:rPr>
        <w:t>兒童的數據不平衡問題，我們採用了下</w:t>
      </w:r>
      <w:proofErr w:type="gramStart"/>
      <w:r w:rsidR="0012222C" w:rsidRPr="002B5FCB">
        <w:rPr>
          <w:rFonts w:eastAsia="標楷體" w:hint="eastAsia"/>
          <w:color w:val="0070C0"/>
        </w:rPr>
        <w:t>採</w:t>
      </w:r>
      <w:proofErr w:type="gramEnd"/>
      <w:r w:rsidRPr="00E660BB">
        <w:rPr>
          <w:rFonts w:eastAsia="標楷體"/>
          <w:color w:val="0070C0"/>
        </w:rPr>
        <w:t>樣</w:t>
      </w:r>
      <w:r w:rsidR="0012222C" w:rsidRPr="002B5FCB">
        <w:rPr>
          <w:rFonts w:eastAsia="標楷體" w:hint="eastAsia"/>
          <w:color w:val="0070C0"/>
        </w:rPr>
        <w:t>(</w:t>
      </w:r>
      <w:r w:rsidR="0012222C" w:rsidRPr="002B5FCB">
        <w:rPr>
          <w:rFonts w:eastAsia="標楷體"/>
          <w:color w:val="0070C0"/>
        </w:rPr>
        <w:t>down sampling</w:t>
      </w:r>
      <w:r w:rsidR="0012222C" w:rsidRPr="002B5FCB">
        <w:rPr>
          <w:rFonts w:eastAsia="標楷體" w:hint="eastAsia"/>
          <w:color w:val="0070C0"/>
        </w:rPr>
        <w:t>)</w:t>
      </w:r>
      <w:r w:rsidRPr="00E660BB">
        <w:rPr>
          <w:rFonts w:eastAsia="標楷體"/>
          <w:color w:val="0070C0"/>
        </w:rPr>
        <w:t>技術來處理這一問題。</w:t>
      </w:r>
    </w:p>
    <w:p w14:paraId="04735782" w14:textId="2E5C6346" w:rsidR="00E660BB" w:rsidRPr="00CF5AA6" w:rsidRDefault="00E660BB" w:rsidP="0012222C">
      <w:pPr>
        <w:ind w:firstLine="480"/>
        <w:rPr>
          <w:rFonts w:eastAsia="標楷體"/>
          <w:color w:val="0070C0"/>
        </w:rPr>
      </w:pPr>
      <w:r w:rsidRPr="00CF5AA6">
        <w:rPr>
          <w:rFonts w:eastAsia="標楷體"/>
          <w:color w:val="0070C0"/>
        </w:rPr>
        <w:t>我們建立了四個</w:t>
      </w:r>
      <w:r w:rsidR="002B5FCB" w:rsidRPr="00CF5AA6">
        <w:rPr>
          <w:rFonts w:eastAsia="標楷體" w:hint="eastAsia"/>
          <w:color w:val="0070C0"/>
        </w:rPr>
        <w:t>資料</w:t>
      </w:r>
      <w:r w:rsidRPr="00CF5AA6">
        <w:rPr>
          <w:rFonts w:eastAsia="標楷體"/>
          <w:color w:val="0070C0"/>
        </w:rPr>
        <w:t>集：全</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Dataset1</w:t>
      </w:r>
      <w:r w:rsidRPr="00CF5AA6">
        <w:rPr>
          <w:rFonts w:eastAsia="標楷體"/>
          <w:color w:val="0070C0"/>
        </w:rPr>
        <w:t>）、去除「髒亂」書寫的</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Dataset2</w:t>
      </w:r>
      <w:r w:rsidRPr="00CF5AA6">
        <w:rPr>
          <w:rFonts w:eastAsia="標楷體"/>
          <w:color w:val="0070C0"/>
        </w:rPr>
        <w:t>）、平衡</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Dataset3</w:t>
      </w:r>
      <w:r w:rsidR="002B5FCB" w:rsidRPr="00CF5AA6">
        <w:rPr>
          <w:rFonts w:eastAsia="標楷體" w:hint="eastAsia"/>
          <w:color w:val="0070C0"/>
        </w:rPr>
        <w:t>，為採用下</w:t>
      </w:r>
      <w:proofErr w:type="gramStart"/>
      <w:r w:rsidR="002B5FCB" w:rsidRPr="00CF5AA6">
        <w:rPr>
          <w:rFonts w:eastAsia="標楷體" w:hint="eastAsia"/>
          <w:color w:val="0070C0"/>
        </w:rPr>
        <w:t>採</w:t>
      </w:r>
      <w:proofErr w:type="gramEnd"/>
      <w:r w:rsidR="002B5FCB" w:rsidRPr="00CF5AA6">
        <w:rPr>
          <w:rFonts w:eastAsia="標楷體" w:hint="eastAsia"/>
          <w:color w:val="0070C0"/>
        </w:rPr>
        <w:t>樣的資料集</w:t>
      </w:r>
      <w:r w:rsidRPr="00CF5AA6">
        <w:rPr>
          <w:rFonts w:eastAsia="標楷體"/>
          <w:color w:val="0070C0"/>
        </w:rPr>
        <w:t>）和去除「髒亂」書寫的平衡</w:t>
      </w:r>
      <w:r w:rsidR="002B5FCB" w:rsidRPr="00CF5AA6">
        <w:rPr>
          <w:rFonts w:eastAsia="標楷體" w:hint="eastAsia"/>
          <w:color w:val="0070C0"/>
        </w:rPr>
        <w:t>資料</w:t>
      </w:r>
      <w:r w:rsidRPr="00CF5AA6">
        <w:rPr>
          <w:rFonts w:eastAsia="標楷體"/>
          <w:color w:val="0070C0"/>
        </w:rPr>
        <w:t>集（</w:t>
      </w:r>
      <w:r w:rsidRPr="00CF5AA6">
        <w:rPr>
          <w:rFonts w:eastAsia="標楷體"/>
          <w:color w:val="0070C0"/>
        </w:rPr>
        <w:t>Dataset4</w:t>
      </w:r>
      <w:r w:rsidRPr="00CF5AA6">
        <w:rPr>
          <w:rFonts w:eastAsia="標楷體"/>
          <w:color w:val="0070C0"/>
        </w:rPr>
        <w:t>）。表</w:t>
      </w:r>
      <w:r w:rsidRPr="00CF5AA6">
        <w:rPr>
          <w:rFonts w:eastAsia="標楷體"/>
          <w:color w:val="0070C0"/>
        </w:rPr>
        <w:t>2</w:t>
      </w:r>
      <w:r w:rsidRPr="00CF5AA6">
        <w:rPr>
          <w:rFonts w:eastAsia="標楷體"/>
          <w:color w:val="0070C0"/>
        </w:rPr>
        <w:t>展示了這四</w:t>
      </w:r>
      <w:proofErr w:type="gramStart"/>
      <w:r w:rsidRPr="00CF5AA6">
        <w:rPr>
          <w:rFonts w:eastAsia="標楷體"/>
          <w:color w:val="0070C0"/>
        </w:rPr>
        <w:t>個</w:t>
      </w:r>
      <w:proofErr w:type="gramEnd"/>
      <w:r w:rsidRPr="00CF5AA6">
        <w:rPr>
          <w:rFonts w:eastAsia="標楷體"/>
          <w:color w:val="0070C0"/>
        </w:rPr>
        <w:t>數據集的統計數據和屬性。</w:t>
      </w:r>
    </w:p>
    <w:p w14:paraId="57F0C5F4" w14:textId="5F49CA68" w:rsidR="00E660BB" w:rsidRPr="00E660BB" w:rsidRDefault="00E660BB" w:rsidP="00E660BB">
      <w:pPr>
        <w:rPr>
          <w:rFonts w:eastAsia="標楷體"/>
          <w:color w:val="9CC2E5" w:themeColor="accent5" w:themeTint="99"/>
        </w:rPr>
      </w:pPr>
      <w:r w:rsidRPr="00CF5AA6">
        <w:rPr>
          <w:rFonts w:eastAsia="標楷體"/>
          <w:color w:val="0070C0"/>
        </w:rPr>
        <w:t>我們採用了</w:t>
      </w:r>
      <w:r w:rsidRPr="00DF7F2E">
        <w:rPr>
          <w:rFonts w:eastAsia="標楷體"/>
          <w:color w:val="538135" w:themeColor="accent6" w:themeShade="BF"/>
        </w:rPr>
        <w:t>支持向量機（</w:t>
      </w:r>
      <w:r w:rsidRPr="00DF7F2E">
        <w:rPr>
          <w:rFonts w:eastAsia="標楷體"/>
          <w:color w:val="538135" w:themeColor="accent6" w:themeShade="BF"/>
        </w:rPr>
        <w:t>SVM</w:t>
      </w:r>
      <w:r w:rsidRPr="00DF7F2E">
        <w:rPr>
          <w:rFonts w:eastAsia="標楷體"/>
          <w:color w:val="538135" w:themeColor="accent6" w:themeShade="BF"/>
        </w:rPr>
        <w:t>）模型【</w:t>
      </w:r>
      <w:r w:rsidRPr="00DF7F2E">
        <w:rPr>
          <w:rFonts w:eastAsia="標楷體"/>
          <w:color w:val="538135" w:themeColor="accent6" w:themeShade="BF"/>
        </w:rPr>
        <w:t>26</w:t>
      </w:r>
      <w:r w:rsidRPr="00DF7F2E">
        <w:rPr>
          <w:rFonts w:eastAsia="標楷體"/>
          <w:color w:val="538135" w:themeColor="accent6" w:themeShade="BF"/>
        </w:rPr>
        <w:t>】</w:t>
      </w:r>
      <w:r w:rsidRPr="00E660BB">
        <w:rPr>
          <w:rFonts w:eastAsia="標楷體"/>
          <w:color w:val="9CC2E5" w:themeColor="accent5" w:themeTint="99"/>
        </w:rPr>
        <w:t>，</w:t>
      </w:r>
      <w:r w:rsidRPr="00CF5AA6">
        <w:rPr>
          <w:rFonts w:eastAsia="標楷體"/>
          <w:color w:val="0070C0"/>
        </w:rPr>
        <w:t>以及兩個神經網</w:t>
      </w:r>
      <w:r w:rsidR="00DF7F2E" w:rsidRPr="00CF5AA6">
        <w:rPr>
          <w:rFonts w:eastAsia="標楷體" w:hint="eastAsia"/>
          <w:color w:val="0070C0"/>
        </w:rPr>
        <w:t>路</w:t>
      </w:r>
      <w:r w:rsidRPr="00CF5AA6">
        <w:rPr>
          <w:rFonts w:eastAsia="標楷體"/>
          <w:color w:val="0070C0"/>
        </w:rPr>
        <w:t>模型，即</w:t>
      </w:r>
      <w:r w:rsidRPr="00DF7F2E">
        <w:rPr>
          <w:rFonts w:eastAsia="標楷體"/>
          <w:color w:val="538135" w:themeColor="accent6" w:themeShade="BF"/>
        </w:rPr>
        <w:t>LeNet</w:t>
      </w:r>
      <w:r w:rsidRPr="00DF7F2E">
        <w:rPr>
          <w:rFonts w:eastAsia="標楷體"/>
          <w:color w:val="538135" w:themeColor="accent6" w:themeShade="BF"/>
        </w:rPr>
        <w:t>【</w:t>
      </w:r>
      <w:r w:rsidRPr="00DF7F2E">
        <w:rPr>
          <w:rFonts w:eastAsia="標楷體"/>
          <w:color w:val="538135" w:themeColor="accent6" w:themeShade="BF"/>
        </w:rPr>
        <w:t>27</w:t>
      </w:r>
      <w:r w:rsidRPr="00DF7F2E">
        <w:rPr>
          <w:rFonts w:eastAsia="標楷體"/>
          <w:color w:val="538135" w:themeColor="accent6" w:themeShade="BF"/>
        </w:rPr>
        <w:t>】</w:t>
      </w:r>
      <w:r w:rsidRPr="00CF5AA6">
        <w:rPr>
          <w:rFonts w:eastAsia="標楷體"/>
          <w:color w:val="0070C0"/>
        </w:rPr>
        <w:t>和</w:t>
      </w:r>
      <w:r w:rsidRPr="00DF7F2E">
        <w:rPr>
          <w:rFonts w:eastAsia="標楷體"/>
          <w:color w:val="538135" w:themeColor="accent6" w:themeShade="BF"/>
        </w:rPr>
        <w:t>ResNet-18</w:t>
      </w:r>
      <w:r w:rsidRPr="00DF7F2E">
        <w:rPr>
          <w:rFonts w:eastAsia="標楷體"/>
          <w:color w:val="538135" w:themeColor="accent6" w:themeShade="BF"/>
        </w:rPr>
        <w:t>【</w:t>
      </w:r>
      <w:r w:rsidRPr="00DF7F2E">
        <w:rPr>
          <w:rFonts w:eastAsia="標楷體"/>
          <w:color w:val="538135" w:themeColor="accent6" w:themeShade="BF"/>
        </w:rPr>
        <w:t>28</w:t>
      </w:r>
      <w:r w:rsidRPr="00DF7F2E">
        <w:rPr>
          <w:rFonts w:eastAsia="標楷體"/>
          <w:color w:val="538135" w:themeColor="accent6" w:themeShade="BF"/>
        </w:rPr>
        <w:t>】</w:t>
      </w:r>
      <w:r w:rsidRPr="00CF5AA6">
        <w:rPr>
          <w:rFonts w:eastAsia="標楷體"/>
          <w:color w:val="0070C0"/>
        </w:rPr>
        <w:t>來進行分類。</w:t>
      </w:r>
    </w:p>
    <w:p w14:paraId="4AE71687" w14:textId="742DDC78" w:rsidR="00E660BB" w:rsidRPr="00CF5AA6" w:rsidRDefault="00E660BB" w:rsidP="00E660BB">
      <w:pPr>
        <w:rPr>
          <w:rFonts w:eastAsia="標楷體"/>
          <w:color w:val="0070C0"/>
        </w:rPr>
      </w:pPr>
      <w:r w:rsidRPr="00CF5AA6">
        <w:rPr>
          <w:rFonts w:eastAsia="標楷體"/>
          <w:color w:val="0070C0"/>
        </w:rPr>
        <w:t>SVM</w:t>
      </w:r>
      <w:r w:rsidRPr="00CF5AA6">
        <w:rPr>
          <w:rFonts w:eastAsia="標楷體"/>
          <w:color w:val="0070C0"/>
        </w:rPr>
        <w:t>是一種廣泛使用的機器學習</w:t>
      </w:r>
      <w:r w:rsidR="00DF7F2E" w:rsidRPr="00CF5AA6">
        <w:rPr>
          <w:rFonts w:eastAsia="標楷體" w:hint="eastAsia"/>
          <w:color w:val="0070C0"/>
        </w:rPr>
        <w:t>演</w:t>
      </w:r>
      <w:r w:rsidRPr="00CF5AA6">
        <w:rPr>
          <w:rFonts w:eastAsia="標楷體"/>
          <w:color w:val="0070C0"/>
        </w:rPr>
        <w:t>算法，常用於分類和</w:t>
      </w:r>
      <w:proofErr w:type="gramStart"/>
      <w:r w:rsidR="00DF7F2E" w:rsidRPr="00CF5AA6">
        <w:rPr>
          <w:rFonts w:eastAsia="標楷體" w:hint="eastAsia"/>
          <w:color w:val="0070C0"/>
        </w:rPr>
        <w:t>迴</w:t>
      </w:r>
      <w:proofErr w:type="gramEnd"/>
      <w:r w:rsidRPr="00CF5AA6">
        <w:rPr>
          <w:rFonts w:eastAsia="標楷體"/>
          <w:color w:val="0070C0"/>
        </w:rPr>
        <w:t>歸任務。</w:t>
      </w:r>
      <w:r w:rsidRPr="00CF5AA6">
        <w:rPr>
          <w:rFonts w:eastAsia="標楷體"/>
          <w:color w:val="0070C0"/>
        </w:rPr>
        <w:t>SVM</w:t>
      </w:r>
      <w:r w:rsidRPr="00CF5AA6">
        <w:rPr>
          <w:rFonts w:eastAsia="標楷體"/>
          <w:color w:val="0070C0"/>
        </w:rPr>
        <w:t>的主要</w:t>
      </w:r>
      <w:r w:rsidR="00DF7F2E" w:rsidRPr="00CF5AA6">
        <w:rPr>
          <w:rFonts w:eastAsia="標楷體" w:hint="eastAsia"/>
          <w:color w:val="0070C0"/>
        </w:rPr>
        <w:t>概念</w:t>
      </w:r>
      <w:r w:rsidRPr="00CF5AA6">
        <w:rPr>
          <w:rFonts w:eastAsia="標楷體"/>
          <w:color w:val="0070C0"/>
        </w:rPr>
        <w:t>是</w:t>
      </w:r>
      <w:proofErr w:type="gramStart"/>
      <w:r w:rsidRPr="00CF5AA6">
        <w:rPr>
          <w:rFonts w:eastAsia="標楷體"/>
          <w:color w:val="0070C0"/>
        </w:rPr>
        <w:t>在高維特徵</w:t>
      </w:r>
      <w:proofErr w:type="gramEnd"/>
      <w:r w:rsidRPr="00CF5AA6">
        <w:rPr>
          <w:rFonts w:eastAsia="標楷體"/>
          <w:color w:val="0070C0"/>
        </w:rPr>
        <w:t>空間中找到能夠將不同類別數據點分開的最佳超平面。</w:t>
      </w:r>
      <w:r w:rsidRPr="00CF5AA6">
        <w:rPr>
          <w:rFonts w:eastAsia="標楷體"/>
          <w:color w:val="0070C0"/>
        </w:rPr>
        <w:t>SVM</w:t>
      </w:r>
      <w:r w:rsidRPr="00CF5AA6">
        <w:rPr>
          <w:rFonts w:eastAsia="標楷體"/>
          <w:color w:val="0070C0"/>
        </w:rPr>
        <w:t>提供了一種成熟且可解釋的二元分類方法，並能有效處理小數據集，從而實現良好的泛</w:t>
      </w:r>
      <w:r w:rsidR="00525AB4" w:rsidRPr="00CF5AA6">
        <w:rPr>
          <w:rFonts w:eastAsia="標楷體" w:hint="eastAsia"/>
          <w:color w:val="0070C0"/>
        </w:rPr>
        <w:t>用</w:t>
      </w:r>
      <w:r w:rsidRPr="00CF5AA6">
        <w:rPr>
          <w:rFonts w:eastAsia="標楷體"/>
          <w:color w:val="0070C0"/>
        </w:rPr>
        <w:t>性能。</w:t>
      </w:r>
    </w:p>
    <w:p w14:paraId="1E5820AC" w14:textId="4E49047D" w:rsidR="00E660BB" w:rsidRPr="00CF5AA6" w:rsidRDefault="00E660BB" w:rsidP="00E660BB">
      <w:pPr>
        <w:rPr>
          <w:rFonts w:eastAsia="標楷體"/>
          <w:color w:val="0070C0"/>
        </w:rPr>
      </w:pPr>
      <w:r w:rsidRPr="00CF5AA6">
        <w:rPr>
          <w:rFonts w:eastAsia="標楷體"/>
          <w:color w:val="0070C0"/>
        </w:rPr>
        <w:t>LeNet</w:t>
      </w:r>
      <w:r w:rsidRPr="00CF5AA6">
        <w:rPr>
          <w:rFonts w:eastAsia="標楷體"/>
          <w:color w:val="0070C0"/>
        </w:rPr>
        <w:t>是</w:t>
      </w:r>
      <w:proofErr w:type="gramStart"/>
      <w:r w:rsidRPr="00CF5AA6">
        <w:rPr>
          <w:rFonts w:eastAsia="標楷體"/>
          <w:color w:val="0070C0"/>
        </w:rPr>
        <w:t>一種</w:t>
      </w:r>
      <w:r w:rsidRPr="006E6213">
        <w:rPr>
          <w:rFonts w:eastAsia="標楷體"/>
          <w:color w:val="538135" w:themeColor="accent6" w:themeShade="BF"/>
        </w:rPr>
        <w:t>卷積神經</w:t>
      </w:r>
      <w:proofErr w:type="gramEnd"/>
      <w:r w:rsidRPr="006E6213">
        <w:rPr>
          <w:rFonts w:eastAsia="標楷體"/>
          <w:color w:val="538135" w:themeColor="accent6" w:themeShade="BF"/>
        </w:rPr>
        <w:t>網</w:t>
      </w:r>
      <w:r w:rsidR="006E6213" w:rsidRPr="006E6213">
        <w:rPr>
          <w:rFonts w:eastAsia="標楷體" w:hint="eastAsia"/>
          <w:color w:val="538135" w:themeColor="accent6" w:themeShade="BF"/>
        </w:rPr>
        <w:t>路</w:t>
      </w:r>
      <w:r w:rsidRPr="006E6213">
        <w:rPr>
          <w:rFonts w:eastAsia="標楷體"/>
          <w:color w:val="538135" w:themeColor="accent6" w:themeShade="BF"/>
        </w:rPr>
        <w:t>（</w:t>
      </w:r>
      <w:r w:rsidRPr="006E6213">
        <w:rPr>
          <w:rFonts w:eastAsia="標楷體"/>
          <w:color w:val="538135" w:themeColor="accent6" w:themeShade="BF"/>
        </w:rPr>
        <w:t>CNN</w:t>
      </w:r>
      <w:r w:rsidRPr="006E6213">
        <w:rPr>
          <w:rFonts w:eastAsia="標楷體"/>
          <w:color w:val="538135" w:themeColor="accent6" w:themeShade="BF"/>
        </w:rPr>
        <w:t>）【</w:t>
      </w:r>
      <w:r w:rsidRPr="006E6213">
        <w:rPr>
          <w:rFonts w:eastAsia="標楷體"/>
          <w:color w:val="538135" w:themeColor="accent6" w:themeShade="BF"/>
        </w:rPr>
        <w:t>29</w:t>
      </w:r>
      <w:r w:rsidRPr="006E6213">
        <w:rPr>
          <w:rFonts w:eastAsia="標楷體"/>
          <w:color w:val="538135" w:themeColor="accent6" w:themeShade="BF"/>
        </w:rPr>
        <w:t>】</w:t>
      </w:r>
      <w:r w:rsidRPr="00E660BB">
        <w:rPr>
          <w:rFonts w:eastAsia="標楷體"/>
          <w:color w:val="9CC2E5" w:themeColor="accent5" w:themeTint="99"/>
        </w:rPr>
        <w:t>，</w:t>
      </w:r>
      <w:r w:rsidRPr="00CF5AA6">
        <w:rPr>
          <w:rFonts w:eastAsia="標楷體"/>
          <w:color w:val="0070C0"/>
        </w:rPr>
        <w:t>是深度學習領域的先驅模型之一，最初設</w:t>
      </w:r>
      <w:r w:rsidRPr="00CF5AA6">
        <w:rPr>
          <w:rFonts w:eastAsia="標楷體"/>
          <w:color w:val="0070C0"/>
        </w:rPr>
        <w:t>計用於識別手寫數字。</w:t>
      </w:r>
      <w:r w:rsidRPr="00CF5AA6">
        <w:rPr>
          <w:rFonts w:eastAsia="標楷體"/>
          <w:color w:val="0070C0"/>
        </w:rPr>
        <w:t>LeNet</w:t>
      </w:r>
      <w:r w:rsidRPr="00CF5AA6">
        <w:rPr>
          <w:rFonts w:eastAsia="標楷體"/>
          <w:color w:val="0070C0"/>
        </w:rPr>
        <w:t>模型包含多層結構，</w:t>
      </w:r>
      <w:proofErr w:type="gramStart"/>
      <w:r w:rsidRPr="00CF5AA6">
        <w:rPr>
          <w:rFonts w:eastAsia="標楷體"/>
          <w:color w:val="0070C0"/>
        </w:rPr>
        <w:t>包括卷積層</w:t>
      </w:r>
      <w:proofErr w:type="gramEnd"/>
      <w:r w:rsidRPr="00CF5AA6">
        <w:rPr>
          <w:rFonts w:eastAsia="標楷體"/>
          <w:color w:val="0070C0"/>
        </w:rPr>
        <w:t>、</w:t>
      </w:r>
      <w:proofErr w:type="gramStart"/>
      <w:r w:rsidRPr="00CF5AA6">
        <w:rPr>
          <w:rFonts w:eastAsia="標楷體"/>
          <w:color w:val="0070C0"/>
        </w:rPr>
        <w:t>池化層</w:t>
      </w:r>
      <w:proofErr w:type="gramEnd"/>
      <w:r w:rsidRPr="00CF5AA6">
        <w:rPr>
          <w:rFonts w:eastAsia="標楷體"/>
          <w:color w:val="0070C0"/>
        </w:rPr>
        <w:t>和全連接層。輸入圖像依次</w:t>
      </w:r>
      <w:proofErr w:type="gramStart"/>
      <w:r w:rsidRPr="00CF5AA6">
        <w:rPr>
          <w:rFonts w:eastAsia="標楷體"/>
          <w:color w:val="0070C0"/>
        </w:rPr>
        <w:t>經過卷積層</w:t>
      </w:r>
      <w:proofErr w:type="gramEnd"/>
      <w:r w:rsidRPr="00CF5AA6">
        <w:rPr>
          <w:rFonts w:eastAsia="標楷體"/>
          <w:color w:val="0070C0"/>
        </w:rPr>
        <w:t>提取相關特徵，經過</w:t>
      </w:r>
      <w:proofErr w:type="gramStart"/>
      <w:r w:rsidRPr="00CF5AA6">
        <w:rPr>
          <w:rFonts w:eastAsia="標楷體"/>
          <w:color w:val="0070C0"/>
        </w:rPr>
        <w:t>池化層</w:t>
      </w:r>
      <w:proofErr w:type="gramEnd"/>
      <w:r w:rsidRPr="00CF5AA6">
        <w:rPr>
          <w:rFonts w:eastAsia="標楷體"/>
          <w:color w:val="0070C0"/>
        </w:rPr>
        <w:t>降低空間維度，最終通過全連接層進行分類。由於</w:t>
      </w:r>
      <w:r w:rsidRPr="00CF5AA6">
        <w:rPr>
          <w:rFonts w:eastAsia="標楷體"/>
          <w:color w:val="0070C0"/>
        </w:rPr>
        <w:t>LeNet</w:t>
      </w:r>
      <w:r w:rsidRPr="00CF5AA6">
        <w:rPr>
          <w:rFonts w:eastAsia="標楷體"/>
          <w:color w:val="0070C0"/>
        </w:rPr>
        <w:t>在手寫字符識別方面的成功，我們選擇其作為模型之</w:t>
      </w:r>
      <w:proofErr w:type="gramStart"/>
      <w:r w:rsidRPr="00CF5AA6">
        <w:rPr>
          <w:rFonts w:eastAsia="標楷體"/>
          <w:color w:val="0070C0"/>
        </w:rPr>
        <w:t>一</w:t>
      </w:r>
      <w:proofErr w:type="gramEnd"/>
      <w:r w:rsidRPr="00CF5AA6">
        <w:rPr>
          <w:rFonts w:eastAsia="標楷體"/>
          <w:color w:val="0070C0"/>
        </w:rPr>
        <w:t>。</w:t>
      </w:r>
    </w:p>
    <w:p w14:paraId="35EA21FA" w14:textId="6581422D" w:rsidR="00E660BB" w:rsidRPr="00CF5AA6" w:rsidRDefault="00E660BB" w:rsidP="00E660BB">
      <w:pPr>
        <w:rPr>
          <w:rFonts w:eastAsia="標楷體"/>
          <w:color w:val="0070C0"/>
        </w:rPr>
      </w:pPr>
      <w:r w:rsidRPr="00CF5AA6">
        <w:rPr>
          <w:rFonts w:eastAsia="標楷體"/>
          <w:color w:val="0070C0"/>
        </w:rPr>
        <w:t>ResNet-18</w:t>
      </w:r>
      <w:r w:rsidRPr="00CF5AA6">
        <w:rPr>
          <w:rFonts w:eastAsia="標楷體"/>
          <w:color w:val="0070C0"/>
        </w:rPr>
        <w:t>是</w:t>
      </w:r>
      <w:r w:rsidR="00D057E3" w:rsidRPr="00CF5AA6">
        <w:rPr>
          <w:rFonts w:eastAsia="標楷體" w:hint="eastAsia"/>
          <w:color w:val="0070C0"/>
        </w:rPr>
        <w:t>另</w:t>
      </w:r>
      <w:r w:rsidRPr="00CF5AA6">
        <w:rPr>
          <w:rFonts w:eastAsia="標楷體"/>
          <w:color w:val="0070C0"/>
        </w:rPr>
        <w:t>一種</w:t>
      </w:r>
      <w:proofErr w:type="gramStart"/>
      <w:r w:rsidRPr="00CF5AA6">
        <w:rPr>
          <w:rFonts w:eastAsia="標楷體"/>
          <w:color w:val="0070C0"/>
        </w:rPr>
        <w:t>深度卷積神經</w:t>
      </w:r>
      <w:proofErr w:type="gramEnd"/>
      <w:r w:rsidRPr="00CF5AA6">
        <w:rPr>
          <w:rFonts w:eastAsia="標楷體"/>
          <w:color w:val="0070C0"/>
        </w:rPr>
        <w:t>網</w:t>
      </w:r>
      <w:r w:rsidR="00D057E3" w:rsidRPr="00CF5AA6">
        <w:rPr>
          <w:rFonts w:eastAsia="標楷體" w:hint="eastAsia"/>
          <w:color w:val="0070C0"/>
        </w:rPr>
        <w:t>路</w:t>
      </w:r>
      <w:r w:rsidRPr="00CF5AA6">
        <w:rPr>
          <w:rFonts w:eastAsia="標楷體"/>
          <w:color w:val="0070C0"/>
        </w:rPr>
        <w:t>，在各種</w:t>
      </w:r>
      <w:r w:rsidR="00D057E3" w:rsidRPr="00CF5AA6">
        <w:rPr>
          <w:rFonts w:eastAsia="標楷體" w:hint="eastAsia"/>
          <w:color w:val="0070C0"/>
        </w:rPr>
        <w:t>電腦</w:t>
      </w:r>
      <w:r w:rsidRPr="00CF5AA6">
        <w:rPr>
          <w:rFonts w:eastAsia="標楷體"/>
          <w:color w:val="0070C0"/>
        </w:rPr>
        <w:t>視覺任務中取得了顯著成功。</w:t>
      </w:r>
      <w:r w:rsidRPr="00CF5AA6">
        <w:rPr>
          <w:rFonts w:eastAsia="標楷體"/>
          <w:color w:val="0070C0"/>
        </w:rPr>
        <w:t>ResNet-18</w:t>
      </w:r>
      <w:r w:rsidRPr="00CF5AA6">
        <w:rPr>
          <w:rFonts w:eastAsia="標楷體"/>
          <w:color w:val="0070C0"/>
        </w:rPr>
        <w:t>廣泛應用於圖像分類、物體檢測和語義分割等任務。其深層結構和有效</w:t>
      </w:r>
      <w:proofErr w:type="gramStart"/>
      <w:r w:rsidRPr="00CF5AA6">
        <w:rPr>
          <w:rFonts w:eastAsia="標楷體"/>
          <w:color w:val="0070C0"/>
        </w:rPr>
        <w:t>的殘差連接</w:t>
      </w:r>
      <w:proofErr w:type="gramEnd"/>
      <w:r w:rsidRPr="00CF5AA6">
        <w:rPr>
          <w:rFonts w:eastAsia="標楷體"/>
          <w:color w:val="0070C0"/>
        </w:rPr>
        <w:t>使其能夠捕捉細節，並在多個基準數據集中達到領先表現。在本研究中，我們選擇</w:t>
      </w:r>
      <w:r w:rsidRPr="00CF5AA6">
        <w:rPr>
          <w:rFonts w:eastAsia="標楷體"/>
          <w:color w:val="0070C0"/>
        </w:rPr>
        <w:t>ResNet-18</w:t>
      </w:r>
      <w:r w:rsidRPr="00CF5AA6">
        <w:rPr>
          <w:rFonts w:eastAsia="標楷體"/>
          <w:color w:val="0070C0"/>
        </w:rPr>
        <w:t>作為分析和分類手寫</w:t>
      </w:r>
      <w:r w:rsidR="004B68D1" w:rsidRPr="00CF5AA6">
        <w:rPr>
          <w:rFonts w:eastAsia="標楷體" w:hint="eastAsia"/>
          <w:color w:val="0070C0"/>
        </w:rPr>
        <w:t>圖像</w:t>
      </w:r>
      <w:r w:rsidRPr="00CF5AA6">
        <w:rPr>
          <w:rFonts w:eastAsia="標楷體"/>
          <w:color w:val="0070C0"/>
        </w:rPr>
        <w:t>的模型，因其深度架構能有效處理手寫任務的複雜性。</w:t>
      </w:r>
    </w:p>
    <w:p w14:paraId="72265633" w14:textId="4DC29EDE" w:rsidR="00E660BB" w:rsidRPr="00E660BB" w:rsidRDefault="00CF5AA6" w:rsidP="00E660BB">
      <w:pPr>
        <w:rPr>
          <w:rFonts w:eastAsia="標楷體"/>
          <w:color w:val="9CC2E5" w:themeColor="accent5" w:themeTint="99"/>
        </w:rPr>
      </w:pPr>
      <w:r w:rsidRPr="00C10303">
        <w:rPr>
          <w:rFonts w:eastAsia="標楷體" w:hint="eastAsia"/>
          <w:color w:val="0070C0"/>
        </w:rPr>
        <w:t>轉</w:t>
      </w:r>
      <w:r w:rsidR="00E660BB" w:rsidRPr="00C10303">
        <w:rPr>
          <w:rFonts w:eastAsia="標楷體"/>
          <w:color w:val="0070C0"/>
        </w:rPr>
        <w:t>移學習</w:t>
      </w:r>
      <w:r w:rsidRPr="00C10303">
        <w:rPr>
          <w:rFonts w:eastAsia="標楷體" w:hint="eastAsia"/>
          <w:color w:val="0070C0"/>
        </w:rPr>
        <w:t>(transfer learning)</w:t>
      </w:r>
      <w:r w:rsidR="00E660BB" w:rsidRPr="00C10303">
        <w:rPr>
          <w:rFonts w:eastAsia="標楷體"/>
          <w:color w:val="0070C0"/>
        </w:rPr>
        <w:t>是一種強大的技術，能夠將知識從一個任務轉移到另一個任務，特別適用於數據有限或需要大量計算資源的</w:t>
      </w:r>
      <w:r w:rsidRPr="00C10303">
        <w:rPr>
          <w:rFonts w:eastAsia="標楷體" w:hint="eastAsia"/>
          <w:color w:val="0070C0"/>
        </w:rPr>
        <w:t>任務</w:t>
      </w:r>
      <w:r w:rsidR="00E660BB" w:rsidRPr="00C10303">
        <w:rPr>
          <w:rFonts w:eastAsia="標楷體"/>
          <w:color w:val="0070C0"/>
        </w:rPr>
        <w:t>。圖</w:t>
      </w:r>
      <w:r w:rsidR="00E660BB" w:rsidRPr="00C10303">
        <w:rPr>
          <w:rFonts w:eastAsia="標楷體"/>
          <w:color w:val="0070C0"/>
        </w:rPr>
        <w:t>8</w:t>
      </w:r>
      <w:r w:rsidR="00E660BB" w:rsidRPr="00C10303">
        <w:rPr>
          <w:rFonts w:eastAsia="標楷體"/>
          <w:color w:val="0070C0"/>
        </w:rPr>
        <w:t>所示，我們通過微調預訓練於大規模數據集（如</w:t>
      </w:r>
      <w:r w:rsidR="00E660BB" w:rsidRPr="00C10303">
        <w:rPr>
          <w:rFonts w:eastAsia="標楷體"/>
          <w:color w:val="538135" w:themeColor="accent6" w:themeShade="BF"/>
        </w:rPr>
        <w:t>ImageNet</w:t>
      </w:r>
      <w:r w:rsidR="00E660BB" w:rsidRPr="00C10303">
        <w:rPr>
          <w:rFonts w:eastAsia="標楷體"/>
          <w:color w:val="538135" w:themeColor="accent6" w:themeShade="BF"/>
        </w:rPr>
        <w:t>【</w:t>
      </w:r>
      <w:r w:rsidR="00E660BB" w:rsidRPr="00C10303">
        <w:rPr>
          <w:rFonts w:eastAsia="標楷體"/>
          <w:color w:val="538135" w:themeColor="accent6" w:themeShade="BF"/>
        </w:rPr>
        <w:t>30</w:t>
      </w:r>
      <w:r w:rsidR="00E660BB" w:rsidRPr="00C10303">
        <w:rPr>
          <w:rFonts w:eastAsia="標楷體"/>
          <w:color w:val="538135" w:themeColor="accent6" w:themeShade="BF"/>
        </w:rPr>
        <w:t>】</w:t>
      </w:r>
      <w:r w:rsidR="00E660BB" w:rsidRPr="00E660BB">
        <w:rPr>
          <w:rFonts w:eastAsia="標楷體"/>
          <w:color w:val="9CC2E5" w:themeColor="accent5" w:themeTint="99"/>
        </w:rPr>
        <w:t>）</w:t>
      </w:r>
      <w:r w:rsidR="00E660BB" w:rsidRPr="00432493">
        <w:rPr>
          <w:rFonts w:eastAsia="標楷體"/>
          <w:color w:val="0070C0"/>
        </w:rPr>
        <w:t>的</w:t>
      </w:r>
      <w:r w:rsidR="00E660BB" w:rsidRPr="00432493">
        <w:rPr>
          <w:rFonts w:eastAsia="標楷體"/>
          <w:color w:val="0070C0"/>
        </w:rPr>
        <w:t>ResNet-18</w:t>
      </w:r>
      <w:r w:rsidR="00E660BB" w:rsidRPr="00432493">
        <w:rPr>
          <w:rFonts w:eastAsia="標楷體"/>
          <w:color w:val="0070C0"/>
        </w:rPr>
        <w:t>模型來有效提取手寫數據集相關的特徵。這種方法不僅幫助我們克服數據集</w:t>
      </w:r>
      <w:r w:rsidR="00C10303" w:rsidRPr="00432493">
        <w:rPr>
          <w:rFonts w:eastAsia="標楷體"/>
          <w:color w:val="0070C0"/>
        </w:rPr>
        <w:t>小</w:t>
      </w:r>
      <w:r w:rsidR="00E660BB" w:rsidRPr="00432493">
        <w:rPr>
          <w:rFonts w:eastAsia="標楷體"/>
          <w:color w:val="0070C0"/>
        </w:rPr>
        <w:t>的限制，還能從大型預訓練數據集中</w:t>
      </w:r>
      <w:r w:rsidR="00C10303" w:rsidRPr="00432493">
        <w:rPr>
          <w:rFonts w:eastAsia="標楷體" w:hint="eastAsia"/>
          <w:color w:val="0070C0"/>
        </w:rPr>
        <w:t>繼承</w:t>
      </w:r>
      <w:r w:rsidR="00E660BB" w:rsidRPr="00432493">
        <w:rPr>
          <w:rFonts w:eastAsia="標楷體"/>
          <w:color w:val="0070C0"/>
        </w:rPr>
        <w:t>豐富的</w:t>
      </w:r>
      <w:r w:rsidR="00C10303" w:rsidRPr="00432493">
        <w:rPr>
          <w:rFonts w:eastAsia="標楷體" w:hint="eastAsia"/>
          <w:color w:val="0070C0"/>
        </w:rPr>
        <w:t>通用知識</w:t>
      </w:r>
      <w:r w:rsidR="00E660BB" w:rsidRPr="00432493">
        <w:rPr>
          <w:rFonts w:eastAsia="標楷體"/>
          <w:color w:val="0070C0"/>
        </w:rPr>
        <w:t>。</w:t>
      </w:r>
    </w:p>
    <w:p w14:paraId="43C5CF53" w14:textId="0C22269C" w:rsidR="00E660BB" w:rsidRPr="00E660BB" w:rsidRDefault="00E660BB" w:rsidP="00E660BB">
      <w:pPr>
        <w:rPr>
          <w:rFonts w:eastAsia="標楷體"/>
        </w:rPr>
      </w:pPr>
      <w:r w:rsidRPr="00C10303">
        <w:rPr>
          <w:rFonts w:eastAsia="標楷體"/>
          <w:color w:val="538135" w:themeColor="accent6" w:themeShade="BF"/>
        </w:rPr>
        <w:t>類別激活映射（</w:t>
      </w:r>
      <w:r w:rsidRPr="00C10303">
        <w:rPr>
          <w:rFonts w:eastAsia="標楷體"/>
          <w:color w:val="538135" w:themeColor="accent6" w:themeShade="BF"/>
        </w:rPr>
        <w:t>C</w:t>
      </w:r>
      <w:r w:rsidR="00C10303" w:rsidRPr="00C10303">
        <w:rPr>
          <w:rFonts w:eastAsia="標楷體" w:hint="eastAsia"/>
          <w:color w:val="538135" w:themeColor="accent6" w:themeShade="BF"/>
        </w:rPr>
        <w:t xml:space="preserve">lass </w:t>
      </w:r>
      <w:r w:rsidRPr="00C10303">
        <w:rPr>
          <w:rFonts w:eastAsia="標楷體"/>
          <w:color w:val="538135" w:themeColor="accent6" w:themeShade="BF"/>
        </w:rPr>
        <w:t>A</w:t>
      </w:r>
      <w:r w:rsidR="00C10303" w:rsidRPr="00C10303">
        <w:rPr>
          <w:rFonts w:eastAsia="標楷體" w:hint="eastAsia"/>
          <w:color w:val="538135" w:themeColor="accent6" w:themeShade="BF"/>
        </w:rPr>
        <w:t xml:space="preserve">ctivation </w:t>
      </w:r>
      <w:r w:rsidRPr="00C10303">
        <w:rPr>
          <w:rFonts w:eastAsia="標楷體"/>
          <w:color w:val="538135" w:themeColor="accent6" w:themeShade="BF"/>
        </w:rPr>
        <w:t>M</w:t>
      </w:r>
      <w:r w:rsidR="00C10303" w:rsidRPr="00C10303">
        <w:rPr>
          <w:rFonts w:eastAsia="標楷體" w:hint="eastAsia"/>
          <w:color w:val="538135" w:themeColor="accent6" w:themeShade="BF"/>
        </w:rPr>
        <w:t>ap, CAM</w:t>
      </w:r>
      <w:r w:rsidRPr="00C10303">
        <w:rPr>
          <w:rFonts w:eastAsia="標楷體"/>
          <w:color w:val="538135" w:themeColor="accent6" w:themeShade="BF"/>
        </w:rPr>
        <w:t>）【</w:t>
      </w:r>
      <w:r w:rsidRPr="00C10303">
        <w:rPr>
          <w:rFonts w:eastAsia="標楷體"/>
          <w:color w:val="538135" w:themeColor="accent6" w:themeShade="BF"/>
        </w:rPr>
        <w:t>31</w:t>
      </w:r>
      <w:r w:rsidRPr="00C10303">
        <w:rPr>
          <w:rFonts w:eastAsia="標楷體"/>
          <w:color w:val="538135" w:themeColor="accent6" w:themeShade="BF"/>
        </w:rPr>
        <w:t>】</w:t>
      </w:r>
      <w:r w:rsidRPr="00432493">
        <w:rPr>
          <w:rFonts w:eastAsia="標楷體"/>
          <w:color w:val="0070C0"/>
        </w:rPr>
        <w:t>是一種常用於</w:t>
      </w:r>
      <w:proofErr w:type="gramStart"/>
      <w:r w:rsidRPr="00432493">
        <w:rPr>
          <w:rFonts w:eastAsia="標楷體"/>
          <w:color w:val="0070C0"/>
        </w:rPr>
        <w:t>可視化和</w:t>
      </w:r>
      <w:proofErr w:type="gramEnd"/>
      <w:r w:rsidRPr="00432493">
        <w:rPr>
          <w:rFonts w:eastAsia="標楷體"/>
          <w:color w:val="0070C0"/>
        </w:rPr>
        <w:t>解釋深度學習模型（尤其是</w:t>
      </w:r>
      <w:r w:rsidRPr="00432493">
        <w:rPr>
          <w:rFonts w:eastAsia="標楷體"/>
          <w:color w:val="0070C0"/>
        </w:rPr>
        <w:t>CNN</w:t>
      </w:r>
      <w:r w:rsidRPr="00432493">
        <w:rPr>
          <w:rFonts w:eastAsia="標楷體"/>
          <w:color w:val="0070C0"/>
        </w:rPr>
        <w:t>）的技術。</w:t>
      </w:r>
      <w:r w:rsidRPr="00432493">
        <w:rPr>
          <w:rFonts w:eastAsia="標楷體"/>
          <w:color w:val="0070C0"/>
        </w:rPr>
        <w:t>CAM</w:t>
      </w:r>
      <w:r w:rsidRPr="00432493">
        <w:rPr>
          <w:rFonts w:eastAsia="標楷體"/>
          <w:color w:val="0070C0"/>
        </w:rPr>
        <w:t>的主要目的是識別輸入圖像中對</w:t>
      </w:r>
      <w:r w:rsidRPr="00432493">
        <w:rPr>
          <w:rFonts w:eastAsia="標楷體"/>
          <w:color w:val="0070C0"/>
        </w:rPr>
        <w:t>CNN</w:t>
      </w:r>
      <w:r w:rsidRPr="00432493">
        <w:rPr>
          <w:rFonts w:eastAsia="標楷體"/>
          <w:color w:val="0070C0"/>
        </w:rPr>
        <w:t>模型分類決策貢獻最大的區域。通過</w:t>
      </w:r>
      <w:r w:rsidR="00C10303" w:rsidRPr="00432493">
        <w:rPr>
          <w:rFonts w:eastAsia="標楷體" w:hint="eastAsia"/>
          <w:color w:val="0070C0"/>
        </w:rPr>
        <w:t>不同顏色</w:t>
      </w:r>
      <w:r w:rsidRPr="00432493">
        <w:rPr>
          <w:rFonts w:eastAsia="標楷體"/>
          <w:color w:val="0070C0"/>
        </w:rPr>
        <w:t>顯示對模型預測有影響的重要區域，</w:t>
      </w:r>
      <w:r w:rsidRPr="00432493">
        <w:rPr>
          <w:rFonts w:eastAsia="標楷體"/>
          <w:color w:val="0070C0"/>
        </w:rPr>
        <w:t>CAM</w:t>
      </w:r>
      <w:r w:rsidRPr="00432493">
        <w:rPr>
          <w:rFonts w:eastAsia="標楷體"/>
          <w:color w:val="0070C0"/>
        </w:rPr>
        <w:t>為我們提供了更深入的見解，幫助我們理解</w:t>
      </w:r>
      <w:r w:rsidRPr="00432493">
        <w:rPr>
          <w:rFonts w:eastAsia="標楷體"/>
          <w:color w:val="0070C0"/>
        </w:rPr>
        <w:t>ASD</w:t>
      </w:r>
      <w:r w:rsidRPr="00432493">
        <w:rPr>
          <w:rFonts w:eastAsia="標楷體"/>
          <w:color w:val="0070C0"/>
        </w:rPr>
        <w:t>兒童書寫特徵的區別。</w:t>
      </w:r>
    </w:p>
    <w:p w14:paraId="76EA2DB2" w14:textId="77777777" w:rsidR="00E660BB" w:rsidRPr="00E660BB" w:rsidRDefault="00E660BB" w:rsidP="00C96FCF">
      <w:pPr>
        <w:rPr>
          <w:rFonts w:eastAsia="標楷體"/>
        </w:rPr>
      </w:pPr>
    </w:p>
    <w:p w14:paraId="1365BA60" w14:textId="7D3CFFA8" w:rsidR="00BF0AD4" w:rsidRPr="00006C09" w:rsidRDefault="00BB46D7" w:rsidP="00006C09">
      <w:pPr>
        <w:spacing w:beforeLines="50" w:before="180" w:afterLines="50" w:after="180"/>
        <w:jc w:val="both"/>
        <w:rPr>
          <w:rFonts w:eastAsia="標楷體"/>
          <w:b/>
          <w:u w:val="single"/>
        </w:rPr>
      </w:pPr>
      <w:r w:rsidRPr="00E73369">
        <w:rPr>
          <w:rFonts w:eastAsia="標楷體"/>
          <w:b/>
          <w:u w:val="single"/>
        </w:rPr>
        <w:t>實驗結果</w:t>
      </w:r>
    </w:p>
    <w:p w14:paraId="10A4BDAA" w14:textId="3310174A" w:rsidR="00D2531D" w:rsidRPr="00336498" w:rsidRDefault="00D2531D" w:rsidP="00D2531D">
      <w:pPr>
        <w:rPr>
          <w:rFonts w:eastAsia="標楷體"/>
          <w:color w:val="0070C0"/>
        </w:rPr>
      </w:pPr>
      <w:r w:rsidRPr="007B34EA">
        <w:rPr>
          <w:rFonts w:eastAsia="標楷體"/>
          <w:color w:val="0070C0"/>
        </w:rPr>
        <w:t>我們的</w:t>
      </w:r>
      <w:r w:rsidRPr="007B34EA">
        <w:rPr>
          <w:rFonts w:eastAsia="標楷體"/>
          <w:color w:val="0070C0"/>
        </w:rPr>
        <w:t>SVM</w:t>
      </w:r>
      <w:r w:rsidRPr="007B34EA">
        <w:rPr>
          <w:rFonts w:eastAsia="標楷體"/>
          <w:color w:val="0070C0"/>
        </w:rPr>
        <w:t>模型的表現如</w:t>
      </w:r>
      <w:r w:rsidRPr="00432493">
        <w:rPr>
          <w:rFonts w:eastAsia="標楷體"/>
          <w:color w:val="7030A0"/>
        </w:rPr>
        <w:t>表三</w:t>
      </w:r>
      <w:r w:rsidRPr="00336498">
        <w:rPr>
          <w:rFonts w:eastAsia="標楷體"/>
          <w:color w:val="0070C0"/>
        </w:rPr>
        <w:t>所示。</w:t>
      </w:r>
      <w:r w:rsidR="007B34EA" w:rsidRPr="00336498">
        <w:rPr>
          <w:rFonts w:eastAsia="標楷體" w:hint="eastAsia"/>
          <w:color w:val="0070C0"/>
        </w:rPr>
        <w:t>從</w:t>
      </w:r>
      <w:r w:rsidRPr="00336498">
        <w:rPr>
          <w:rFonts w:eastAsia="標楷體"/>
          <w:color w:val="0070C0"/>
        </w:rPr>
        <w:t>“SVM-Dataset1”</w:t>
      </w:r>
      <w:r w:rsidR="007B34EA" w:rsidRPr="00336498">
        <w:rPr>
          <w:rFonts w:eastAsia="標楷體" w:hint="eastAsia"/>
          <w:color w:val="0070C0"/>
        </w:rPr>
        <w:t>與</w:t>
      </w:r>
      <w:r w:rsidRPr="00336498">
        <w:rPr>
          <w:rFonts w:eastAsia="標楷體"/>
          <w:color w:val="0070C0"/>
        </w:rPr>
        <w:t>“SVM</w:t>
      </w:r>
      <w:r w:rsidR="00432493" w:rsidRPr="00336498">
        <w:rPr>
          <w:rFonts w:eastAsia="標楷體" w:hint="eastAsia"/>
          <w:color w:val="0070C0"/>
        </w:rPr>
        <w:t>-D</w:t>
      </w:r>
      <w:r w:rsidRPr="00336498">
        <w:rPr>
          <w:rFonts w:eastAsia="標楷體"/>
          <w:color w:val="0070C0"/>
        </w:rPr>
        <w:t>ataset2”</w:t>
      </w:r>
      <w:r w:rsidR="007B34EA" w:rsidRPr="00336498">
        <w:rPr>
          <w:rFonts w:eastAsia="標楷體" w:hint="eastAsia"/>
          <w:color w:val="0070C0"/>
        </w:rPr>
        <w:t>比較</w:t>
      </w:r>
      <w:r w:rsidRPr="00336498">
        <w:rPr>
          <w:rFonts w:eastAsia="標楷體"/>
          <w:color w:val="0070C0"/>
        </w:rPr>
        <w:t>中</w:t>
      </w:r>
      <w:r w:rsidR="007B34EA" w:rsidRPr="00336498">
        <w:rPr>
          <w:rFonts w:eastAsia="標楷體" w:hint="eastAsia"/>
          <w:color w:val="0070C0"/>
        </w:rPr>
        <w:t>可以看出</w:t>
      </w:r>
      <w:r w:rsidRPr="00336498">
        <w:rPr>
          <w:rFonts w:eastAsia="標楷體"/>
          <w:color w:val="0070C0"/>
        </w:rPr>
        <w:t>移除不乾淨</w:t>
      </w:r>
      <w:proofErr w:type="gramStart"/>
      <w:r w:rsidRPr="00336498">
        <w:rPr>
          <w:rFonts w:eastAsia="標楷體"/>
          <w:color w:val="0070C0"/>
        </w:rPr>
        <w:t>的字符導致</w:t>
      </w:r>
      <w:proofErr w:type="gramEnd"/>
      <w:r w:rsidRPr="00336498">
        <w:rPr>
          <w:rFonts w:eastAsia="標楷體"/>
          <w:color w:val="0070C0"/>
        </w:rPr>
        <w:t>F1</w:t>
      </w:r>
      <w:r w:rsidRPr="00336498">
        <w:rPr>
          <w:rFonts w:eastAsia="標楷體"/>
          <w:color w:val="0070C0"/>
        </w:rPr>
        <w:t>分數下降。</w:t>
      </w:r>
      <w:r w:rsidR="00432493" w:rsidRPr="00336498">
        <w:rPr>
          <w:rFonts w:eastAsia="標楷體" w:hint="eastAsia"/>
          <w:color w:val="0070C0"/>
        </w:rPr>
        <w:t>但</w:t>
      </w:r>
      <w:r w:rsidRPr="00336498">
        <w:rPr>
          <w:rFonts w:eastAsia="標楷體"/>
          <w:color w:val="0070C0"/>
        </w:rPr>
        <w:t>在另一組中，移除不乾淨的</w:t>
      </w:r>
      <w:proofErr w:type="gramStart"/>
      <w:r w:rsidRPr="00336498">
        <w:rPr>
          <w:rFonts w:eastAsia="標楷體"/>
          <w:color w:val="0070C0"/>
        </w:rPr>
        <w:t>字符卻</w:t>
      </w:r>
      <w:proofErr w:type="gramEnd"/>
      <w:r w:rsidRPr="00336498">
        <w:rPr>
          <w:rFonts w:eastAsia="標楷體"/>
          <w:color w:val="0070C0"/>
        </w:rPr>
        <w:t>導致</w:t>
      </w:r>
      <w:r w:rsidRPr="00336498">
        <w:rPr>
          <w:rFonts w:eastAsia="標楷體"/>
          <w:color w:val="0070C0"/>
        </w:rPr>
        <w:t>F1</w:t>
      </w:r>
      <w:r w:rsidRPr="00336498">
        <w:rPr>
          <w:rFonts w:eastAsia="標楷體"/>
          <w:color w:val="0070C0"/>
        </w:rPr>
        <w:t>分數上升。</w:t>
      </w:r>
      <w:r w:rsidR="00336498" w:rsidRPr="00336498">
        <w:rPr>
          <w:rFonts w:eastAsia="標楷體" w:hint="eastAsia"/>
          <w:color w:val="0070C0"/>
        </w:rPr>
        <w:t>從</w:t>
      </w:r>
      <w:r w:rsidR="00336498" w:rsidRPr="00336498">
        <w:rPr>
          <w:rFonts w:eastAsia="標楷體"/>
          <w:color w:val="0070C0"/>
        </w:rPr>
        <w:t>“SVM-Dataset</w:t>
      </w:r>
      <w:r w:rsidR="00336498" w:rsidRPr="00336498">
        <w:rPr>
          <w:rFonts w:eastAsia="標楷體" w:hint="eastAsia"/>
          <w:color w:val="0070C0"/>
        </w:rPr>
        <w:t>1</w:t>
      </w:r>
      <w:r w:rsidR="00336498" w:rsidRPr="00336498">
        <w:rPr>
          <w:rFonts w:eastAsia="標楷體"/>
          <w:color w:val="0070C0"/>
        </w:rPr>
        <w:t>”</w:t>
      </w:r>
      <w:r w:rsidR="00336498" w:rsidRPr="00336498">
        <w:rPr>
          <w:rFonts w:eastAsia="標楷體" w:hint="eastAsia"/>
          <w:color w:val="0070C0"/>
        </w:rPr>
        <w:t>與</w:t>
      </w:r>
      <w:r w:rsidR="00336498" w:rsidRPr="00336498">
        <w:rPr>
          <w:rFonts w:eastAsia="標楷體"/>
          <w:color w:val="0070C0"/>
        </w:rPr>
        <w:lastRenderedPageBreak/>
        <w:t>“SVM</w:t>
      </w:r>
      <w:r w:rsidR="00336498" w:rsidRPr="00336498">
        <w:rPr>
          <w:rFonts w:eastAsia="標楷體" w:hint="eastAsia"/>
          <w:color w:val="0070C0"/>
        </w:rPr>
        <w:t>-D</w:t>
      </w:r>
      <w:r w:rsidR="00336498" w:rsidRPr="00336498">
        <w:rPr>
          <w:rFonts w:eastAsia="標楷體"/>
          <w:color w:val="0070C0"/>
        </w:rPr>
        <w:t>ataset</w:t>
      </w:r>
      <w:r w:rsidR="00336498" w:rsidRPr="00336498">
        <w:rPr>
          <w:rFonts w:eastAsia="標楷體" w:hint="eastAsia"/>
          <w:color w:val="0070C0"/>
        </w:rPr>
        <w:t>3</w:t>
      </w:r>
      <w:r w:rsidR="00336498" w:rsidRPr="00336498">
        <w:rPr>
          <w:rFonts w:eastAsia="標楷體"/>
          <w:color w:val="0070C0"/>
        </w:rPr>
        <w:t>”</w:t>
      </w:r>
      <w:r w:rsidR="00336498" w:rsidRPr="00336498">
        <w:rPr>
          <w:rFonts w:eastAsia="標楷體" w:hint="eastAsia"/>
          <w:color w:val="0070C0"/>
        </w:rPr>
        <w:t>的比較與</w:t>
      </w:r>
      <w:r w:rsidR="00336498" w:rsidRPr="00336498">
        <w:rPr>
          <w:rFonts w:eastAsia="標楷體"/>
          <w:color w:val="0070C0"/>
        </w:rPr>
        <w:t>“SVM-Dataset</w:t>
      </w:r>
      <w:r w:rsidR="00336498" w:rsidRPr="00336498">
        <w:rPr>
          <w:rFonts w:eastAsia="標楷體" w:hint="eastAsia"/>
          <w:color w:val="0070C0"/>
        </w:rPr>
        <w:t>2</w:t>
      </w:r>
      <w:r w:rsidR="00336498" w:rsidRPr="00336498">
        <w:rPr>
          <w:rFonts w:eastAsia="標楷體"/>
          <w:color w:val="0070C0"/>
        </w:rPr>
        <w:t>”</w:t>
      </w:r>
      <w:r w:rsidR="00336498" w:rsidRPr="00336498">
        <w:rPr>
          <w:rFonts w:eastAsia="標楷體" w:hint="eastAsia"/>
          <w:color w:val="0070C0"/>
        </w:rPr>
        <w:t>與</w:t>
      </w:r>
      <w:r w:rsidR="00336498" w:rsidRPr="00336498">
        <w:rPr>
          <w:rFonts w:eastAsia="標楷體"/>
          <w:color w:val="0070C0"/>
        </w:rPr>
        <w:t>“SVM</w:t>
      </w:r>
      <w:r w:rsidR="00336498" w:rsidRPr="00336498">
        <w:rPr>
          <w:rFonts w:eastAsia="標楷體" w:hint="eastAsia"/>
          <w:color w:val="0070C0"/>
        </w:rPr>
        <w:t>-D</w:t>
      </w:r>
      <w:r w:rsidR="00336498" w:rsidRPr="00336498">
        <w:rPr>
          <w:rFonts w:eastAsia="標楷體"/>
          <w:color w:val="0070C0"/>
        </w:rPr>
        <w:t>ataset</w:t>
      </w:r>
      <w:r w:rsidR="00336498" w:rsidRPr="00336498">
        <w:rPr>
          <w:rFonts w:eastAsia="標楷體" w:hint="eastAsia"/>
          <w:color w:val="0070C0"/>
        </w:rPr>
        <w:t>4</w:t>
      </w:r>
      <w:r w:rsidR="00336498" w:rsidRPr="00336498">
        <w:rPr>
          <w:rFonts w:eastAsia="標楷體"/>
          <w:color w:val="0070C0"/>
        </w:rPr>
        <w:t>”</w:t>
      </w:r>
      <w:r w:rsidR="00336498" w:rsidRPr="00336498">
        <w:rPr>
          <w:rFonts w:eastAsia="標楷體" w:hint="eastAsia"/>
          <w:color w:val="0070C0"/>
        </w:rPr>
        <w:t>的比較</w:t>
      </w:r>
      <w:r w:rsidR="00336498" w:rsidRPr="00336498">
        <w:rPr>
          <w:rFonts w:eastAsia="標楷體"/>
          <w:color w:val="0070C0"/>
        </w:rPr>
        <w:t>中</w:t>
      </w:r>
      <w:r w:rsidR="00336498" w:rsidRPr="00336498">
        <w:rPr>
          <w:rFonts w:eastAsia="標楷體" w:hint="eastAsia"/>
          <w:color w:val="0070C0"/>
        </w:rPr>
        <w:t>可以看出，使用下</w:t>
      </w:r>
      <w:proofErr w:type="gramStart"/>
      <w:r w:rsidR="00336498" w:rsidRPr="00336498">
        <w:rPr>
          <w:rFonts w:eastAsia="標楷體" w:hint="eastAsia"/>
          <w:color w:val="0070C0"/>
        </w:rPr>
        <w:t>採</w:t>
      </w:r>
      <w:proofErr w:type="gramEnd"/>
      <w:r w:rsidR="00336498" w:rsidRPr="00336498">
        <w:rPr>
          <w:rFonts w:eastAsia="標楷體" w:hint="eastAsia"/>
          <w:color w:val="0070C0"/>
        </w:rPr>
        <w:t>樣</w:t>
      </w:r>
      <w:r w:rsidRPr="00336498">
        <w:rPr>
          <w:rFonts w:eastAsia="標楷體"/>
          <w:color w:val="0070C0"/>
        </w:rPr>
        <w:t>導致</w:t>
      </w:r>
      <w:r w:rsidRPr="00336498">
        <w:rPr>
          <w:rFonts w:eastAsia="標楷體"/>
          <w:color w:val="0070C0"/>
        </w:rPr>
        <w:t>F1</w:t>
      </w:r>
      <w:r w:rsidRPr="00336498">
        <w:rPr>
          <w:rFonts w:eastAsia="標楷體"/>
          <w:color w:val="0070C0"/>
        </w:rPr>
        <w:t>分數下降。</w:t>
      </w:r>
    </w:p>
    <w:p w14:paraId="1B0CED64" w14:textId="5C8E8F26" w:rsidR="00D2531D" w:rsidRPr="00D2531D" w:rsidRDefault="00D2531D" w:rsidP="00D2531D">
      <w:pPr>
        <w:rPr>
          <w:rFonts w:eastAsia="標楷體"/>
          <w:color w:val="9CC2E5" w:themeColor="accent5" w:themeTint="99"/>
        </w:rPr>
      </w:pPr>
      <w:r w:rsidRPr="009E38D8">
        <w:rPr>
          <w:rFonts w:eastAsia="標楷體"/>
          <w:color w:val="0070C0"/>
        </w:rPr>
        <w:t>LeNet</w:t>
      </w:r>
      <w:r w:rsidRPr="009E38D8">
        <w:rPr>
          <w:rFonts w:eastAsia="標楷體"/>
          <w:color w:val="0070C0"/>
        </w:rPr>
        <w:t>模型的表現如</w:t>
      </w:r>
      <w:r w:rsidRPr="009E38D8">
        <w:rPr>
          <w:rFonts w:eastAsia="標楷體"/>
          <w:color w:val="7030A0"/>
        </w:rPr>
        <w:t>表四</w:t>
      </w:r>
      <w:r w:rsidRPr="009E38D8">
        <w:rPr>
          <w:rFonts w:eastAsia="標楷體"/>
          <w:color w:val="0070C0"/>
        </w:rPr>
        <w:t>所示。與前面的分析類似，我們從</w:t>
      </w:r>
      <w:r w:rsidRPr="009E38D8">
        <w:rPr>
          <w:rFonts w:eastAsia="標楷體"/>
          <w:color w:val="0070C0"/>
        </w:rPr>
        <w:t>“</w:t>
      </w:r>
      <w:r w:rsidRPr="009E38D8">
        <w:rPr>
          <w:rFonts w:eastAsia="標楷體"/>
          <w:color w:val="0070C0"/>
        </w:rPr>
        <w:t>髒字符</w:t>
      </w:r>
      <w:r w:rsidRPr="009E38D8">
        <w:rPr>
          <w:rFonts w:eastAsia="標楷體"/>
          <w:color w:val="0070C0"/>
        </w:rPr>
        <w:t>”</w:t>
      </w:r>
      <w:r w:rsidRPr="009E38D8">
        <w:rPr>
          <w:rFonts w:eastAsia="標楷體"/>
          <w:color w:val="0070C0"/>
        </w:rPr>
        <w:t>和</w:t>
      </w:r>
      <w:r w:rsidRPr="009E38D8">
        <w:rPr>
          <w:rFonts w:eastAsia="標楷體"/>
          <w:color w:val="0070C0"/>
        </w:rPr>
        <w:t>“</w:t>
      </w:r>
      <w:r w:rsidRPr="009E38D8">
        <w:rPr>
          <w:rFonts w:eastAsia="標楷體"/>
          <w:color w:val="0070C0"/>
        </w:rPr>
        <w:t>平衡</w:t>
      </w:r>
      <w:r w:rsidRPr="009E38D8">
        <w:rPr>
          <w:rFonts w:eastAsia="標楷體"/>
          <w:color w:val="0070C0"/>
        </w:rPr>
        <w:t>”</w:t>
      </w:r>
      <w:r w:rsidRPr="009E38D8">
        <w:rPr>
          <w:rFonts w:eastAsia="標楷體"/>
          <w:color w:val="0070C0"/>
        </w:rPr>
        <w:t>的角度分析模型的表現。我們觀察到，移除不乾淨的</w:t>
      </w:r>
      <w:proofErr w:type="gramStart"/>
      <w:r w:rsidRPr="009E38D8">
        <w:rPr>
          <w:rFonts w:eastAsia="標楷體"/>
          <w:color w:val="0070C0"/>
        </w:rPr>
        <w:t>字符後</w:t>
      </w:r>
      <w:proofErr w:type="gramEnd"/>
      <w:r w:rsidRPr="009E38D8">
        <w:rPr>
          <w:rFonts w:eastAsia="標楷體"/>
          <w:color w:val="0070C0"/>
        </w:rPr>
        <w:t>F1</w:t>
      </w:r>
      <w:r w:rsidRPr="009E38D8">
        <w:rPr>
          <w:rFonts w:eastAsia="標楷體"/>
          <w:color w:val="0070C0"/>
        </w:rPr>
        <w:t>分數提高，這表明沒有修改痕跡或其他額外</w:t>
      </w:r>
      <w:r w:rsidR="009E38D8" w:rsidRPr="009E38D8">
        <w:rPr>
          <w:rFonts w:eastAsia="標楷體" w:hint="eastAsia"/>
          <w:color w:val="0070C0"/>
        </w:rPr>
        <w:t>書寫痕跡的</w:t>
      </w:r>
      <w:r w:rsidRPr="009E38D8">
        <w:rPr>
          <w:rFonts w:eastAsia="標楷體"/>
          <w:color w:val="0070C0"/>
        </w:rPr>
        <w:t>書寫能帶來更準確的模型預測。</w:t>
      </w:r>
      <w:r w:rsidR="00D56449">
        <w:rPr>
          <w:rFonts w:eastAsia="標楷體" w:hint="eastAsia"/>
          <w:color w:val="0070C0"/>
        </w:rPr>
        <w:t>使用下</w:t>
      </w:r>
      <w:proofErr w:type="gramStart"/>
      <w:r w:rsidR="00D56449">
        <w:rPr>
          <w:rFonts w:eastAsia="標楷體" w:hint="eastAsia"/>
          <w:color w:val="0070C0"/>
        </w:rPr>
        <w:t>採</w:t>
      </w:r>
      <w:proofErr w:type="gramEnd"/>
      <w:r w:rsidR="00D56449">
        <w:rPr>
          <w:rFonts w:eastAsia="標楷體" w:hint="eastAsia"/>
          <w:color w:val="0070C0"/>
        </w:rPr>
        <w:t>樣平衡過後則使</w:t>
      </w:r>
      <w:r w:rsidR="00D56449">
        <w:rPr>
          <w:rFonts w:eastAsia="標楷體" w:hint="eastAsia"/>
          <w:color w:val="0070C0"/>
        </w:rPr>
        <w:t>F1</w:t>
      </w:r>
      <w:r w:rsidR="00D56449">
        <w:rPr>
          <w:rFonts w:eastAsia="標楷體" w:hint="eastAsia"/>
          <w:color w:val="0070C0"/>
        </w:rPr>
        <w:t>分數降低。</w:t>
      </w:r>
    </w:p>
    <w:p w14:paraId="59FBC581" w14:textId="62626317" w:rsidR="00D2531D" w:rsidRPr="00D2531D" w:rsidRDefault="00D2531D" w:rsidP="00D2531D">
      <w:pPr>
        <w:rPr>
          <w:rFonts w:eastAsia="標楷體"/>
          <w:color w:val="9CC2E5" w:themeColor="accent5" w:themeTint="99"/>
        </w:rPr>
      </w:pPr>
      <w:r w:rsidRPr="009E38D8">
        <w:rPr>
          <w:rFonts w:eastAsia="標楷體"/>
          <w:color w:val="0070C0"/>
        </w:rPr>
        <w:t>我們的</w:t>
      </w:r>
      <w:r w:rsidRPr="009E38D8">
        <w:rPr>
          <w:rFonts w:eastAsia="標楷體"/>
          <w:color w:val="0070C0"/>
        </w:rPr>
        <w:t>ResNet-18</w:t>
      </w:r>
      <w:r w:rsidRPr="009E38D8">
        <w:rPr>
          <w:rFonts w:eastAsia="標楷體"/>
          <w:color w:val="0070C0"/>
        </w:rPr>
        <w:t>模型的表現如</w:t>
      </w:r>
      <w:r w:rsidRPr="009E38D8">
        <w:rPr>
          <w:rFonts w:eastAsia="標楷體"/>
          <w:color w:val="7030A0"/>
        </w:rPr>
        <w:t>表五</w:t>
      </w:r>
      <w:r w:rsidRPr="00E475FE">
        <w:rPr>
          <w:rFonts w:eastAsia="標楷體"/>
          <w:color w:val="0070C0"/>
        </w:rPr>
        <w:t>所示。我們觀察到，當移除不乾淨</w:t>
      </w:r>
      <w:proofErr w:type="gramStart"/>
      <w:r w:rsidRPr="00E475FE">
        <w:rPr>
          <w:rFonts w:eastAsia="標楷體"/>
          <w:color w:val="0070C0"/>
        </w:rPr>
        <w:t>的字符時</w:t>
      </w:r>
      <w:proofErr w:type="gramEnd"/>
      <w:r w:rsidRPr="00E475FE">
        <w:rPr>
          <w:rFonts w:eastAsia="標楷體"/>
          <w:color w:val="0070C0"/>
        </w:rPr>
        <w:t>，</w:t>
      </w:r>
      <w:r w:rsidRPr="00E475FE">
        <w:rPr>
          <w:rFonts w:eastAsia="標楷體"/>
          <w:color w:val="0070C0"/>
        </w:rPr>
        <w:t>F1</w:t>
      </w:r>
      <w:r w:rsidRPr="00E475FE">
        <w:rPr>
          <w:rFonts w:eastAsia="標楷體"/>
          <w:color w:val="0070C0"/>
        </w:rPr>
        <w:t>分數略有下降。</w:t>
      </w:r>
      <w:r w:rsidR="00632329" w:rsidRPr="00E475FE">
        <w:rPr>
          <w:rFonts w:eastAsia="標楷體" w:hint="eastAsia"/>
          <w:color w:val="0070C0"/>
        </w:rPr>
        <w:t>但</w:t>
      </w:r>
      <w:r w:rsidRPr="00E475FE">
        <w:rPr>
          <w:rFonts w:eastAsia="標楷體"/>
          <w:color w:val="0070C0"/>
        </w:rPr>
        <w:t>在</w:t>
      </w:r>
      <w:r w:rsidRPr="00E475FE">
        <w:rPr>
          <w:rFonts w:eastAsia="標楷體"/>
          <w:color w:val="0070C0"/>
        </w:rPr>
        <w:t>“</w:t>
      </w:r>
      <w:r w:rsidRPr="00E475FE">
        <w:rPr>
          <w:rFonts w:eastAsia="標楷體"/>
          <w:color w:val="0070C0"/>
        </w:rPr>
        <w:t>平衡</w:t>
      </w:r>
      <w:r w:rsidRPr="00E475FE">
        <w:rPr>
          <w:rFonts w:eastAsia="標楷體"/>
          <w:color w:val="0070C0"/>
        </w:rPr>
        <w:t>”</w:t>
      </w:r>
      <w:r w:rsidRPr="00E475FE">
        <w:rPr>
          <w:rFonts w:eastAsia="標楷體"/>
          <w:color w:val="0070C0"/>
        </w:rPr>
        <w:t>方面，不論是否移除不乾淨</w:t>
      </w:r>
      <w:proofErr w:type="gramStart"/>
      <w:r w:rsidRPr="00E475FE">
        <w:rPr>
          <w:rFonts w:eastAsia="標楷體"/>
          <w:color w:val="0070C0"/>
        </w:rPr>
        <w:t>的字符</w:t>
      </w:r>
      <w:proofErr w:type="gramEnd"/>
      <w:r w:rsidRPr="00E475FE">
        <w:rPr>
          <w:rFonts w:eastAsia="標楷體"/>
          <w:color w:val="0070C0"/>
        </w:rPr>
        <w:t>，平衡數據集後的性能顯著優於未平衡數據集的性能。這是</w:t>
      </w:r>
      <w:r w:rsidR="00632329" w:rsidRPr="00E475FE">
        <w:rPr>
          <w:rFonts w:eastAsia="標楷體" w:hint="eastAsia"/>
          <w:color w:val="0070C0"/>
        </w:rPr>
        <w:t>可能</w:t>
      </w:r>
      <w:r w:rsidRPr="00E475FE">
        <w:rPr>
          <w:rFonts w:eastAsia="標楷體"/>
          <w:color w:val="0070C0"/>
        </w:rPr>
        <w:t>因為平衡數據集後，召回率增加，表明模型更可能預測出由</w:t>
      </w:r>
      <w:r w:rsidRPr="00E475FE">
        <w:rPr>
          <w:rFonts w:eastAsia="標楷體"/>
          <w:color w:val="0070C0"/>
        </w:rPr>
        <w:t>ASD</w:t>
      </w:r>
      <w:r w:rsidRPr="00E475FE">
        <w:rPr>
          <w:rFonts w:eastAsia="標楷體"/>
          <w:color w:val="0070C0"/>
        </w:rPr>
        <w:t>兒童書寫的字跡。這與我們的預期一致，通過平衡數據集來改善</w:t>
      </w:r>
      <w:r w:rsidR="00632329" w:rsidRPr="00E475FE">
        <w:rPr>
          <w:rFonts w:eastAsia="標楷體" w:hint="eastAsia"/>
          <w:color w:val="0070C0"/>
        </w:rPr>
        <w:t>資料及不平衡的問題</w:t>
      </w:r>
      <w:r w:rsidRPr="00E475FE">
        <w:rPr>
          <w:rFonts w:eastAsia="標楷體"/>
          <w:color w:val="0070C0"/>
        </w:rPr>
        <w:t>。</w:t>
      </w:r>
    </w:p>
    <w:p w14:paraId="2AD4DE33" w14:textId="4FFA75BA" w:rsidR="00D2531D" w:rsidRPr="00C01FE5" w:rsidRDefault="00D2531D" w:rsidP="00D2531D">
      <w:pPr>
        <w:rPr>
          <w:rFonts w:eastAsia="標楷體"/>
          <w:color w:val="0070C0"/>
        </w:rPr>
      </w:pPr>
      <w:r w:rsidRPr="00E475FE">
        <w:rPr>
          <w:rFonts w:eastAsia="標楷體"/>
          <w:color w:val="0070C0"/>
        </w:rPr>
        <w:t>接下來，我們比較了不同模型在各數據集上的表現，如</w:t>
      </w:r>
      <w:r w:rsidRPr="00E475FE">
        <w:rPr>
          <w:rFonts w:eastAsia="標楷體"/>
          <w:color w:val="7030A0"/>
        </w:rPr>
        <w:t>表六</w:t>
      </w:r>
      <w:r w:rsidRPr="00C01FE5">
        <w:rPr>
          <w:rFonts w:eastAsia="標楷體"/>
          <w:color w:val="0070C0"/>
        </w:rPr>
        <w:t>所示。在三個模型中，</w:t>
      </w:r>
      <w:r w:rsidRPr="00C01FE5">
        <w:rPr>
          <w:rFonts w:eastAsia="標楷體"/>
          <w:color w:val="0070C0"/>
        </w:rPr>
        <w:t>LeNet</w:t>
      </w:r>
      <w:r w:rsidRPr="00C01FE5">
        <w:rPr>
          <w:rFonts w:eastAsia="標楷體"/>
          <w:color w:val="0070C0"/>
        </w:rPr>
        <w:t>在所有數據集上的表現最差，</w:t>
      </w:r>
      <w:r w:rsidR="00E475FE" w:rsidRPr="00C01FE5">
        <w:rPr>
          <w:rFonts w:eastAsia="標楷體" w:hint="eastAsia"/>
          <w:color w:val="0070C0"/>
        </w:rPr>
        <w:t>可能</w:t>
      </w:r>
      <w:r w:rsidRPr="00C01FE5">
        <w:rPr>
          <w:rFonts w:eastAsia="標楷體"/>
          <w:color w:val="0070C0"/>
        </w:rPr>
        <w:t>原因是其架構較為簡單。在</w:t>
      </w:r>
      <w:r w:rsidRPr="00C01FE5">
        <w:rPr>
          <w:rFonts w:eastAsia="標楷體"/>
          <w:color w:val="0070C0"/>
        </w:rPr>
        <w:t>Dataset1</w:t>
      </w:r>
      <w:r w:rsidRPr="00C01FE5">
        <w:rPr>
          <w:rFonts w:eastAsia="標楷體"/>
          <w:color w:val="0070C0"/>
        </w:rPr>
        <w:t>和</w:t>
      </w:r>
      <w:r w:rsidRPr="00C01FE5">
        <w:rPr>
          <w:rFonts w:eastAsia="標楷體"/>
          <w:color w:val="0070C0"/>
        </w:rPr>
        <w:t>Dataset2</w:t>
      </w:r>
      <w:r w:rsidRPr="00C01FE5">
        <w:rPr>
          <w:rFonts w:eastAsia="標楷體"/>
          <w:color w:val="0070C0"/>
        </w:rPr>
        <w:t>上，</w:t>
      </w:r>
      <w:r w:rsidRPr="00C01FE5">
        <w:rPr>
          <w:rFonts w:eastAsia="標楷體"/>
          <w:color w:val="0070C0"/>
        </w:rPr>
        <w:t>SVM</w:t>
      </w:r>
      <w:r w:rsidRPr="00C01FE5">
        <w:rPr>
          <w:rFonts w:eastAsia="標楷體"/>
          <w:color w:val="0070C0"/>
        </w:rPr>
        <w:t>分別比</w:t>
      </w:r>
      <w:r w:rsidRPr="00C01FE5">
        <w:rPr>
          <w:rFonts w:eastAsia="標楷體"/>
          <w:color w:val="0070C0"/>
        </w:rPr>
        <w:t>ResNet-18</w:t>
      </w:r>
      <w:r w:rsidRPr="00C01FE5">
        <w:rPr>
          <w:rFonts w:eastAsia="標楷體"/>
          <w:color w:val="0070C0"/>
        </w:rPr>
        <w:t>高出</w:t>
      </w:r>
      <w:r w:rsidRPr="00C01FE5">
        <w:rPr>
          <w:rFonts w:eastAsia="標楷體"/>
          <w:color w:val="0070C0"/>
        </w:rPr>
        <w:t>5%</w:t>
      </w:r>
      <w:r w:rsidRPr="00C01FE5">
        <w:rPr>
          <w:rFonts w:eastAsia="標楷體"/>
          <w:color w:val="0070C0"/>
        </w:rPr>
        <w:t>和</w:t>
      </w:r>
      <w:r w:rsidRPr="00C01FE5">
        <w:rPr>
          <w:rFonts w:eastAsia="標楷體"/>
          <w:color w:val="0070C0"/>
        </w:rPr>
        <w:t>4%</w:t>
      </w:r>
      <w:r w:rsidRPr="00C01FE5">
        <w:rPr>
          <w:rFonts w:eastAsia="標楷體"/>
          <w:color w:val="0070C0"/>
        </w:rPr>
        <w:t>。然而在</w:t>
      </w:r>
      <w:r w:rsidRPr="00C01FE5">
        <w:rPr>
          <w:rFonts w:eastAsia="標楷體"/>
          <w:color w:val="0070C0"/>
        </w:rPr>
        <w:t>Dataset3</w:t>
      </w:r>
      <w:r w:rsidRPr="00C01FE5">
        <w:rPr>
          <w:rFonts w:eastAsia="標楷體"/>
          <w:color w:val="0070C0"/>
        </w:rPr>
        <w:t>和</w:t>
      </w:r>
      <w:r w:rsidRPr="00C01FE5">
        <w:rPr>
          <w:rFonts w:eastAsia="標楷體"/>
          <w:color w:val="0070C0"/>
        </w:rPr>
        <w:t>Dataset4</w:t>
      </w:r>
      <w:r w:rsidRPr="00C01FE5">
        <w:rPr>
          <w:rFonts w:eastAsia="標楷體"/>
          <w:color w:val="0070C0"/>
        </w:rPr>
        <w:t>上，</w:t>
      </w:r>
      <w:r w:rsidRPr="00C01FE5">
        <w:rPr>
          <w:rFonts w:eastAsia="標楷體"/>
          <w:color w:val="0070C0"/>
        </w:rPr>
        <w:t>ResNet-18</w:t>
      </w:r>
      <w:r w:rsidRPr="00C01FE5">
        <w:rPr>
          <w:rFonts w:eastAsia="標楷體"/>
          <w:color w:val="0070C0"/>
        </w:rPr>
        <w:t>顯著優於</w:t>
      </w:r>
      <w:r w:rsidRPr="00C01FE5">
        <w:rPr>
          <w:rFonts w:eastAsia="標楷體"/>
          <w:color w:val="0070C0"/>
        </w:rPr>
        <w:t>SVM</w:t>
      </w:r>
      <w:r w:rsidRPr="00C01FE5">
        <w:rPr>
          <w:rFonts w:eastAsia="標楷體"/>
          <w:color w:val="0070C0"/>
        </w:rPr>
        <w:t>模型，分別超過</w:t>
      </w:r>
      <w:r w:rsidRPr="00C01FE5">
        <w:rPr>
          <w:rFonts w:eastAsia="標楷體"/>
          <w:color w:val="0070C0"/>
        </w:rPr>
        <w:t>22%</w:t>
      </w:r>
      <w:r w:rsidRPr="00C01FE5">
        <w:rPr>
          <w:rFonts w:eastAsia="標楷體"/>
          <w:color w:val="0070C0"/>
        </w:rPr>
        <w:t>和</w:t>
      </w:r>
      <w:r w:rsidRPr="00C01FE5">
        <w:rPr>
          <w:rFonts w:eastAsia="標楷體"/>
          <w:color w:val="0070C0"/>
        </w:rPr>
        <w:t>10%</w:t>
      </w:r>
      <w:r w:rsidRPr="00C01FE5">
        <w:rPr>
          <w:rFonts w:eastAsia="標楷體"/>
          <w:color w:val="0070C0"/>
        </w:rPr>
        <w:t>。這可以歸因於</w:t>
      </w:r>
      <w:r w:rsidRPr="00C01FE5">
        <w:rPr>
          <w:rFonts w:eastAsia="標楷體"/>
          <w:color w:val="0070C0"/>
        </w:rPr>
        <w:t>ResNet-18</w:t>
      </w:r>
      <w:r w:rsidRPr="00C01FE5">
        <w:rPr>
          <w:rFonts w:eastAsia="標楷體"/>
          <w:color w:val="0070C0"/>
        </w:rPr>
        <w:t>利用了預訓練權重，能夠從大型數據集中借鑒知識。</w:t>
      </w:r>
      <w:r w:rsidRPr="00C01FE5">
        <w:rPr>
          <w:rFonts w:eastAsia="標楷體"/>
          <w:color w:val="0070C0"/>
        </w:rPr>
        <w:t>ResNet-18</w:t>
      </w:r>
      <w:r w:rsidRPr="00C01FE5">
        <w:rPr>
          <w:rFonts w:eastAsia="標楷體"/>
          <w:color w:val="0070C0"/>
        </w:rPr>
        <w:t>的架構</w:t>
      </w:r>
      <w:r w:rsidR="00C01FE5" w:rsidRPr="00C01FE5">
        <w:rPr>
          <w:rFonts w:eastAsia="標楷體" w:hint="eastAsia"/>
          <w:color w:val="0070C0"/>
        </w:rPr>
        <w:t>也</w:t>
      </w:r>
      <w:r w:rsidRPr="00C01FE5">
        <w:rPr>
          <w:rFonts w:eastAsia="標楷體"/>
          <w:color w:val="0070C0"/>
        </w:rPr>
        <w:t>適合捕捉複雜的書寫特徵，從而實現更準確的預測。</w:t>
      </w:r>
    </w:p>
    <w:p w14:paraId="435D196D" w14:textId="05585080" w:rsidR="00D2531D" w:rsidRPr="00006C09" w:rsidRDefault="00D2531D" w:rsidP="00D2531D">
      <w:pPr>
        <w:rPr>
          <w:rFonts w:eastAsia="標楷體"/>
          <w:color w:val="0070C0"/>
        </w:rPr>
      </w:pPr>
      <w:r w:rsidRPr="00C01FE5">
        <w:rPr>
          <w:rFonts w:eastAsia="標楷體"/>
          <w:color w:val="0070C0"/>
        </w:rPr>
        <w:t>CAM</w:t>
      </w:r>
      <w:r w:rsidRPr="00C01FE5">
        <w:rPr>
          <w:rFonts w:eastAsia="標楷體"/>
          <w:color w:val="0070C0"/>
        </w:rPr>
        <w:t>（類激活映射）的結果如</w:t>
      </w:r>
      <w:r w:rsidRPr="00C01FE5">
        <w:rPr>
          <w:rFonts w:eastAsia="標楷體"/>
          <w:color w:val="7030A0"/>
        </w:rPr>
        <w:t>圖</w:t>
      </w:r>
      <w:r w:rsidRPr="00C01FE5">
        <w:rPr>
          <w:rFonts w:eastAsia="標楷體"/>
          <w:color w:val="7030A0"/>
        </w:rPr>
        <w:t>9</w:t>
      </w:r>
      <w:r w:rsidRPr="00C01FE5">
        <w:rPr>
          <w:rFonts w:eastAsia="標楷體"/>
          <w:color w:val="7030A0"/>
        </w:rPr>
        <w:t>、</w:t>
      </w:r>
      <w:r w:rsidRPr="00C01FE5">
        <w:rPr>
          <w:rFonts w:eastAsia="標楷體"/>
          <w:color w:val="7030A0"/>
        </w:rPr>
        <w:t>10</w:t>
      </w:r>
      <w:r w:rsidRPr="00C01FE5">
        <w:rPr>
          <w:rFonts w:eastAsia="標楷體"/>
          <w:color w:val="7030A0"/>
        </w:rPr>
        <w:t>、</w:t>
      </w:r>
      <w:r w:rsidRPr="00C01FE5">
        <w:rPr>
          <w:rFonts w:eastAsia="標楷體"/>
          <w:color w:val="7030A0"/>
        </w:rPr>
        <w:t>11</w:t>
      </w:r>
      <w:r w:rsidRPr="00C01FE5">
        <w:rPr>
          <w:rFonts w:eastAsia="標楷體"/>
          <w:color w:val="7030A0"/>
        </w:rPr>
        <w:t>和</w:t>
      </w:r>
      <w:r w:rsidRPr="00C01FE5">
        <w:rPr>
          <w:rFonts w:eastAsia="標楷體"/>
          <w:color w:val="7030A0"/>
        </w:rPr>
        <w:t>12</w:t>
      </w:r>
      <w:r w:rsidRPr="00006C09">
        <w:rPr>
          <w:rFonts w:eastAsia="標楷體"/>
          <w:color w:val="0070C0"/>
        </w:rPr>
        <w:t>所示。在圖</w:t>
      </w:r>
      <w:r w:rsidRPr="00006C09">
        <w:rPr>
          <w:rFonts w:eastAsia="標楷體"/>
          <w:color w:val="0070C0"/>
        </w:rPr>
        <w:t>9</w:t>
      </w:r>
      <w:r w:rsidRPr="00006C09">
        <w:rPr>
          <w:rFonts w:eastAsia="標楷體"/>
          <w:color w:val="0070C0"/>
        </w:rPr>
        <w:t>中，我們觀察到，當模型預測字跡由</w:t>
      </w:r>
      <w:r w:rsidRPr="00006C09">
        <w:rPr>
          <w:rFonts w:eastAsia="標楷體"/>
          <w:color w:val="0070C0"/>
        </w:rPr>
        <w:t>ASD</w:t>
      </w:r>
      <w:r w:rsidRPr="00006C09">
        <w:rPr>
          <w:rFonts w:eastAsia="標楷體"/>
          <w:color w:val="0070C0"/>
        </w:rPr>
        <w:t>兒童書寫時，它往往依賴於特定的已識別特徵（如圖中用紅圈標記的部分）。當模型預測字跡由</w:t>
      </w:r>
      <w:r w:rsidRPr="00006C09">
        <w:rPr>
          <w:rFonts w:eastAsia="標楷體"/>
          <w:color w:val="0070C0"/>
        </w:rPr>
        <w:t>TD</w:t>
      </w:r>
      <w:r w:rsidRPr="00006C09">
        <w:rPr>
          <w:rFonts w:eastAsia="標楷體"/>
          <w:color w:val="0070C0"/>
        </w:rPr>
        <w:t>兒童書寫時，它</w:t>
      </w:r>
      <w:r w:rsidR="00A3187C" w:rsidRPr="00006C09">
        <w:rPr>
          <w:rFonts w:eastAsia="標楷體" w:hint="eastAsia"/>
          <w:color w:val="0070C0"/>
        </w:rPr>
        <w:t>則</w:t>
      </w:r>
      <w:r w:rsidRPr="00006C09">
        <w:rPr>
          <w:rFonts w:eastAsia="標楷體"/>
          <w:color w:val="0070C0"/>
        </w:rPr>
        <w:t>傾向於考慮整</w:t>
      </w:r>
      <w:r w:rsidR="00A3187C" w:rsidRPr="00006C09">
        <w:rPr>
          <w:rFonts w:eastAsia="標楷體" w:hint="eastAsia"/>
          <w:color w:val="0070C0"/>
        </w:rPr>
        <w:t>體</w:t>
      </w:r>
      <w:r w:rsidRPr="00006C09">
        <w:rPr>
          <w:rFonts w:eastAsia="標楷體"/>
          <w:color w:val="0070C0"/>
        </w:rPr>
        <w:t>字跡，而不是集中在某個部分。</w:t>
      </w:r>
      <w:r w:rsidR="00A3187C" w:rsidRPr="00006C09">
        <w:rPr>
          <w:rFonts w:eastAsia="標楷體" w:hint="eastAsia"/>
          <w:color w:val="0070C0"/>
        </w:rPr>
        <w:t>除此之外，</w:t>
      </w:r>
      <w:r w:rsidRPr="00006C09">
        <w:rPr>
          <w:rFonts w:eastAsia="標楷體"/>
          <w:color w:val="0070C0"/>
        </w:rPr>
        <w:t>我們識別出兩個</w:t>
      </w:r>
      <w:r w:rsidRPr="00006C09">
        <w:rPr>
          <w:rFonts w:eastAsia="標楷體"/>
          <w:color w:val="0070C0"/>
        </w:rPr>
        <w:t>ASD</w:t>
      </w:r>
      <w:r w:rsidRPr="00006C09">
        <w:rPr>
          <w:rFonts w:eastAsia="標楷體"/>
          <w:color w:val="0070C0"/>
        </w:rPr>
        <w:t>兒童書寫的關鍵特徵。</w:t>
      </w:r>
      <w:r w:rsidR="00A3187C" w:rsidRPr="00006C09">
        <w:rPr>
          <w:rFonts w:eastAsia="標楷體" w:hint="eastAsia"/>
          <w:color w:val="0070C0"/>
        </w:rPr>
        <w:t>第一</w:t>
      </w:r>
      <w:r w:rsidRPr="00006C09">
        <w:rPr>
          <w:rFonts w:eastAsia="標楷體"/>
          <w:color w:val="0070C0"/>
        </w:rPr>
        <w:t>，</w:t>
      </w:r>
      <w:r w:rsidRPr="00006C09">
        <w:rPr>
          <w:rFonts w:eastAsia="標楷體"/>
          <w:color w:val="0070C0"/>
        </w:rPr>
        <w:t>ASD</w:t>
      </w:r>
      <w:r w:rsidRPr="00006C09">
        <w:rPr>
          <w:rFonts w:eastAsia="標楷體"/>
          <w:color w:val="0070C0"/>
        </w:rPr>
        <w:t>兒童在</w:t>
      </w:r>
      <w:r w:rsidR="00A3187C" w:rsidRPr="00006C09">
        <w:rPr>
          <w:rFonts w:eastAsia="標楷體" w:hint="eastAsia"/>
          <w:color w:val="0070C0"/>
        </w:rPr>
        <w:t>寫方向</w:t>
      </w:r>
      <w:r w:rsidRPr="00006C09">
        <w:rPr>
          <w:rFonts w:eastAsia="標楷體"/>
          <w:color w:val="0070C0"/>
        </w:rPr>
        <w:t>突然變化</w:t>
      </w:r>
      <w:r w:rsidR="00A3187C" w:rsidRPr="00006C09">
        <w:rPr>
          <w:rFonts w:eastAsia="標楷體" w:hint="eastAsia"/>
          <w:color w:val="0070C0"/>
        </w:rPr>
        <w:t>的</w:t>
      </w:r>
      <w:r w:rsidR="00A3187C" w:rsidRPr="00006C09">
        <w:rPr>
          <w:rFonts w:eastAsia="標楷體"/>
          <w:color w:val="0070C0"/>
        </w:rPr>
        <w:t>筆畫</w:t>
      </w:r>
      <w:r w:rsidRPr="00006C09">
        <w:rPr>
          <w:rFonts w:eastAsia="標楷體"/>
          <w:color w:val="0070C0"/>
        </w:rPr>
        <w:t>時往往會遇到困難。</w:t>
      </w:r>
      <w:r w:rsidR="00A3187C" w:rsidRPr="00006C09">
        <w:rPr>
          <w:rFonts w:eastAsia="標楷體" w:hint="eastAsia"/>
          <w:color w:val="0070C0"/>
        </w:rPr>
        <w:t>第二</w:t>
      </w:r>
      <w:r w:rsidRPr="00006C09">
        <w:rPr>
          <w:rFonts w:eastAsia="標楷體"/>
          <w:color w:val="0070C0"/>
        </w:rPr>
        <w:t>，</w:t>
      </w:r>
      <w:r w:rsidRPr="00006C09">
        <w:rPr>
          <w:rFonts w:eastAsia="標楷體"/>
          <w:color w:val="0070C0"/>
        </w:rPr>
        <w:t>ASD</w:t>
      </w:r>
      <w:r w:rsidRPr="00006C09">
        <w:rPr>
          <w:rFonts w:eastAsia="標楷體"/>
          <w:color w:val="0070C0"/>
        </w:rPr>
        <w:t>兒童的線條</w:t>
      </w:r>
      <w:r w:rsidR="00A3187C" w:rsidRPr="00006C09">
        <w:rPr>
          <w:rFonts w:eastAsia="標楷體"/>
          <w:color w:val="0070C0"/>
        </w:rPr>
        <w:t>通常</w:t>
      </w:r>
      <w:r w:rsidR="00A3187C" w:rsidRPr="00006C09">
        <w:rPr>
          <w:rFonts w:eastAsia="標楷體"/>
          <w:color w:val="0070C0"/>
        </w:rPr>
        <w:t>比</w:t>
      </w:r>
      <w:r w:rsidR="00A3187C" w:rsidRPr="00006C09">
        <w:rPr>
          <w:rFonts w:eastAsia="標楷體" w:hint="eastAsia"/>
          <w:color w:val="0070C0"/>
        </w:rPr>
        <w:t>較無法</w:t>
      </w:r>
      <w:r w:rsidRPr="00006C09">
        <w:rPr>
          <w:rFonts w:eastAsia="標楷體"/>
          <w:color w:val="0070C0"/>
        </w:rPr>
        <w:t>對齊。</w:t>
      </w:r>
    </w:p>
    <w:p w14:paraId="65A54EB3" w14:textId="77777777" w:rsidR="00D2531D" w:rsidRPr="00006C09" w:rsidRDefault="00D2531D" w:rsidP="00D2531D">
      <w:pPr>
        <w:rPr>
          <w:rFonts w:eastAsia="標楷體"/>
          <w:color w:val="0070C0"/>
        </w:rPr>
      </w:pPr>
      <w:r w:rsidRPr="00006C09">
        <w:rPr>
          <w:rFonts w:eastAsia="標楷體"/>
          <w:color w:val="0070C0"/>
        </w:rPr>
        <w:t>實驗結果顯示，我們的模型能夠有效區分</w:t>
      </w:r>
      <w:r w:rsidRPr="00006C09">
        <w:rPr>
          <w:rFonts w:eastAsia="標楷體"/>
          <w:color w:val="0070C0"/>
        </w:rPr>
        <w:t>ASD</w:t>
      </w:r>
      <w:r w:rsidRPr="00006C09">
        <w:rPr>
          <w:rFonts w:eastAsia="標楷體"/>
          <w:color w:val="0070C0"/>
        </w:rPr>
        <w:t>兒童與</w:t>
      </w:r>
      <w:r w:rsidRPr="00006C09">
        <w:rPr>
          <w:rFonts w:eastAsia="標楷體"/>
          <w:color w:val="0070C0"/>
        </w:rPr>
        <w:t>TD</w:t>
      </w:r>
      <w:r w:rsidRPr="00006C09">
        <w:rPr>
          <w:rFonts w:eastAsia="標楷體"/>
          <w:color w:val="0070C0"/>
        </w:rPr>
        <w:t>兒童的字跡。我們的模型達到的最佳</w:t>
      </w:r>
      <w:r w:rsidRPr="00006C09">
        <w:rPr>
          <w:rFonts w:eastAsia="標楷體"/>
          <w:color w:val="0070C0"/>
        </w:rPr>
        <w:t>F1</w:t>
      </w:r>
      <w:r w:rsidRPr="00006C09">
        <w:rPr>
          <w:rFonts w:eastAsia="標楷體"/>
          <w:color w:val="0070C0"/>
        </w:rPr>
        <w:t>分數為</w:t>
      </w:r>
      <w:r w:rsidRPr="00006C09">
        <w:rPr>
          <w:rFonts w:eastAsia="標楷體"/>
          <w:color w:val="0070C0"/>
        </w:rPr>
        <w:t>93.6%</w:t>
      </w:r>
      <w:r w:rsidRPr="00006C09">
        <w:rPr>
          <w:rFonts w:eastAsia="標楷體"/>
          <w:color w:val="0070C0"/>
        </w:rPr>
        <w:t>，這表明其在識別</w:t>
      </w:r>
      <w:r w:rsidRPr="00006C09">
        <w:rPr>
          <w:rFonts w:eastAsia="標楷體"/>
          <w:color w:val="0070C0"/>
        </w:rPr>
        <w:t>ASD</w:t>
      </w:r>
      <w:r w:rsidRPr="00006C09">
        <w:rPr>
          <w:rFonts w:eastAsia="標楷體"/>
          <w:color w:val="0070C0"/>
        </w:rPr>
        <w:t>兒童獨特書寫特徵方面具有很高的準確性。</w:t>
      </w:r>
    </w:p>
    <w:p w14:paraId="2B8B0DB7" w14:textId="77777777" w:rsidR="00D2531D" w:rsidRPr="00D2531D" w:rsidRDefault="00D2531D" w:rsidP="00A33175">
      <w:pPr>
        <w:rPr>
          <w:rFonts w:eastAsia="標楷體"/>
        </w:rPr>
      </w:pPr>
    </w:p>
    <w:p w14:paraId="600CA8FB" w14:textId="429ED333" w:rsidR="00494183" w:rsidRPr="00E73369" w:rsidRDefault="00494183" w:rsidP="00494183">
      <w:pPr>
        <w:adjustRightInd w:val="0"/>
        <w:snapToGrid w:val="0"/>
        <w:spacing w:beforeLines="50" w:before="18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kern w:val="0"/>
        </w:rPr>
        <w:t>p</w:t>
      </w:r>
      <w:r w:rsidR="00C96FCF">
        <w:rPr>
          <w:rFonts w:eastAsia="標楷體"/>
          <w:b/>
          <w:kern w:val="0"/>
        </w:rPr>
        <w:t>aper 2</w:t>
      </w:r>
    </w:p>
    <w:p w14:paraId="60BB7DF9" w14:textId="78D38494" w:rsidR="00494183" w:rsidRPr="00E73369" w:rsidRDefault="00494183" w:rsidP="00494183">
      <w:pPr>
        <w:spacing w:afterLines="50" w:after="180"/>
        <w:jc w:val="both"/>
        <w:rPr>
          <w:rFonts w:eastAsia="標楷體"/>
          <w:b/>
          <w:u w:val="single"/>
        </w:rPr>
      </w:pPr>
      <w:r w:rsidRPr="00E73369">
        <w:rPr>
          <w:rFonts w:eastAsia="標楷體"/>
          <w:b/>
          <w:u w:val="single"/>
        </w:rPr>
        <w:t>研究目的</w:t>
      </w:r>
    </w:p>
    <w:p w14:paraId="5180AFA0" w14:textId="77777777" w:rsidR="003B5F87" w:rsidRDefault="00F556C1" w:rsidP="00F556C1">
      <w:pPr>
        <w:spacing w:afterLines="50" w:after="180"/>
        <w:jc w:val="both"/>
        <w:rPr>
          <w:rFonts w:eastAsia="標楷體"/>
        </w:rPr>
      </w:pPr>
      <w:r w:rsidRPr="00F556C1">
        <w:rPr>
          <w:rFonts w:eastAsia="標楷體"/>
        </w:rPr>
        <w:t xml:space="preserve">Writing is a crucial aspect of language learning for children, and Chinese character writing places higher demands on hand-eye coordination and motor control. </w:t>
      </w:r>
    </w:p>
    <w:p w14:paraId="553A20E0" w14:textId="55C068C8" w:rsidR="00F556C1" w:rsidRPr="00F556C1" w:rsidRDefault="00F556C1" w:rsidP="00F556C1">
      <w:pPr>
        <w:spacing w:afterLines="50" w:after="180"/>
        <w:jc w:val="both"/>
        <w:rPr>
          <w:rFonts w:eastAsia="標楷體"/>
        </w:rPr>
      </w:pPr>
      <w:r w:rsidRPr="00F556C1">
        <w:rPr>
          <w:rFonts w:eastAsia="標楷體"/>
        </w:rPr>
        <w:t xml:space="preserve">Our first objective is to incorporate phonetic notation data into this study. We aim to investigate whether the inclusion of phonetic notation data improves the model's performance in classifying autistic and TD children, as </w:t>
      </w:r>
      <w:r w:rsidR="003B5F87">
        <w:rPr>
          <w:rFonts w:eastAsia="標楷體"/>
        </w:rPr>
        <w:t>in the first study, we</w:t>
      </w:r>
      <w:r w:rsidRPr="00F556C1">
        <w:rPr>
          <w:rFonts w:eastAsia="標楷體"/>
        </w:rPr>
        <w:t xml:space="preserve"> did not utilize phonetic notation data.</w:t>
      </w:r>
    </w:p>
    <w:p w14:paraId="6B08D255" w14:textId="50DE6757" w:rsidR="005F3FC2" w:rsidRPr="00E73369" w:rsidRDefault="00F556C1" w:rsidP="00F556C1">
      <w:pPr>
        <w:spacing w:afterLines="50" w:after="180"/>
        <w:jc w:val="both"/>
        <w:rPr>
          <w:rFonts w:eastAsia="標楷體"/>
        </w:rPr>
      </w:pPr>
      <w:r w:rsidRPr="00F556C1">
        <w:rPr>
          <w:rFonts w:eastAsia="標楷體"/>
        </w:rPr>
        <w:t xml:space="preserve">Our second objective is to design a neatness label to distinguish whether a Chinese character is written in a neat manner. It is a binary label (yes, no) annotated through manual labeling. The purpose of this is to track the neatness of handwriting for both autistic and TD children. By using only neatly written Chinese characters, we plan to train the classification model for the writing from autistic and TD children. This constitutes a more challenging task, as distinguishing the handwriting characteristics between autistic and TD </w:t>
      </w:r>
      <w:bookmarkStart w:id="3" w:name="_Hlk157956125"/>
      <w:r w:rsidRPr="00F556C1">
        <w:rPr>
          <w:rFonts w:eastAsia="標楷體"/>
        </w:rPr>
        <w:t>children</w:t>
      </w:r>
      <w:bookmarkEnd w:id="3"/>
      <w:r w:rsidRPr="00F556C1">
        <w:rPr>
          <w:rFonts w:eastAsia="標楷體"/>
        </w:rPr>
        <w:t xml:space="preserve"> becomes even more intricate when all Chinese characters are written neatly. The purpose of this approach is to further assess the model's ability to differentiate the handwriting styles of autistic children from TD children when only neatly written Chinese </w:t>
      </w:r>
      <w:r w:rsidRPr="00F556C1">
        <w:rPr>
          <w:rFonts w:eastAsia="標楷體"/>
        </w:rPr>
        <w:lastRenderedPageBreak/>
        <w:t>characters are considered.</w:t>
      </w:r>
    </w:p>
    <w:p w14:paraId="2CA29330" w14:textId="50E3FE38" w:rsidR="00C2522D" w:rsidRPr="00E73369" w:rsidRDefault="00494183" w:rsidP="00686B1D">
      <w:pPr>
        <w:spacing w:afterLines="50" w:after="180"/>
        <w:jc w:val="both"/>
        <w:rPr>
          <w:rFonts w:eastAsia="標楷體"/>
          <w:b/>
          <w:u w:val="single"/>
        </w:rPr>
      </w:pPr>
      <w:r w:rsidRPr="00E73369">
        <w:rPr>
          <w:rFonts w:eastAsia="標楷體"/>
          <w:b/>
          <w:u w:val="single"/>
        </w:rPr>
        <w:t>研究方法</w:t>
      </w:r>
    </w:p>
    <w:p w14:paraId="094E6F5B" w14:textId="590BC715" w:rsidR="00E73369" w:rsidRDefault="00195E97" w:rsidP="005A47CF">
      <w:pPr>
        <w:jc w:val="both"/>
        <w:rPr>
          <w:rFonts w:eastAsia="標楷體"/>
        </w:rPr>
      </w:pPr>
      <w:r w:rsidRPr="005E3F87">
        <w:t xml:space="preserve">This study </w:t>
      </w:r>
      <w:r>
        <w:t>used</w:t>
      </w:r>
      <w:r w:rsidRPr="00F921BE">
        <w:t xml:space="preserve"> the </w:t>
      </w:r>
      <w:r>
        <w:t xml:space="preserve">same </w:t>
      </w:r>
      <w:r w:rsidRPr="00F921BE">
        <w:t xml:space="preserve">dataset </w:t>
      </w:r>
      <w:r>
        <w:t xml:space="preserve">collected and introduced in Yen et al. </w:t>
      </w:r>
      <w:r>
        <w:fldChar w:fldCharType="begin"/>
      </w:r>
      <w:r>
        <w:instrText xml:space="preserve"> ADDIN EN.CITE &lt;EndNote&gt;&lt;Cite&gt;&lt;Author&gt;Yen&lt;/Author&gt;&lt;Year&gt;2024&lt;/Year&gt;&lt;RecNum&gt;48&lt;/RecNum&gt;&lt;DisplayText&gt;[20]&lt;/DisplayText&gt;&lt;record&gt;&lt;rec-number&gt;48&lt;/rec-number&gt;&lt;foreign-keys&gt;&lt;key app="EN" db-id="fs2td5ep0xptf3evta459xfq50xeadd2wedp" timestamp="1703484309"&gt;48&lt;/key&gt;&lt;/foreign-keys&gt;&lt;ref-type name="Journal Article"&gt;17&lt;/ref-type&gt;&lt;contributors&gt;&lt;authors&gt;&lt;author&gt;Yen, Lingkai&lt;/author&gt;&lt;author&gt;Wong, Jiasyun&lt;/author&gt;&lt;author&gt;Chen, Arbee L.P.&lt;/author&gt;&lt;/authors&gt;&lt;/contributors&gt;&lt;titles&gt;&lt;title&gt;Identifying Chinese Handwriting Characteristics for Detecting Children with Autism&lt;/title&gt;&lt;secondary-title&gt;The ACM/SIGAPP Symposium on Applied Computing&lt;/secondary-title&gt;&lt;/titles&gt;&lt;periodical&gt;&lt;full-title&gt;The ACM/SIGAPP Symposium on Applied Computing&lt;/full-title&gt;&lt;/periodical&gt;&lt;dates&gt;&lt;year&gt;2024&lt;/year&gt;&lt;/dates&gt;&lt;urls&gt;&lt;/urls&gt;&lt;/record&gt;&lt;/Cite&gt;&lt;/EndNote&gt;</w:instrText>
      </w:r>
      <w:r>
        <w:fldChar w:fldCharType="separate"/>
      </w:r>
      <w:r>
        <w:rPr>
          <w:noProof/>
        </w:rPr>
        <w:t>[20]</w:t>
      </w:r>
      <w:r>
        <w:fldChar w:fldCharType="end"/>
      </w:r>
      <w:r w:rsidRPr="005E3F87">
        <w:t>.</w:t>
      </w:r>
      <w:r>
        <w:t xml:space="preserve"> </w:t>
      </w:r>
    </w:p>
    <w:p w14:paraId="3B0F4727" w14:textId="747B9170" w:rsidR="005752C6" w:rsidRDefault="00195E97" w:rsidP="005A47CF">
      <w:pPr>
        <w:spacing w:beforeLines="50" w:before="180" w:afterLines="50" w:after="180"/>
        <w:jc w:val="both"/>
      </w:pPr>
      <w:r w:rsidRPr="00856584">
        <w:t xml:space="preserve">The </w:t>
      </w:r>
      <w:r w:rsidRPr="00543C15">
        <w:t>Chinese character-only dataset</w:t>
      </w:r>
      <w:r w:rsidRPr="00856584">
        <w:t xml:space="preserve"> </w:t>
      </w:r>
      <w:r w:rsidRPr="008A3BAD">
        <w:t xml:space="preserve">comprises 17,950 </w:t>
      </w:r>
      <w:r>
        <w:t>words</w:t>
      </w:r>
      <w:r w:rsidRPr="008A3BAD">
        <w:t xml:space="preserve">, with 14,173 </w:t>
      </w:r>
      <w:r>
        <w:t>from</w:t>
      </w:r>
      <w:r w:rsidRPr="008A3BAD">
        <w:t xml:space="preserve"> TD </w:t>
      </w:r>
      <w:r>
        <w:t xml:space="preserve">children </w:t>
      </w:r>
      <w:r w:rsidRPr="008A3BAD">
        <w:t xml:space="preserve">and 3,777 </w:t>
      </w:r>
      <w:r>
        <w:t>from autistic children</w:t>
      </w:r>
      <w:r w:rsidRPr="008A3BAD">
        <w:t xml:space="preserve">. </w:t>
      </w:r>
      <w:r w:rsidRPr="004E28C0">
        <w:t xml:space="preserve">We </w:t>
      </w:r>
      <w:r>
        <w:t xml:space="preserve">considered </w:t>
      </w:r>
      <w:r w:rsidRPr="004E28C0">
        <w:t>neat</w:t>
      </w:r>
      <w:r>
        <w:t>ness of</w:t>
      </w:r>
      <w:r w:rsidRPr="004E28C0">
        <w:t xml:space="preserve"> </w:t>
      </w:r>
      <w:r>
        <w:t xml:space="preserve">writing </w:t>
      </w:r>
      <w:r w:rsidRPr="004E28C0">
        <w:t xml:space="preserve">Chinese characters </w:t>
      </w:r>
      <w:r>
        <w:t xml:space="preserve">by defining the neatness criteria based on </w:t>
      </w:r>
      <w:r w:rsidRPr="008A3BAD">
        <w:t>relevant literature</w:t>
      </w:r>
      <w:r>
        <w:rPr>
          <w:rFonts w:hint="eastAsia"/>
        </w:rPr>
        <w:t xml:space="preserve"> </w:t>
      </w:r>
      <w:r>
        <w:fldChar w:fldCharType="begin"/>
      </w:r>
      <w:r>
        <w:instrText xml:space="preserve"> ADDIN EN.CITE &lt;EndNote&gt;&lt;Cite&gt;&lt;Author&gt;</w:instrText>
      </w:r>
      <w:r>
        <w:rPr>
          <w:rFonts w:hint="eastAsia"/>
        </w:rPr>
        <w:instrText>李艺</w:instrText>
      </w:r>
      <w:r>
        <w:instrText>&lt;/Author&gt;&lt;Year&gt;2015&lt;/Year&gt;&lt;RecNum&gt;3&lt;/RecNum&gt;&lt;DisplayText&gt;[34, 35]&lt;/DisplayText&gt;&lt;record&gt;&lt;rec-number&gt;3&lt;/rec-number&gt;&lt;foreign-keys&gt;&lt;key app="EN" db-id="fs2td5ep0xptf3evta459xfq50xeadd2wedp" timestamp="1671456951"&gt;3&lt;/key&gt;&lt;/foreign-keys&gt;&lt;ref-type name="Journal Article"&gt;17&lt;/ref-type&gt;&lt;contributors&gt;&lt;authors&gt;&lt;author&gt;</w:instrText>
      </w:r>
      <w:r>
        <w:rPr>
          <w:rFonts w:hint="eastAsia"/>
        </w:rPr>
        <w:instrText>李艺</w:instrText>
      </w:r>
      <w:r>
        <w:instrText>&lt;/author&gt;&lt;author&gt;</w:instrText>
      </w:r>
      <w:r>
        <w:rPr>
          <w:rFonts w:hint="eastAsia"/>
        </w:rPr>
        <w:instrText>姜杰</w:instrText>
      </w:r>
      <w:r>
        <w:instrText>&lt;/author&gt;&lt;author&gt;</w:instrText>
      </w:r>
      <w:r>
        <w:rPr>
          <w:rFonts w:hint="eastAsia"/>
        </w:rPr>
        <w:instrText>邓红静</w:instrText>
      </w:r>
      <w:r>
        <w:instrText>&lt;/author&gt;&lt;/authors&gt;&lt;/contributors&gt;&lt;titles&gt;&lt;title&gt;</w:instrText>
      </w:r>
      <w:r>
        <w:rPr>
          <w:rFonts w:hint="eastAsia"/>
        </w:rPr>
        <w:instrText>硬笔汉字书写特征的理解</w:instrText>
      </w:r>
      <w:r>
        <w:instrText xml:space="preserve">, </w:instrText>
      </w:r>
      <w:r>
        <w:rPr>
          <w:rFonts w:hint="eastAsia"/>
        </w:rPr>
        <w:instrText>描述</w:instrText>
      </w:r>
      <w:r>
        <w:instrText xml:space="preserve">, </w:instrText>
      </w:r>
      <w:r>
        <w:rPr>
          <w:rFonts w:hint="eastAsia"/>
        </w:rPr>
        <w:instrText>计算实现和应用介绍</w:instrText>
      </w:r>
      <w:r>
        <w:instrText>&lt;/title&gt;&lt;secondary-title&gt;</w:instrText>
      </w:r>
      <w:r>
        <w:rPr>
          <w:rFonts w:hint="eastAsia"/>
        </w:rPr>
        <w:instrText>电化教育研究</w:instrText>
      </w:r>
      <w:r>
        <w:instrText>&lt;/secondary-title&gt;&lt;/titles&gt;&lt;periodical&gt;&lt;full-title&gt;</w:instrText>
      </w:r>
      <w:r>
        <w:rPr>
          <w:rFonts w:hint="eastAsia"/>
        </w:rPr>
        <w:instrText>电化教育研究</w:instrText>
      </w:r>
      <w:r>
        <w:instrText>&lt;/full-title&gt;&lt;/periodical&gt;&lt;pages&gt;62-69&lt;/pages&gt;&lt;volume&gt;36&lt;/volume&gt;&lt;number&gt;4&lt;/number&gt;&lt;dates&gt;&lt;year&gt;2015&lt;/year&gt;&lt;/dates&gt;&lt;urls&gt;&lt;/urls&gt;&lt;/record&gt;&lt;/Cite&gt;&lt;Cite&gt;&lt;Author&gt;</w:instrText>
      </w:r>
      <w:r>
        <w:rPr>
          <w:rFonts w:hint="eastAsia"/>
        </w:rPr>
        <w:instrText>庄子明</w:instrText>
      </w:r>
      <w:r>
        <w:instrText>&lt;/Author&gt;&lt;Year&gt;2019&lt;/Year&gt;&lt;RecNum&gt;2&lt;/RecNum&gt;&lt;record&gt;</w:instrText>
      </w:r>
      <w:r>
        <w:rPr>
          <w:rFonts w:hint="eastAsia"/>
        </w:rPr>
        <w:instrText>&lt;rec-number&gt;2&lt;/rec-number&gt;&lt;foreign-keys&gt;&lt;key app="EN" db-id="fs2td5ep0xptf3evta459xfq50xeadd2wedp" timestamp="1671456850"&gt;2&lt;/key&gt;&lt;/foreign-keys&gt;&lt;ref-type name="Thesis"&gt;32&lt;/ref-type&gt;&lt;contributors&gt;&lt;authors&gt;&lt;author&gt;</w:instrText>
      </w:r>
      <w:r>
        <w:rPr>
          <w:rFonts w:hint="eastAsia"/>
        </w:rPr>
        <w:instrText>庄子明</w:instrText>
      </w:r>
      <w:r>
        <w:rPr>
          <w:rFonts w:hint="eastAsia"/>
        </w:rPr>
        <w:instrText>&lt;/author&gt;&lt;/authors&gt;&lt;/contributors&gt;&lt;title</w:instrText>
      </w:r>
      <w:r>
        <w:instrText>s&gt;&lt;title&gt;</w:instrText>
      </w:r>
      <w:r>
        <w:rPr>
          <w:rFonts w:hint="eastAsia"/>
        </w:rPr>
        <w:instrText>基于深度学习的手写汉字识别与美感评分</w:instrText>
      </w:r>
      <w:r>
        <w:instrText>&lt;/title&gt;&lt;/titles&gt;&lt;dates&gt;&lt;year&gt;2019&lt;/year&gt;&lt;/dates&gt;&lt;publisher&gt;</w:instrText>
      </w:r>
      <w:r>
        <w:rPr>
          <w:rFonts w:hint="eastAsia"/>
        </w:rPr>
        <w:instrText>北京邮电大学</w:instrText>
      </w:r>
      <w:r>
        <w:instrText>&lt;/publisher&gt;&lt;urls&gt;&lt;/urls&gt;&lt;/record&gt;&lt;/Cite&gt;&lt;/EndNote&gt;</w:instrText>
      </w:r>
      <w:r>
        <w:fldChar w:fldCharType="separate"/>
      </w:r>
      <w:r>
        <w:rPr>
          <w:noProof/>
        </w:rPr>
        <w:t>[34, 35]</w:t>
      </w:r>
      <w:r>
        <w:fldChar w:fldCharType="end"/>
      </w:r>
      <w:r w:rsidRPr="008A3BAD">
        <w:t xml:space="preserve"> and discussions with </w:t>
      </w:r>
      <w:r w:rsidRPr="00543C15">
        <w:t>experienced elementary school teachers</w:t>
      </w:r>
      <w:r w:rsidRPr="008A3BAD">
        <w:t>.</w:t>
      </w:r>
    </w:p>
    <w:p w14:paraId="7FE009FE" w14:textId="15D7383A" w:rsidR="00371FAE" w:rsidRDefault="00195E97" w:rsidP="00371FAE">
      <w:pPr>
        <w:spacing w:beforeLines="50" w:before="180" w:afterLines="50" w:after="180"/>
        <w:jc w:val="both"/>
      </w:pPr>
      <w:r>
        <w:rPr>
          <w:rFonts w:hint="eastAsia"/>
        </w:rPr>
        <w:t>T</w:t>
      </w:r>
      <w:r>
        <w:t xml:space="preserve">he </w:t>
      </w:r>
      <w:r w:rsidRPr="00E631A6">
        <w:t xml:space="preserve">neatness criteria </w:t>
      </w:r>
      <w:r>
        <w:t>were</w:t>
      </w:r>
      <w:r w:rsidRPr="00E631A6">
        <w:t xml:space="preserve"> divided into two levels: stroke and component</w:t>
      </w:r>
      <w:r>
        <w:t>, and</w:t>
      </w:r>
      <w:r w:rsidRPr="00E631A6">
        <w:t xml:space="preserve"> </w:t>
      </w:r>
      <w:r>
        <w:t>three factors:</w:t>
      </w:r>
      <w:r w:rsidRPr="00927C1C">
        <w:t xml:space="preserve"> position</w:t>
      </w:r>
      <w:r w:rsidRPr="00E631A6">
        <w:t>, size</w:t>
      </w:r>
      <w:r>
        <w:rPr>
          <w:rFonts w:hint="eastAsia"/>
        </w:rPr>
        <w:t>,</w:t>
      </w:r>
      <w:r w:rsidRPr="00E631A6">
        <w:t xml:space="preserve"> and correctness</w:t>
      </w:r>
      <w:r>
        <w:t xml:space="preserve">. </w:t>
      </w:r>
      <w:r w:rsidRPr="00792B42">
        <w:t>The division into stroke and component levels allows for a more nuanced and comprehensive assessment of neatness.</w:t>
      </w:r>
      <w:r>
        <w:t xml:space="preserve"> </w:t>
      </w:r>
      <w:r>
        <w:t>The neatness is labeled as “1” i</w:t>
      </w:r>
      <w:r w:rsidRPr="008B5DF6">
        <w:t xml:space="preserve">f </w:t>
      </w:r>
      <w:r>
        <w:t>the individual word satisfies five or more</w:t>
      </w:r>
      <w:r w:rsidRPr="008B5DF6">
        <w:t xml:space="preserve"> </w:t>
      </w:r>
      <w:r>
        <w:t>aspects, and “0” i</w:t>
      </w:r>
      <w:r w:rsidRPr="008B5DF6">
        <w:t xml:space="preserve">f </w:t>
      </w:r>
      <w:r>
        <w:t>it satisfies</w:t>
      </w:r>
      <w:r w:rsidR="00371FAE">
        <w:t xml:space="preserve"> four or</w:t>
      </w:r>
      <w:r>
        <w:t xml:space="preserve"> less aspects.</w:t>
      </w:r>
      <w:r w:rsidR="00371FAE" w:rsidRPr="00371FAE">
        <w:rPr>
          <w:rFonts w:eastAsia="標楷體"/>
          <w:szCs w:val="22"/>
        </w:rPr>
        <w:t xml:space="preserve"> </w:t>
      </w:r>
      <w:r w:rsidR="00371FAE" w:rsidRPr="00371FAE">
        <w:t xml:space="preserve">In conclusion, the author labeled all the pictures in the Chinese character-only dataset with 14,840 having a neatness label of 1 and 3,110 having a neatness label of 0. Detailed information is presented in Table 1. The value of the Chi-square test is 8824.91, with a </w:t>
      </w:r>
      <w:r w:rsidR="00371FAE" w:rsidRPr="00371FAE">
        <w:rPr>
          <w:i/>
          <w:iCs/>
        </w:rPr>
        <w:t>p</w:t>
      </w:r>
      <w:r w:rsidR="00371FAE" w:rsidRPr="00371FAE">
        <w:t xml:space="preserve">-value &lt; 0.01, which shows TD children </w:t>
      </w:r>
      <w:r w:rsidR="00371FAE" w:rsidRPr="00371FAE">
        <w:rPr>
          <w:rFonts w:hint="eastAsia"/>
        </w:rPr>
        <w:t>w</w:t>
      </w:r>
      <w:r w:rsidR="00371FAE" w:rsidRPr="00371FAE">
        <w:t>ere more likely to produce neat Chinese characters than autistic children.</w:t>
      </w:r>
    </w:p>
    <w:p w14:paraId="1E744A98" w14:textId="73D5823B" w:rsidR="00371FAE" w:rsidRPr="00371FAE" w:rsidRDefault="00371FAE" w:rsidP="00371FAE">
      <w:pPr>
        <w:spacing w:beforeLines="50" w:before="180" w:afterLines="50" w:after="180"/>
        <w:jc w:val="both"/>
      </w:pPr>
      <w:r w:rsidRPr="006A578D">
        <w:t>In pursuit of our</w:t>
      </w:r>
      <w:r>
        <w:t xml:space="preserve"> first</w:t>
      </w:r>
      <w:r w:rsidRPr="006A578D">
        <w:t xml:space="preserve"> objective</w:t>
      </w:r>
      <w:r>
        <w:t xml:space="preserve"> of</w:t>
      </w:r>
      <w:r w:rsidRPr="006A578D">
        <w:t xml:space="preserve"> assess</w:t>
      </w:r>
      <w:r>
        <w:t>ing</w:t>
      </w:r>
      <w:r w:rsidRPr="006A578D">
        <w:t xml:space="preserve"> the potential contribution of phonetic notation</w:t>
      </w:r>
      <w:r>
        <w:t>s</w:t>
      </w:r>
      <w:r w:rsidRPr="006A578D">
        <w:t xml:space="preserve"> to the task at hand</w:t>
      </w:r>
      <w:r>
        <w:t>, we</w:t>
      </w:r>
      <w:r w:rsidRPr="00091DB9">
        <w:t xml:space="preserve"> evaluate</w:t>
      </w:r>
      <w:r>
        <w:t>d</w:t>
      </w:r>
      <w:r w:rsidRPr="00091DB9">
        <w:t xml:space="preserve"> the impact of incorporating phonetic notations in the classification of </w:t>
      </w:r>
      <w:r>
        <w:t xml:space="preserve">the </w:t>
      </w:r>
      <w:r w:rsidRPr="00091DB9">
        <w:t>handwrit</w:t>
      </w:r>
      <w:r w:rsidRPr="008931CF">
        <w:t>ing</w:t>
      </w:r>
      <w:r>
        <w:t>s</w:t>
      </w:r>
      <w:r w:rsidRPr="00091DB9">
        <w:t>.</w:t>
      </w:r>
      <w:r w:rsidRPr="00371FAE">
        <w:t xml:space="preserve"> </w:t>
      </w:r>
      <w:r w:rsidRPr="006A578D">
        <w:t xml:space="preserve">The resultant dataset, denoted as the </w:t>
      </w:r>
      <w:r w:rsidRPr="00374B76">
        <w:t>Phonetic notation-only dataset</w:t>
      </w:r>
      <w:r>
        <w:t>,</w:t>
      </w:r>
      <w:r w:rsidRPr="006A578D">
        <w:t xml:space="preserve"> encompasse</w:t>
      </w:r>
      <w:r>
        <w:t>d</w:t>
      </w:r>
      <w:r w:rsidRPr="006A578D">
        <w:t xml:space="preserve"> a total of 18,833 images. Within this dataset, 14,943 </w:t>
      </w:r>
      <w:r w:rsidRPr="006A578D">
        <w:t>instances pertain</w:t>
      </w:r>
      <w:r>
        <w:t>ed</w:t>
      </w:r>
      <w:r w:rsidRPr="006A578D">
        <w:t xml:space="preserve"> to TD children, while 3,890 instances </w:t>
      </w:r>
      <w:r>
        <w:t>were</w:t>
      </w:r>
      <w:r w:rsidRPr="006A578D">
        <w:t xml:space="preserve"> </w:t>
      </w:r>
      <w:r>
        <w:t>from</w:t>
      </w:r>
      <w:r w:rsidRPr="006A578D">
        <w:t xml:space="preserve"> </w:t>
      </w:r>
      <w:r w:rsidRPr="003E133E">
        <w:t>autistic children</w:t>
      </w:r>
      <w:r w:rsidRPr="006A578D">
        <w:t>.</w:t>
      </w:r>
    </w:p>
    <w:p w14:paraId="5E3500FB" w14:textId="516A8187" w:rsidR="00195E97" w:rsidRDefault="00371FAE" w:rsidP="005A47CF">
      <w:pPr>
        <w:spacing w:beforeLines="50" w:before="180" w:afterLines="50" w:after="180"/>
        <w:jc w:val="both"/>
      </w:pPr>
      <w:r>
        <w:t xml:space="preserve">In total, there are 3 datasets. The first is the </w:t>
      </w:r>
      <w:r w:rsidRPr="00543C15">
        <w:t>Chinese character-only dataset</w:t>
      </w:r>
      <w:r>
        <w:t xml:space="preserve">; the second is the </w:t>
      </w:r>
      <w:r w:rsidRPr="00262C4D">
        <w:t>Phonetic notation-only dataset</w:t>
      </w:r>
      <w:r>
        <w:t>; the third dataset is the</w:t>
      </w:r>
      <w:r w:rsidRPr="00371FAE">
        <w:t xml:space="preserve"> </w:t>
      </w:r>
      <w:r w:rsidRPr="00666120">
        <w:t>Chinese character + Phonetic notation dataset</w:t>
      </w:r>
      <w:r>
        <w:t>.</w:t>
      </w:r>
      <w:r w:rsidRPr="001A30A1">
        <w:t xml:space="preserve"> </w:t>
      </w:r>
      <w:r w:rsidRPr="001A30A1">
        <w:t xml:space="preserve">Table </w:t>
      </w:r>
      <w:r>
        <w:t>2</w:t>
      </w:r>
      <w:r w:rsidRPr="009773D4">
        <w:t xml:space="preserve"> provides detailed number of image</w:t>
      </w:r>
      <w:r>
        <w:t>s in each of the three datasets</w:t>
      </w:r>
      <w:r w:rsidRPr="009773D4">
        <w:t>.</w:t>
      </w:r>
      <w:r>
        <w:t xml:space="preserve"> </w:t>
      </w:r>
      <w:r w:rsidRPr="00666120">
        <w:t xml:space="preserve">The reduced number of instances in the </w:t>
      </w:r>
      <w:r w:rsidRPr="00374B76">
        <w:t>Chinese character + Phonetic notation dataset</w:t>
      </w:r>
      <w:r w:rsidRPr="00666120">
        <w:t xml:space="preserve"> </w:t>
      </w:r>
      <w:r>
        <w:t xml:space="preserve">came from the fact that there </w:t>
      </w:r>
      <w:r>
        <w:t>are</w:t>
      </w:r>
      <w:r w:rsidRPr="00666120">
        <w:t xml:space="preserve"> data </w:t>
      </w:r>
      <w:r>
        <w:t>with only</w:t>
      </w:r>
      <w:r w:rsidRPr="00666120">
        <w:t xml:space="preserve"> Chinese</w:t>
      </w:r>
      <w:r w:rsidRPr="00413F27">
        <w:t xml:space="preserve"> </w:t>
      </w:r>
      <w:r w:rsidRPr="00666120">
        <w:t xml:space="preserve">characters (Figure 5(a)), </w:t>
      </w:r>
      <w:r>
        <w:t>or</w:t>
      </w:r>
      <w:r>
        <w:t xml:space="preserve"> only</w:t>
      </w:r>
      <w:r w:rsidRPr="00666120">
        <w:t xml:space="preserve"> phonetic notations (Figure 5(b)).</w:t>
      </w:r>
    </w:p>
    <w:p w14:paraId="218D9863" w14:textId="501BC15D" w:rsidR="005564B0" w:rsidRDefault="005564B0" w:rsidP="005A47CF">
      <w:pPr>
        <w:spacing w:beforeLines="50" w:before="180" w:afterLines="50" w:after="180"/>
        <w:jc w:val="both"/>
      </w:pPr>
      <w:r w:rsidRPr="009E5F35">
        <w:t xml:space="preserve">Our flowchart </w:t>
      </w:r>
      <w:r>
        <w:t>of building classification models is</w:t>
      </w:r>
      <w:r w:rsidRPr="009E5F35">
        <w:t xml:space="preserve"> divided into two types: a 5-fold flowchart, as shown in Figure </w:t>
      </w:r>
      <w:r>
        <w:t>6</w:t>
      </w:r>
      <w:r w:rsidRPr="009E5F35">
        <w:t xml:space="preserve">, and the CAM flowchart, depicted in Figure </w:t>
      </w:r>
      <w:r>
        <w:t>7</w:t>
      </w:r>
      <w:r w:rsidRPr="009E5F35">
        <w:t xml:space="preserve">. The 5-fold flowchart signifies our utilization of 5-fold cross-validation during model training. We </w:t>
      </w:r>
      <w:r>
        <w:t>used</w:t>
      </w:r>
      <w:r w:rsidRPr="009E5F35">
        <w:t xml:space="preserve"> the average of the results from the 5 folds for evaluation. On the other hand, the CAM flowchart employ</w:t>
      </w:r>
      <w:r>
        <w:t>ed</w:t>
      </w:r>
      <w:r w:rsidRPr="009E5F35">
        <w:t xml:space="preserve"> </w:t>
      </w:r>
      <w:r>
        <w:t xml:space="preserve">the results of applying </w:t>
      </w:r>
      <w:r w:rsidRPr="009E5F35">
        <w:t xml:space="preserve">CAM for </w:t>
      </w:r>
      <w:r>
        <w:t xml:space="preserve">identifying </w:t>
      </w:r>
      <w:r w:rsidRPr="004A6DF2">
        <w:t>the handwriting characteristics</w:t>
      </w:r>
      <w:r w:rsidRPr="009E5F35">
        <w:t>. This require</w:t>
      </w:r>
      <w:r>
        <w:t>d</w:t>
      </w:r>
      <w:r w:rsidRPr="009E5F35">
        <w:t xml:space="preserve"> an individual model rather than an average of 5 models.</w:t>
      </w:r>
    </w:p>
    <w:p w14:paraId="66804658" w14:textId="62177C4D" w:rsidR="005564B0" w:rsidRDefault="005564B0" w:rsidP="005A47CF">
      <w:pPr>
        <w:spacing w:beforeLines="50" w:before="180" w:afterLines="50" w:after="180"/>
        <w:jc w:val="both"/>
      </w:pPr>
      <w:r w:rsidRPr="009E5F35">
        <w:t xml:space="preserve">As seen in Table </w:t>
      </w:r>
      <w:r>
        <w:t>1</w:t>
      </w:r>
      <w:r w:rsidRPr="009E5F35">
        <w:t xml:space="preserve">, our data </w:t>
      </w:r>
      <w:r>
        <w:t>was</w:t>
      </w:r>
      <w:r w:rsidRPr="009E5F35">
        <w:t xml:space="preserve"> imbalanced. To address this issue, we appl</w:t>
      </w:r>
      <w:r>
        <w:t>ied</w:t>
      </w:r>
      <w:r w:rsidRPr="009E5F35">
        <w:t xml:space="preserve"> oversampling </w:t>
      </w:r>
      <w:r>
        <w:t>and</w:t>
      </w:r>
      <w:r w:rsidRPr="009E5F35">
        <w:t xml:space="preserve"> </w:t>
      </w:r>
      <w:proofErr w:type="spellStart"/>
      <w:r w:rsidRPr="009E5F35">
        <w:t>undersampling</w:t>
      </w:r>
      <w:proofErr w:type="spellEnd"/>
      <w:r w:rsidRPr="009E5F35">
        <w:t xml:space="preserve"> techniques to the data in the training set.</w:t>
      </w:r>
    </w:p>
    <w:p w14:paraId="605B63F4" w14:textId="5085E544" w:rsidR="005564B0" w:rsidRDefault="005564B0" w:rsidP="005A47CF">
      <w:pPr>
        <w:spacing w:beforeLines="50" w:before="180" w:afterLines="50" w:after="180"/>
        <w:jc w:val="both"/>
      </w:pPr>
      <w:r w:rsidRPr="00F22CF7">
        <w:t xml:space="preserve">In terms of models, we </w:t>
      </w:r>
      <w:r>
        <w:t>employed support vector machine (</w:t>
      </w:r>
      <w:r w:rsidRPr="00F22CF7">
        <w:t>SVM</w:t>
      </w:r>
      <w:r>
        <w:t>)</w:t>
      </w:r>
      <w:r>
        <w:rPr>
          <w:rFonts w:hint="eastAsia"/>
        </w:rPr>
        <w:t xml:space="preserve"> </w:t>
      </w:r>
      <w:r>
        <w:fldChar w:fldCharType="begin"/>
      </w:r>
      <w:r>
        <w:instrText xml:space="preserve"> ADDIN EN.CITE &lt;EndNote&gt;&lt;Cite&gt;&lt;Author&gt;Cortes&lt;/Author&gt;&lt;Year&gt;1995&lt;/Year&gt;&lt;RecNum&gt;34&lt;/RecNum&gt;&lt;DisplayText&gt;[39]&lt;/DisplayText&gt;&lt;record&gt;&lt;rec-number&gt;34&lt;/rec-number&gt;&lt;foreign-keys&gt;&lt;key app="EN" db-id="fs2td5ep0xptf3evta459xfq50xeadd2wedp" timestamp="1702051009"&gt;34&lt;/key&gt;&lt;/foreign-keys&gt;&lt;ref-type name="Journal Article"&gt;17&lt;/ref-type&gt;&lt;contributors&gt;&lt;authors&gt;&lt;author&gt;Cortes, Corinna&lt;/author&gt;&lt;author&gt;Vapnik, Vladimir&lt;/author&gt;&lt;/authors&gt;&lt;/contributors&gt;&lt;titles&gt;&lt;title&gt;Support-vector networks&lt;/title&gt;&lt;secondary-title&gt;Machine learning&lt;/secondary-title&gt;&lt;/titles&gt;&lt;periodical&gt;&lt;full-title&gt;Machine learning&lt;/full-title&gt;&lt;/periodical&gt;&lt;pages&gt;273-297&lt;/pages&gt;&lt;volume&gt;20&lt;/volume&gt;&lt;dates&gt;&lt;year&gt;1995&lt;/year&gt;&lt;/dates&gt;&lt;isbn&gt;0885-6125&lt;/isbn&gt;&lt;urls&gt;&lt;/urls&gt;&lt;/record&gt;&lt;/Cite&gt;&lt;/EndNote&gt;</w:instrText>
      </w:r>
      <w:r>
        <w:fldChar w:fldCharType="separate"/>
      </w:r>
      <w:r>
        <w:rPr>
          <w:noProof/>
        </w:rPr>
        <w:t>[39]</w:t>
      </w:r>
      <w:r>
        <w:fldChar w:fldCharType="end"/>
      </w:r>
      <w:r w:rsidRPr="00F22CF7">
        <w:t>, decision tree</w:t>
      </w:r>
      <w:r>
        <w:t xml:space="preserve"> (DT) </w:t>
      </w:r>
      <w:r>
        <w:fldChar w:fldCharType="begin"/>
      </w:r>
      <w:r>
        <w:instrText xml:space="preserve"> ADDIN EN.CITE &lt;EndNote&gt;&lt;Cite&gt;&lt;Author&gt;Von Winterfeldt&lt;/Author&gt;&lt;Year&gt;1986&lt;/Year&gt;&lt;RecNum&gt;58&lt;/RecNum&gt;&lt;DisplayText&gt;[40]&lt;/DisplayText&gt;&lt;record&gt;&lt;rec-number&gt;58&lt;/rec-number&gt;&lt;foreign-keys&gt;&lt;key app="EN" db-id="fs2td5ep0xptf3evta459xfq50xeadd2wedp" timestamp="1706014429"&gt;58&lt;/key&gt;&lt;/foreign-keys&gt;&lt;ref-type name="Journal Article"&gt;17&lt;/ref-type&gt;&lt;contributors&gt;&lt;authors&gt;&lt;author&gt;Von Winterfeldt, Detlov&lt;/author&gt;&lt;author&gt;Edwards, Ward&lt;/author&gt;&lt;/authors&gt;&lt;/contributors&gt;&lt;titles&gt;&lt;title&gt;Decision analysis and behavioral research&lt;/title&gt;&lt;secondary-title&gt;(No Title)&lt;/secondary-title&gt;&lt;/titles&gt;&lt;periodical&gt;&lt;full-title&gt;(No Title)&lt;/full-title&gt;&lt;/periodical&gt;&lt;dates&gt;&lt;year&gt;1986&lt;/year&gt;&lt;/dates&gt;&lt;urls&gt;&lt;/urls&gt;&lt;/record&gt;&lt;/Cite&gt;&lt;/EndNote&gt;</w:instrText>
      </w:r>
      <w:r>
        <w:fldChar w:fldCharType="separate"/>
      </w:r>
      <w:r>
        <w:rPr>
          <w:noProof/>
        </w:rPr>
        <w:t>[40]</w:t>
      </w:r>
      <w:r>
        <w:fldChar w:fldCharType="end"/>
      </w:r>
      <w:r w:rsidRPr="00F22CF7">
        <w:t xml:space="preserve">, </w:t>
      </w:r>
      <w:r>
        <w:t>K-nearest neighbor (</w:t>
      </w:r>
      <w:r w:rsidRPr="00F22CF7">
        <w:t>KNN</w:t>
      </w:r>
      <w:r>
        <w:t xml:space="preserve">) </w:t>
      </w:r>
      <w:r>
        <w:fldChar w:fldCharType="begin"/>
      </w:r>
      <w:r>
        <w:instrText xml:space="preserve"> ADDIN EN.CITE &lt;EndNote&gt;&lt;Cite&gt;&lt;Author&gt;Altman&lt;/Author&gt;&lt;Year&gt;1992&lt;/Year&gt;&lt;RecNum&gt;59&lt;/RecNum&gt;&lt;DisplayText&gt;[41]&lt;/DisplayText&gt;&lt;record&gt;&lt;rec-number&gt;59&lt;/rec-number&gt;&lt;foreign-keys&gt;&lt;key app="EN" db-id="fs2td5ep0xptf3evta459xfq50xeadd2wedp" timestamp="1706014538"&gt;59&lt;/key&gt;&lt;/foreign-keys&gt;&lt;ref-type name="Journal Article"&gt;17&lt;/ref-type&gt;&lt;contributors&gt;&lt;authors&gt;&lt;author&gt;Altman, Naomi S&lt;/author&gt;&lt;/authors&gt;&lt;/contributors&gt;&lt;titles&gt;&lt;title&gt;An introduction to kernel and nearest-neighbor nonparametric regression&lt;/title&gt;&lt;secondary-title&gt;The American Statistician&lt;/secondary-title&gt;&lt;/titles&gt;&lt;periodical&gt;&lt;full-title&gt;The American Statistician&lt;/full-title&gt;&lt;/periodical&gt;&lt;pages&gt;175-185&lt;/pages&gt;&lt;volume&gt;46&lt;/volume&gt;&lt;number&gt;3&lt;/number&gt;&lt;dates&gt;&lt;year&gt;1992&lt;/year&gt;&lt;/dates&gt;&lt;isbn&gt;0003-1305&lt;/isbn&gt;&lt;urls&gt;&lt;/urls&gt;&lt;/record&gt;&lt;/Cite&gt;&lt;/EndNote&gt;</w:instrText>
      </w:r>
      <w:r>
        <w:fldChar w:fldCharType="separate"/>
      </w:r>
      <w:r>
        <w:rPr>
          <w:noProof/>
        </w:rPr>
        <w:t>[41]</w:t>
      </w:r>
      <w:r>
        <w:fldChar w:fldCharType="end"/>
      </w:r>
      <w:r w:rsidRPr="00F22CF7">
        <w:t>, and logistic regression</w:t>
      </w:r>
      <w:r>
        <w:t xml:space="preserve"> (LR) </w:t>
      </w:r>
      <w:r>
        <w:fldChar w:fldCharType="begin"/>
      </w:r>
      <w:r>
        <w:instrText xml:space="preserve"> ADDIN EN.CITE &lt;EndNote&gt;&lt;Cite&gt;&lt;Author&gt;Hosmer Jr&lt;/Author&gt;&lt;Year&gt;2013&lt;/Year&gt;&lt;RecNum&gt;60&lt;/RecNum&gt;&lt;DisplayText&gt;[42]&lt;/DisplayText&gt;&lt;record&gt;&lt;rec-number&gt;60&lt;/rec-number&gt;&lt;foreign-keys&gt;&lt;key app="EN" db-id="fs2td5ep0xptf3evta459xfq50xeadd2wedp" timestamp="1706014598"&gt;60&lt;/key&gt;&lt;/foreign-keys&gt;&lt;ref-type name="Book"&gt;6&lt;/ref-type&gt;&lt;contributors&gt;&lt;authors&gt;&lt;author&gt;Hosmer Jr, David W&lt;/author&gt;&lt;author&gt;Lemeshow, Stanley&lt;/author&gt;&lt;author&gt;Sturdivant, Rodney X&lt;/author&gt;&lt;/authors&gt;&lt;/contributors&gt;&lt;titles&gt;&lt;title&gt;Applied logistic regression&lt;/title&gt;&lt;/titles&gt;&lt;volume&gt;398&lt;/volume&gt;&lt;dates&gt;&lt;year&gt;2013&lt;/year&gt;&lt;/dates&gt;&lt;publisher&gt;John Wiley &amp;amp; Sons&lt;/publisher&gt;&lt;isbn&gt;0470582472&lt;/isbn&gt;&lt;urls&gt;&lt;/urls&gt;&lt;/record&gt;&lt;/Cite&gt;&lt;/EndNote&gt;</w:instrText>
      </w:r>
      <w:r>
        <w:fldChar w:fldCharType="separate"/>
      </w:r>
      <w:r>
        <w:rPr>
          <w:noProof/>
        </w:rPr>
        <w:t>[42]</w:t>
      </w:r>
      <w:r>
        <w:fldChar w:fldCharType="end"/>
      </w:r>
      <w:r w:rsidRPr="00F22CF7">
        <w:t>—commonly used models in machine learning that are applicable to classification tasks.</w:t>
      </w:r>
      <w:r w:rsidR="00494886">
        <w:t xml:space="preserve"> </w:t>
      </w:r>
      <w:r w:rsidR="00494886" w:rsidRPr="00F22CF7">
        <w:t xml:space="preserve">Additionally, we </w:t>
      </w:r>
      <w:r w:rsidR="00494886">
        <w:t xml:space="preserve">also </w:t>
      </w:r>
      <w:r w:rsidR="00494886">
        <w:t>utilized</w:t>
      </w:r>
      <w:r w:rsidR="00494886" w:rsidRPr="00F22CF7">
        <w:t xml:space="preserve"> the ResNet-18</w:t>
      </w:r>
      <w:r w:rsidR="00494886">
        <w:rPr>
          <w:rFonts w:hint="eastAsia"/>
        </w:rPr>
        <w:t xml:space="preserve"> </w:t>
      </w:r>
      <w:r w:rsidR="00494886">
        <w:fldChar w:fldCharType="begin"/>
      </w:r>
      <w:r w:rsidR="00494886">
        <w:instrText xml:space="preserve"> ADDIN EN.CITE &lt;EndNote&gt;&lt;Cite&gt;&lt;Author&gt;He&lt;/Author&gt;&lt;Year&gt;2016&lt;/Year&gt;&lt;RecNum&gt;36&lt;/RecNum&gt;&lt;DisplayText&gt;[38]&lt;/DisplayText&gt;&lt;record&gt;&lt;rec-number&gt;36&lt;/rec-number&gt;&lt;foreign-keys&gt;&lt;key app="EN" db-id="fs2td5ep0xptf3evta459xfq50xeadd2wedp" timestamp="1702128705"&gt;36&lt;/key&gt;&lt;/foreign-keys&gt;&lt;ref-type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494886">
        <w:fldChar w:fldCharType="separate"/>
      </w:r>
      <w:r w:rsidR="00494886">
        <w:rPr>
          <w:noProof/>
        </w:rPr>
        <w:t>[38]</w:t>
      </w:r>
      <w:r w:rsidR="00494886">
        <w:fldChar w:fldCharType="end"/>
      </w:r>
      <w:r w:rsidR="00494886" w:rsidRPr="00F22CF7">
        <w:t xml:space="preserve"> model</w:t>
      </w:r>
      <w:r w:rsidR="00494886">
        <w:t>, mentioned in the first study.</w:t>
      </w:r>
    </w:p>
    <w:p w14:paraId="0ADC1E46" w14:textId="16ED9B74" w:rsidR="00494886" w:rsidRPr="00E577DE" w:rsidRDefault="00494886" w:rsidP="005A47CF">
      <w:pPr>
        <w:spacing w:beforeLines="50" w:before="180" w:afterLines="50" w:after="180"/>
        <w:jc w:val="both"/>
      </w:pPr>
      <w:r w:rsidRPr="00494886">
        <w:t xml:space="preserve">Class Activation Map (CAM) [44] serves as a </w:t>
      </w:r>
      <w:r w:rsidRPr="00494886">
        <w:lastRenderedPageBreak/>
        <w:t>crucial visualization tool that facilitates a deeper understanding of a model's focal points. This technique involves establishing a connection with the Global Average Pooling (GAP) layer after the final convolutional layer. Following this connection, it captures the weights associated with the GAP layer output and linearly combines them with the corresponding feature map to generate the results. The conventional approach outlined above mandates the utilization of the GAP layer, imposing constraints on the overall flexibility of the network architecture.</w:t>
      </w:r>
      <w:r w:rsidR="00E577DE" w:rsidRPr="00E577DE">
        <w:t xml:space="preserve"> </w:t>
      </w:r>
      <w:r w:rsidR="00E577DE" w:rsidRPr="00E577DE">
        <w:t xml:space="preserve">To overcome this limitation, Grad-CAM [23] introduces an innovative solution by incorporating the partial differential of the feature map in the relevant category to supplant the weight output derived from the GAP layer. This modification enables Grad-CAM to be applied across a broader spectrum of CNN architectures, and therefore offers enhanced adaptability. In the context of this study, we adopted the Grad-CAM approach, aligning with the methodology employed by </w:t>
      </w:r>
      <w:r w:rsidR="00E577DE">
        <w:t>the first study</w:t>
      </w:r>
      <w:r w:rsidR="00E577DE" w:rsidRPr="00E577DE">
        <w:t>. This ensured consistency and enabled us to leverage the proven effectiveness of Grad-CAM in visualizing and interpreting the focus areas of our model.</w:t>
      </w:r>
    </w:p>
    <w:p w14:paraId="138359AB" w14:textId="77777777" w:rsidR="00494886" w:rsidRPr="00494886" w:rsidRDefault="00494886" w:rsidP="005A47CF">
      <w:pPr>
        <w:spacing w:beforeLines="50" w:before="180" w:afterLines="50" w:after="180"/>
        <w:jc w:val="both"/>
        <w:rPr>
          <w:rFonts w:eastAsia="標楷體"/>
          <w:b/>
          <w:u w:val="single"/>
        </w:rPr>
      </w:pPr>
    </w:p>
    <w:p w14:paraId="604EA150" w14:textId="54297045" w:rsidR="000850FF" w:rsidRPr="009B3FE2" w:rsidRDefault="00494183" w:rsidP="005752C6">
      <w:pPr>
        <w:spacing w:beforeLines="100" w:before="360" w:afterLines="50" w:after="180"/>
        <w:jc w:val="both"/>
        <w:rPr>
          <w:rFonts w:eastAsia="標楷體"/>
          <w:b/>
          <w:u w:val="single"/>
        </w:rPr>
      </w:pPr>
      <w:r w:rsidRPr="00E73369">
        <w:rPr>
          <w:rFonts w:eastAsia="標楷體"/>
          <w:b/>
          <w:u w:val="single"/>
        </w:rPr>
        <w:t>實驗結果</w:t>
      </w:r>
    </w:p>
    <w:p w14:paraId="4A31F52B" w14:textId="77777777" w:rsidR="00E25F92" w:rsidRDefault="00E25F92" w:rsidP="00FE7519">
      <w:pPr>
        <w:adjustRightInd w:val="0"/>
        <w:snapToGrid w:val="0"/>
        <w:spacing w:beforeLines="50" w:before="180" w:afterLines="50" w:after="180"/>
        <w:jc w:val="both"/>
        <w:rPr>
          <w:rFonts w:eastAsia="標楷體"/>
          <w:b/>
          <w:u w:val="single"/>
        </w:rPr>
      </w:pPr>
    </w:p>
    <w:p w14:paraId="3F345BD2" w14:textId="77777777" w:rsidR="00E25F92" w:rsidRDefault="00E25F92" w:rsidP="00FE7519">
      <w:pPr>
        <w:adjustRightInd w:val="0"/>
        <w:snapToGrid w:val="0"/>
        <w:spacing w:beforeLines="50" w:before="180" w:afterLines="50" w:after="180"/>
        <w:jc w:val="both"/>
        <w:rPr>
          <w:rFonts w:eastAsia="標楷體"/>
          <w:b/>
          <w:u w:val="single"/>
        </w:rPr>
      </w:pPr>
    </w:p>
    <w:p w14:paraId="76C1BCA9" w14:textId="62192D3B" w:rsidR="00FE7519" w:rsidRPr="00E73369" w:rsidRDefault="00494183" w:rsidP="005A47CF">
      <w:pPr>
        <w:adjustRightInd w:val="0"/>
        <w:snapToGrid w:val="0"/>
        <w:spacing w:beforeLines="100" w:before="360" w:afterLines="50" w:after="180"/>
        <w:jc w:val="both"/>
        <w:rPr>
          <w:rFonts w:eastAsia="標楷體"/>
          <w:b/>
        </w:rPr>
      </w:pPr>
      <w:r w:rsidRPr="00E73369">
        <w:rPr>
          <w:rFonts w:eastAsia="標楷體"/>
          <w:b/>
          <w:u w:val="single"/>
        </w:rPr>
        <w:t>成果報告</w:t>
      </w:r>
      <w:r w:rsidRPr="00E73369">
        <w:rPr>
          <w:rFonts w:eastAsia="標楷體"/>
          <w:b/>
        </w:rPr>
        <w:t>：</w:t>
      </w:r>
      <w:r w:rsidR="00C96FCF">
        <w:rPr>
          <w:rFonts w:eastAsia="標楷體" w:hint="eastAsia"/>
          <w:b/>
        </w:rPr>
        <w:t>p</w:t>
      </w:r>
      <w:r w:rsidR="00C96FCF">
        <w:rPr>
          <w:rFonts w:eastAsia="標楷體"/>
          <w:b/>
        </w:rPr>
        <w:t>aper 3</w:t>
      </w:r>
    </w:p>
    <w:p w14:paraId="0052D92D" w14:textId="7D1FC164" w:rsidR="00494183" w:rsidRPr="00E73369" w:rsidRDefault="00494183" w:rsidP="00FE7519">
      <w:pPr>
        <w:adjustRightInd w:val="0"/>
        <w:snapToGrid w:val="0"/>
        <w:spacing w:beforeLines="50" w:before="180" w:afterLines="50" w:after="180"/>
        <w:jc w:val="both"/>
        <w:rPr>
          <w:rFonts w:eastAsia="標楷體"/>
          <w:b/>
          <w:u w:val="single"/>
        </w:rPr>
      </w:pPr>
      <w:r w:rsidRPr="00E73369">
        <w:rPr>
          <w:rFonts w:eastAsia="標楷體"/>
          <w:b/>
          <w:u w:val="single"/>
        </w:rPr>
        <w:t>研究目的</w:t>
      </w:r>
    </w:p>
    <w:p w14:paraId="11E24DE5" w14:textId="5A36ABAE" w:rsidR="00E73369" w:rsidRPr="00E73369" w:rsidRDefault="00E73369" w:rsidP="00C96FCF">
      <w:pPr>
        <w:rPr>
          <w:rFonts w:ascii="標楷體" w:eastAsia="標楷體" w:hAnsi="標楷體"/>
        </w:rPr>
      </w:pPr>
      <w:r>
        <w:tab/>
      </w:r>
    </w:p>
    <w:p w14:paraId="245CBB3F" w14:textId="05A85CE4" w:rsidR="00494183" w:rsidRPr="00E73369" w:rsidRDefault="00494183" w:rsidP="005A47CF">
      <w:pPr>
        <w:spacing w:beforeLines="100" w:before="360" w:afterLines="50" w:after="180"/>
        <w:jc w:val="both"/>
        <w:rPr>
          <w:rFonts w:eastAsia="標楷體"/>
        </w:rPr>
      </w:pPr>
      <w:r w:rsidRPr="00E73369">
        <w:rPr>
          <w:rFonts w:eastAsia="標楷體"/>
          <w:b/>
          <w:u w:val="single"/>
        </w:rPr>
        <w:t>研究方法</w:t>
      </w:r>
    </w:p>
    <w:p w14:paraId="209FCD52" w14:textId="7E651975" w:rsidR="00316F0E" w:rsidRPr="00316F0E" w:rsidRDefault="00316F0E" w:rsidP="00C96FCF">
      <w:pPr>
        <w:spacing w:beforeLines="50" w:before="180"/>
        <w:jc w:val="both"/>
        <w:rPr>
          <w:rFonts w:eastAsia="標楷體"/>
        </w:rPr>
      </w:pPr>
      <w:r>
        <w:rPr>
          <w:rFonts w:eastAsia="標楷體"/>
        </w:rPr>
        <w:tab/>
      </w:r>
    </w:p>
    <w:p w14:paraId="2978AAE0" w14:textId="77777777" w:rsidR="00E25F92" w:rsidRDefault="00E25F92" w:rsidP="00494183">
      <w:pPr>
        <w:spacing w:beforeLines="50" w:before="180" w:afterLines="50" w:after="180"/>
        <w:jc w:val="both"/>
        <w:rPr>
          <w:rFonts w:eastAsia="標楷體"/>
          <w:b/>
          <w:u w:val="single"/>
        </w:rPr>
      </w:pPr>
    </w:p>
    <w:p w14:paraId="5A5E254A" w14:textId="77777777" w:rsidR="00E25F92" w:rsidRDefault="00E25F92" w:rsidP="00494183">
      <w:pPr>
        <w:spacing w:beforeLines="50" w:before="180" w:afterLines="50" w:after="180"/>
        <w:jc w:val="both"/>
        <w:rPr>
          <w:rFonts w:eastAsia="標楷體"/>
          <w:b/>
          <w:u w:val="single"/>
        </w:rPr>
      </w:pPr>
    </w:p>
    <w:p w14:paraId="4581075E" w14:textId="525FF888" w:rsidR="00C959E6" w:rsidRDefault="00494183" w:rsidP="005A47CF">
      <w:pPr>
        <w:spacing w:beforeLines="50" w:before="180" w:afterLines="50" w:after="180"/>
        <w:jc w:val="both"/>
        <w:rPr>
          <w:rFonts w:eastAsia="標楷體"/>
          <w:b/>
          <w:u w:val="single"/>
        </w:rPr>
      </w:pPr>
      <w:r w:rsidRPr="00E73369">
        <w:rPr>
          <w:rFonts w:eastAsia="標楷體"/>
          <w:b/>
          <w:u w:val="single"/>
        </w:rPr>
        <w:t>實驗結果</w:t>
      </w:r>
    </w:p>
    <w:p w14:paraId="3CC9465E" w14:textId="77777777" w:rsidR="00C959E6" w:rsidRDefault="00C959E6" w:rsidP="00C959E6">
      <w:pPr>
        <w:spacing w:beforeLines="50" w:before="180" w:afterLines="50" w:after="180"/>
        <w:jc w:val="both"/>
        <w:rPr>
          <w:rFonts w:eastAsia="標楷體"/>
        </w:rPr>
      </w:pPr>
    </w:p>
    <w:p w14:paraId="37DF5BF6" w14:textId="35AB950C" w:rsidR="00C96FCF" w:rsidRPr="00316F0E" w:rsidRDefault="00C959E6" w:rsidP="00C96FCF">
      <w:pPr>
        <w:jc w:val="both"/>
        <w:rPr>
          <w:rFonts w:eastAsia="標楷體"/>
        </w:rPr>
      </w:pPr>
      <w:r>
        <w:rPr>
          <w:rFonts w:eastAsia="標楷體"/>
        </w:rPr>
        <w:tab/>
      </w:r>
    </w:p>
    <w:p w14:paraId="5CCFE911" w14:textId="2B7F59CF" w:rsidR="009E5DA9" w:rsidRPr="001C3AB0" w:rsidRDefault="009E5DA9" w:rsidP="00C959E6">
      <w:pPr>
        <w:spacing w:beforeLines="50" w:before="180" w:afterLines="50" w:after="180"/>
        <w:jc w:val="both"/>
        <w:rPr>
          <w:rFonts w:eastAsia="標楷體"/>
        </w:rPr>
      </w:pPr>
    </w:p>
    <w:p w14:paraId="72A77BE2" w14:textId="32062BB4" w:rsidR="009E5DA9" w:rsidRPr="00E73369" w:rsidRDefault="001C3AB0" w:rsidP="005A47CF">
      <w:pPr>
        <w:spacing w:afterLines="50" w:after="180"/>
        <w:rPr>
          <w:rFonts w:eastAsia="標楷體"/>
          <w:b/>
        </w:rPr>
      </w:pPr>
      <w:r>
        <w:rPr>
          <w:rFonts w:eastAsia="標楷體" w:hint="eastAsia"/>
          <w:b/>
        </w:rPr>
        <w:t>三</w:t>
      </w:r>
      <w:r w:rsidR="00F51CF1" w:rsidRPr="001C3AB0">
        <w:rPr>
          <w:rFonts w:eastAsia="標楷體"/>
          <w:b/>
        </w:rPr>
        <w:t>、</w:t>
      </w:r>
      <w:r w:rsidR="009E5DA9" w:rsidRPr="001C3AB0">
        <w:rPr>
          <w:rFonts w:eastAsia="標楷體"/>
          <w:b/>
        </w:rPr>
        <w:t>成果自評</w:t>
      </w:r>
    </w:p>
    <w:p w14:paraId="57F9AFD3" w14:textId="77777777" w:rsidR="00AE501D" w:rsidRDefault="009E5DA9" w:rsidP="00F51CF1">
      <w:pPr>
        <w:rPr>
          <w:rFonts w:eastAsia="標楷體"/>
        </w:rPr>
      </w:pPr>
      <w:r w:rsidRPr="00E73369">
        <w:rPr>
          <w:rFonts w:eastAsia="標楷體"/>
        </w:rPr>
        <w:tab/>
      </w:r>
      <w:r w:rsidR="00D134AB" w:rsidRPr="00E73369">
        <w:rPr>
          <w:rFonts w:eastAsia="標楷體"/>
        </w:rPr>
        <w:t>本計畫為三年期計畫</w:t>
      </w:r>
      <w:r w:rsidR="00926C39">
        <w:rPr>
          <w:rFonts w:eastAsia="標楷體" w:hint="eastAsia"/>
        </w:rPr>
        <w:t>之最後一年</w:t>
      </w:r>
      <w:r w:rsidR="00D134AB" w:rsidRPr="00E73369">
        <w:rPr>
          <w:rFonts w:eastAsia="標楷體"/>
        </w:rPr>
        <w:t>，在本年度的計畫執行過程中，我們已經順利完成</w:t>
      </w:r>
      <w:r w:rsidR="00AE501D" w:rsidRPr="00AE501D">
        <w:rPr>
          <w:rFonts w:eastAsia="標楷體" w:hint="eastAsia"/>
        </w:rPr>
        <w:t>生物醫學專名識別</w:t>
      </w:r>
      <w:r w:rsidR="00D134AB" w:rsidRPr="00E73369">
        <w:rPr>
          <w:rFonts w:eastAsia="標楷體"/>
        </w:rPr>
        <w:t>、</w:t>
      </w:r>
      <w:r w:rsidR="00AE501D" w:rsidRPr="00AE501D">
        <w:rPr>
          <w:rFonts w:eastAsia="標楷體" w:hint="eastAsia"/>
        </w:rPr>
        <w:t>心理健康狀況檢測</w:t>
      </w:r>
      <w:r w:rsidR="00D134AB" w:rsidRPr="00E73369">
        <w:rPr>
          <w:rFonts w:eastAsia="標楷體"/>
        </w:rPr>
        <w:t>、</w:t>
      </w:r>
      <w:r w:rsidR="00AE501D" w:rsidRPr="00AE501D">
        <w:rPr>
          <w:rFonts w:eastAsia="標楷體" w:hint="eastAsia"/>
        </w:rPr>
        <w:t>自殺風險評估</w:t>
      </w:r>
      <w:r w:rsidR="00D134AB" w:rsidRPr="00E73369">
        <w:rPr>
          <w:rFonts w:eastAsia="標楷體"/>
        </w:rPr>
        <w:t>、</w:t>
      </w:r>
      <w:r w:rsidR="00AE501D" w:rsidRPr="00AE501D">
        <w:rPr>
          <w:rFonts w:eastAsia="標楷體" w:hint="eastAsia"/>
        </w:rPr>
        <w:t>情緒輔導對話的策略預測</w:t>
      </w:r>
      <w:r w:rsidR="00D134AB" w:rsidRPr="00E73369">
        <w:rPr>
          <w:rFonts w:eastAsia="標楷體"/>
        </w:rPr>
        <w:t>共四項研究。成果包含相關研究論文</w:t>
      </w:r>
      <w:r w:rsidR="00D134AB" w:rsidRPr="00E73369">
        <w:rPr>
          <w:rFonts w:eastAsia="標楷體"/>
        </w:rPr>
        <w:t>4</w:t>
      </w:r>
      <w:r w:rsidR="00D134AB" w:rsidRPr="00E73369">
        <w:rPr>
          <w:rFonts w:eastAsia="標楷體"/>
        </w:rPr>
        <w:t>篇，其中</w:t>
      </w:r>
      <w:r w:rsidR="00014774">
        <w:rPr>
          <w:rFonts w:eastAsia="標楷體" w:hint="eastAsia"/>
        </w:rPr>
        <w:t>三</w:t>
      </w:r>
      <w:r w:rsidR="00D134AB" w:rsidRPr="00E73369">
        <w:rPr>
          <w:rFonts w:eastAsia="標楷體"/>
        </w:rPr>
        <w:t>篇</w:t>
      </w:r>
      <w:r w:rsidR="009D5C7C" w:rsidRPr="00E73369">
        <w:rPr>
          <w:rFonts w:eastAsia="標楷體"/>
        </w:rPr>
        <w:t>分別</w:t>
      </w:r>
      <w:r w:rsidR="00D134AB" w:rsidRPr="00E73369">
        <w:rPr>
          <w:rFonts w:eastAsia="標楷體"/>
        </w:rPr>
        <w:t>被國際期刊</w:t>
      </w:r>
      <w:r w:rsidR="00014774" w:rsidRPr="00014774">
        <w:rPr>
          <w:rFonts w:eastAsia="標楷體"/>
        </w:rPr>
        <w:t>BMC bioinformatics</w:t>
      </w:r>
      <w:r w:rsidR="009D5C7C" w:rsidRPr="00E73369">
        <w:rPr>
          <w:rFonts w:eastAsia="標楷體"/>
        </w:rPr>
        <w:t>、</w:t>
      </w:r>
      <w:r w:rsidR="00014774" w:rsidRPr="00014774">
        <w:rPr>
          <w:rFonts w:eastAsia="標楷體"/>
        </w:rPr>
        <w:t>Journal of Intelligent Information Systems</w:t>
      </w:r>
      <w:r w:rsidR="00014774">
        <w:rPr>
          <w:rFonts w:eastAsia="標楷體" w:hint="eastAsia"/>
        </w:rPr>
        <w:t>、</w:t>
      </w:r>
      <w:r w:rsidR="00014774" w:rsidRPr="00014774">
        <w:rPr>
          <w:rFonts w:eastAsia="標楷體"/>
        </w:rPr>
        <w:t>Multimedia Tools and Applications</w:t>
      </w:r>
      <w:r w:rsidR="00D134AB" w:rsidRPr="00E73369">
        <w:rPr>
          <w:rFonts w:eastAsia="標楷體"/>
        </w:rPr>
        <w:t>接受。</w:t>
      </w:r>
    </w:p>
    <w:p w14:paraId="4BF7FB2C" w14:textId="46A7CDD4" w:rsidR="00161D8D" w:rsidRPr="00F44C3C" w:rsidRDefault="00F44C3C" w:rsidP="00F51CF1">
      <w:pPr>
        <w:rPr>
          <w:rFonts w:eastAsia="標楷體"/>
        </w:rPr>
      </w:pPr>
      <w:r>
        <w:rPr>
          <w:rFonts w:eastAsia="標楷體"/>
        </w:rPr>
        <w:tab/>
      </w:r>
      <w:r>
        <w:rPr>
          <w:rFonts w:eastAsia="標楷體" w:hint="eastAsia"/>
        </w:rPr>
        <w:t>三年的時間下來，我們深刻體會到醫療和科技技術的結合並不是一件簡單的事，</w:t>
      </w:r>
    </w:p>
    <w:p w14:paraId="54FF7990" w14:textId="24F3B5D4" w:rsidR="00161D8D" w:rsidRDefault="00F44C3C" w:rsidP="00F51CF1">
      <w:pPr>
        <w:rPr>
          <w:rFonts w:eastAsia="標楷體"/>
        </w:rPr>
      </w:pPr>
      <w:r>
        <w:rPr>
          <w:rFonts w:eastAsia="標楷體" w:hint="eastAsia"/>
        </w:rPr>
        <w:t>當中包括資料的處理和最後結果的解釋，都需要不同背景的專業知識和一定經驗的累積，我們也相信還有許多應用尚未被發展出來，但這三年的時間，我們投入了許多時間和心力</w:t>
      </w:r>
      <w:r w:rsidRPr="00E73369">
        <w:rPr>
          <w:rFonts w:eastAsia="標楷體"/>
        </w:rPr>
        <w:t>在</w:t>
      </w:r>
      <w:r>
        <w:rPr>
          <w:rFonts w:eastAsia="標楷體" w:hint="eastAsia"/>
        </w:rPr>
        <w:t>分析醫療資料、社群媒體資料和問答網站資料，並運用深度學習技術在各個應用上，例如，出加護病房預測、情緒原因分析、自殺風險評估等等，當中許多成果也被國際期刊所接受，這已經達到了我們最一開始的預期成果，</w:t>
      </w:r>
      <w:r w:rsidR="001C3AB0">
        <w:rPr>
          <w:rFonts w:eastAsia="標楷體" w:hint="eastAsia"/>
        </w:rPr>
        <w:t>也代表了我們的成果在這方面做出了一定的貢獻。</w:t>
      </w:r>
    </w:p>
    <w:p w14:paraId="245CBD60" w14:textId="77777777" w:rsidR="00397D10" w:rsidRDefault="003722C1" w:rsidP="005A47CF">
      <w:pPr>
        <w:spacing w:beforeLines="50" w:before="180" w:afterLines="50" w:after="180"/>
        <w:jc w:val="both"/>
        <w:rPr>
          <w:rFonts w:eastAsia="標楷體"/>
          <w:b/>
        </w:rPr>
      </w:pPr>
      <w:r w:rsidRPr="00E73369">
        <w:rPr>
          <w:rFonts w:eastAsia="標楷體"/>
          <w:b/>
        </w:rPr>
        <w:t>已接受</w:t>
      </w:r>
      <w:r w:rsidR="00A60225" w:rsidRPr="00E73369">
        <w:rPr>
          <w:b/>
        </w:rPr>
        <w:t>、</w:t>
      </w:r>
      <w:r w:rsidRPr="00E73369">
        <w:rPr>
          <w:rFonts w:eastAsia="標楷體"/>
          <w:b/>
        </w:rPr>
        <w:t>發表之</w:t>
      </w:r>
      <w:r w:rsidR="00472119" w:rsidRPr="00E73369">
        <w:rPr>
          <w:rFonts w:eastAsia="標楷體"/>
          <w:b/>
        </w:rPr>
        <w:t>論文</w:t>
      </w:r>
    </w:p>
    <w:p w14:paraId="23442086" w14:textId="010E804D" w:rsidR="00397D10" w:rsidRPr="00397D10" w:rsidRDefault="00FE4DF4" w:rsidP="00397D10">
      <w:pPr>
        <w:jc w:val="both"/>
        <w:rPr>
          <w:rFonts w:eastAsia="標楷體"/>
          <w:b/>
        </w:rPr>
      </w:pPr>
      <w:r>
        <w:rPr>
          <w:rFonts w:eastAsia="標楷體" w:hint="eastAsia"/>
          <w:color w:val="4472C4"/>
        </w:rPr>
        <w:t xml:space="preserve">1. </w:t>
      </w:r>
      <w:r w:rsidRPr="00FE4DF4">
        <w:rPr>
          <w:rFonts w:eastAsia="標楷體"/>
          <w:color w:val="4472C4"/>
        </w:rPr>
        <w:t xml:space="preserve">Zhang, Z., &amp; Chen, A. L. (2022). Biomedical named entity recognition with the combined feature attention and fully-shared multi-task learning. </w:t>
      </w:r>
      <w:bookmarkStart w:id="4" w:name="_Hlk152318360"/>
      <w:r w:rsidRPr="00FE4DF4">
        <w:rPr>
          <w:rFonts w:eastAsia="標楷體"/>
          <w:color w:val="4472C4"/>
        </w:rPr>
        <w:t>BMC bioinformatics</w:t>
      </w:r>
      <w:bookmarkEnd w:id="4"/>
      <w:r w:rsidRPr="00FE4DF4">
        <w:rPr>
          <w:rFonts w:eastAsia="標楷體"/>
          <w:color w:val="4472C4"/>
        </w:rPr>
        <w:t xml:space="preserve">, </w:t>
      </w:r>
      <w:r w:rsidRPr="00FE4DF4">
        <w:rPr>
          <w:rFonts w:eastAsia="標楷體"/>
          <w:color w:val="4472C4"/>
        </w:rPr>
        <w:lastRenderedPageBreak/>
        <w:t>23(1), 1-21.</w:t>
      </w:r>
    </w:p>
    <w:p w14:paraId="22E5536A" w14:textId="08258AA2" w:rsidR="00A60225" w:rsidRDefault="00FE4DF4" w:rsidP="00397D10">
      <w:pPr>
        <w:jc w:val="both"/>
        <w:rPr>
          <w:rFonts w:eastAsia="標楷體"/>
          <w:color w:val="4472C4"/>
        </w:rPr>
      </w:pPr>
      <w:r>
        <w:rPr>
          <w:rFonts w:eastAsia="標楷體" w:hint="eastAsia"/>
          <w:color w:val="4472C4"/>
        </w:rPr>
        <w:t xml:space="preserve">2. </w:t>
      </w:r>
      <w:r w:rsidRPr="00FE4DF4">
        <w:rPr>
          <w:rFonts w:eastAsia="標楷體"/>
          <w:color w:val="4472C4"/>
        </w:rPr>
        <w:t>Lin, Y. S., Tai, L. K., &amp; Chen, A. L. (2023). The detection of mental health conditions by incorporating external knowledge. Journal of Intelligent Information Systems, 1-22.</w:t>
      </w:r>
    </w:p>
    <w:p w14:paraId="354BF8B4" w14:textId="4ADA684F" w:rsidR="00397D10" w:rsidRPr="005A47CF" w:rsidRDefault="00FE4DF4" w:rsidP="005A47CF">
      <w:pPr>
        <w:tabs>
          <w:tab w:val="left" w:pos="720"/>
        </w:tabs>
        <w:autoSpaceDE w:val="0"/>
        <w:autoSpaceDN w:val="0"/>
        <w:adjustRightInd w:val="0"/>
        <w:spacing w:afterLines="50" w:after="180"/>
        <w:ind w:right="18"/>
        <w:jc w:val="both"/>
        <w:rPr>
          <w:rFonts w:eastAsia="標楷體"/>
          <w:color w:val="4472C4"/>
        </w:rPr>
      </w:pPr>
      <w:r>
        <w:rPr>
          <w:rFonts w:eastAsia="標楷體" w:hint="eastAsia"/>
          <w:color w:val="4472C4"/>
        </w:rPr>
        <w:t xml:space="preserve">3. </w:t>
      </w:r>
      <w:r w:rsidRPr="00FE4DF4">
        <w:rPr>
          <w:rFonts w:eastAsia="標楷體"/>
          <w:color w:val="4472C4"/>
        </w:rPr>
        <w:t>Tsai, Y. S., &amp; Chen, A. L. (2023). Suicide risk assessment using word-level model with dictionary-based risky posts selection. Multimedia Tools and Applications, 1-20.</w:t>
      </w:r>
    </w:p>
    <w:p w14:paraId="5A0457F0" w14:textId="14D9D695" w:rsidR="00397D10" w:rsidRPr="00E73369" w:rsidRDefault="009E5DA9" w:rsidP="005A47CF">
      <w:pPr>
        <w:tabs>
          <w:tab w:val="left" w:pos="720"/>
        </w:tabs>
        <w:autoSpaceDE w:val="0"/>
        <w:autoSpaceDN w:val="0"/>
        <w:adjustRightInd w:val="0"/>
        <w:spacing w:afterLines="50" w:after="180"/>
        <w:ind w:right="18"/>
        <w:jc w:val="both"/>
        <w:rPr>
          <w:rFonts w:eastAsia="標楷體"/>
          <w:b/>
        </w:rPr>
      </w:pPr>
      <w:r w:rsidRPr="00E73369">
        <w:rPr>
          <w:rFonts w:eastAsia="標楷體"/>
          <w:b/>
        </w:rPr>
        <w:t>碩士畢業論文</w:t>
      </w:r>
    </w:p>
    <w:p w14:paraId="730D8DBE" w14:textId="153E4A01" w:rsidR="009E5DA9" w:rsidRPr="00E73369" w:rsidRDefault="009E5DA9" w:rsidP="00F819A0">
      <w:pPr>
        <w:tabs>
          <w:tab w:val="left" w:pos="720"/>
        </w:tabs>
        <w:autoSpaceDE w:val="0"/>
        <w:autoSpaceDN w:val="0"/>
        <w:adjustRightInd w:val="0"/>
        <w:ind w:right="18"/>
        <w:jc w:val="both"/>
        <w:rPr>
          <w:rFonts w:eastAsia="標楷體"/>
          <w:color w:val="4472C4"/>
        </w:rPr>
      </w:pPr>
      <w:r w:rsidRPr="00E73369">
        <w:rPr>
          <w:rFonts w:eastAsia="標楷體"/>
          <w:color w:val="4472C4"/>
        </w:rPr>
        <w:t>1.</w:t>
      </w:r>
      <w:r w:rsidR="00FE4DF4">
        <w:rPr>
          <w:rFonts w:eastAsia="標楷體"/>
          <w:color w:val="4472C4"/>
        </w:rPr>
        <w:t xml:space="preserve"> Zhi Yu Zhang</w:t>
      </w:r>
      <w:r w:rsidRPr="00E73369">
        <w:rPr>
          <w:rFonts w:eastAsia="標楷體"/>
          <w:color w:val="4472C4"/>
        </w:rPr>
        <w:t>, “</w:t>
      </w:r>
      <w:r w:rsidR="00FE4DF4" w:rsidRPr="00FE4DF4">
        <w:rPr>
          <w:rFonts w:eastAsia="標楷體"/>
          <w:color w:val="4472C4"/>
        </w:rPr>
        <w:t>Biomedical Named Entity Recognition with the Combined Feature Attention and Fully-Shared Multi-Task Learning</w:t>
      </w:r>
      <w:r w:rsidRPr="00E73369">
        <w:rPr>
          <w:rFonts w:eastAsia="標楷體"/>
          <w:color w:val="4472C4"/>
        </w:rPr>
        <w:t>,” National Tsing Hua University, 20</w:t>
      </w:r>
      <w:r w:rsidR="006175FC" w:rsidRPr="00E73369">
        <w:rPr>
          <w:rFonts w:eastAsia="標楷體"/>
          <w:color w:val="4472C4"/>
        </w:rPr>
        <w:t>2</w:t>
      </w:r>
      <w:r w:rsidR="00FE4DF4">
        <w:rPr>
          <w:rFonts w:eastAsia="標楷體"/>
          <w:color w:val="4472C4"/>
        </w:rPr>
        <w:t>2</w:t>
      </w:r>
      <w:r w:rsidRPr="00E73369">
        <w:rPr>
          <w:rFonts w:eastAsia="標楷體"/>
          <w:color w:val="4472C4"/>
        </w:rPr>
        <w:t>.</w:t>
      </w:r>
    </w:p>
    <w:p w14:paraId="12F355CB" w14:textId="1D462C32" w:rsidR="000F1BC0" w:rsidRPr="00E73369" w:rsidRDefault="003722C1" w:rsidP="00F819A0">
      <w:pPr>
        <w:tabs>
          <w:tab w:val="left" w:pos="720"/>
        </w:tabs>
        <w:autoSpaceDE w:val="0"/>
        <w:autoSpaceDN w:val="0"/>
        <w:adjustRightInd w:val="0"/>
        <w:ind w:right="18"/>
        <w:jc w:val="both"/>
        <w:rPr>
          <w:rFonts w:eastAsia="標楷體"/>
          <w:color w:val="4472C4"/>
        </w:rPr>
      </w:pPr>
      <w:r w:rsidRPr="00E73369">
        <w:rPr>
          <w:rFonts w:eastAsia="標楷體"/>
          <w:color w:val="4472C4"/>
        </w:rPr>
        <w:t>2</w:t>
      </w:r>
      <w:r w:rsidR="00EC6372" w:rsidRPr="00E73369">
        <w:rPr>
          <w:rFonts w:eastAsia="標楷體"/>
          <w:color w:val="4472C4"/>
        </w:rPr>
        <w:t>.</w:t>
      </w:r>
      <w:r w:rsidR="006644C9">
        <w:rPr>
          <w:rFonts w:eastAsia="標楷體"/>
          <w:color w:val="4472C4"/>
        </w:rPr>
        <w:t xml:space="preserve"> Yun Sheng Lin</w:t>
      </w:r>
      <w:r w:rsidR="00EC6372" w:rsidRPr="00E73369">
        <w:rPr>
          <w:rFonts w:eastAsia="標楷體"/>
          <w:color w:val="4472C4"/>
        </w:rPr>
        <w:t>, “</w:t>
      </w:r>
      <w:r w:rsidR="006644C9" w:rsidRPr="006644C9">
        <w:rPr>
          <w:rFonts w:eastAsia="標楷體"/>
          <w:color w:val="4472C4"/>
        </w:rPr>
        <w:t>The Detection of Mental Health Conditions by Incorporating Knowledge Retrieval</w:t>
      </w:r>
      <w:r w:rsidR="006644C9">
        <w:rPr>
          <w:rFonts w:eastAsia="標楷體"/>
          <w:color w:val="4472C4"/>
        </w:rPr>
        <w:t>,</w:t>
      </w:r>
      <w:r w:rsidR="00EC6372" w:rsidRPr="00E73369">
        <w:rPr>
          <w:rFonts w:eastAsia="標楷體"/>
          <w:color w:val="4472C4"/>
        </w:rPr>
        <w:t>” National Tsing Hua University, 202</w:t>
      </w:r>
      <w:r w:rsidR="006644C9">
        <w:rPr>
          <w:rFonts w:eastAsia="標楷體"/>
          <w:color w:val="4472C4"/>
        </w:rPr>
        <w:t>2</w:t>
      </w:r>
      <w:r w:rsidR="00EC6372" w:rsidRPr="00E73369">
        <w:rPr>
          <w:rFonts w:eastAsia="標楷體"/>
          <w:color w:val="4472C4"/>
        </w:rPr>
        <w:t>.</w:t>
      </w:r>
    </w:p>
    <w:p w14:paraId="1FAD927A" w14:textId="10221248" w:rsidR="000872DE" w:rsidRPr="00E73369" w:rsidRDefault="000105BF" w:rsidP="000872DE">
      <w:pPr>
        <w:tabs>
          <w:tab w:val="left" w:pos="720"/>
        </w:tabs>
        <w:autoSpaceDE w:val="0"/>
        <w:autoSpaceDN w:val="0"/>
        <w:adjustRightInd w:val="0"/>
        <w:ind w:right="18"/>
        <w:jc w:val="both"/>
        <w:rPr>
          <w:rFonts w:eastAsia="標楷體"/>
          <w:color w:val="4472C4"/>
        </w:rPr>
      </w:pPr>
      <w:r w:rsidRPr="00E73369">
        <w:rPr>
          <w:rFonts w:eastAsia="標楷體"/>
          <w:color w:val="4472C4"/>
        </w:rPr>
        <w:t>3.</w:t>
      </w:r>
      <w:r w:rsidR="006644C9">
        <w:rPr>
          <w:rFonts w:eastAsia="標楷體"/>
          <w:color w:val="4472C4"/>
        </w:rPr>
        <w:t xml:space="preserve"> Yun Sheng Tsai</w:t>
      </w:r>
      <w:r w:rsidR="000872DE" w:rsidRPr="00E73369">
        <w:rPr>
          <w:rFonts w:eastAsia="標楷體"/>
          <w:color w:val="4472C4"/>
        </w:rPr>
        <w:t>, “</w:t>
      </w:r>
      <w:r w:rsidR="006644C9" w:rsidRPr="006644C9">
        <w:rPr>
          <w:rFonts w:eastAsia="標楷體"/>
          <w:color w:val="4472C4"/>
        </w:rPr>
        <w:t>Suicide Risk Assessment using Word-Level Model with Dictionary-Based Risky Posts Selection</w:t>
      </w:r>
      <w:r w:rsidR="000872DE" w:rsidRPr="00E73369">
        <w:rPr>
          <w:rFonts w:eastAsia="標楷體"/>
          <w:color w:val="4472C4"/>
        </w:rPr>
        <w:t>,” National Tsing Hua University, 202</w:t>
      </w:r>
      <w:r w:rsidR="006644C9">
        <w:rPr>
          <w:rFonts w:eastAsia="標楷體"/>
          <w:color w:val="4472C4"/>
        </w:rPr>
        <w:t>2</w:t>
      </w:r>
      <w:r w:rsidR="000872DE" w:rsidRPr="00E73369">
        <w:rPr>
          <w:rFonts w:eastAsia="標楷體"/>
          <w:color w:val="4472C4"/>
        </w:rPr>
        <w:t>.</w:t>
      </w:r>
    </w:p>
    <w:p w14:paraId="0966338B" w14:textId="37E07EFC" w:rsidR="00A60225" w:rsidRPr="005A47CF" w:rsidRDefault="000872DE" w:rsidP="005A47CF">
      <w:pPr>
        <w:tabs>
          <w:tab w:val="left" w:pos="720"/>
        </w:tabs>
        <w:autoSpaceDE w:val="0"/>
        <w:autoSpaceDN w:val="0"/>
        <w:adjustRightInd w:val="0"/>
        <w:spacing w:afterLines="50" w:after="180"/>
        <w:ind w:right="18"/>
        <w:jc w:val="both"/>
        <w:rPr>
          <w:rFonts w:eastAsia="標楷體"/>
          <w:color w:val="4472C4"/>
        </w:rPr>
      </w:pPr>
      <w:r w:rsidRPr="00E73369">
        <w:rPr>
          <w:rFonts w:eastAsia="標楷體"/>
          <w:color w:val="4472C4"/>
        </w:rPr>
        <w:t xml:space="preserve">4. </w:t>
      </w:r>
      <w:r w:rsidR="006644C9">
        <w:rPr>
          <w:rFonts w:eastAsia="標楷體"/>
          <w:color w:val="4472C4"/>
        </w:rPr>
        <w:t>Yi Feng Lin</w:t>
      </w:r>
      <w:r w:rsidRPr="00E73369">
        <w:rPr>
          <w:rFonts w:eastAsia="標楷體"/>
          <w:color w:val="4472C4"/>
        </w:rPr>
        <w:t>, “</w:t>
      </w:r>
      <w:r w:rsidR="006644C9" w:rsidRPr="006644C9">
        <w:rPr>
          <w:rFonts w:eastAsia="標楷體"/>
          <w:color w:val="4472C4"/>
        </w:rPr>
        <w:t>Predicting the Following Support Strategy during the Emotional Support Dialogue by Integrating the Dialogue History and Supporter Features</w:t>
      </w:r>
      <w:r w:rsidRPr="00E73369">
        <w:rPr>
          <w:rFonts w:eastAsia="標楷體"/>
          <w:color w:val="4472C4"/>
        </w:rPr>
        <w:t>,” National Tsing Hua University, 202</w:t>
      </w:r>
      <w:r w:rsidR="006644C9">
        <w:rPr>
          <w:rFonts w:eastAsia="標楷體"/>
          <w:color w:val="4472C4"/>
        </w:rPr>
        <w:t>2</w:t>
      </w:r>
      <w:r w:rsidRPr="00E73369">
        <w:rPr>
          <w:rFonts w:eastAsia="標楷體"/>
          <w:color w:val="4472C4"/>
        </w:rPr>
        <w:t>.</w:t>
      </w:r>
    </w:p>
    <w:p w14:paraId="7B57D842" w14:textId="079A2592" w:rsidR="00D74F06" w:rsidRPr="00BE7A93" w:rsidRDefault="000A5D22" w:rsidP="00BE7A93">
      <w:pPr>
        <w:widowControl/>
        <w:spacing w:after="240"/>
        <w:jc w:val="both"/>
        <w:rPr>
          <w:rFonts w:eastAsia="標楷體"/>
          <w:b/>
        </w:rPr>
      </w:pPr>
      <w:r w:rsidRPr="00E73369">
        <w:rPr>
          <w:rFonts w:eastAsia="標楷體"/>
          <w:b/>
        </w:rPr>
        <w:t>參考文獻</w:t>
      </w:r>
      <w:r w:rsidRPr="00E73369">
        <w:rPr>
          <w:rFonts w:eastAsia="標楷體"/>
          <w:b/>
        </w:rPr>
        <w:t xml:space="preserve"> </w:t>
      </w:r>
    </w:p>
    <w:p w14:paraId="74104759" w14:textId="77777777" w:rsidR="00BE7A93" w:rsidRPr="00BE7A93" w:rsidRDefault="00BE7A93" w:rsidP="00397D10">
      <w:pPr>
        <w:spacing w:afterLines="50" w:after="180"/>
        <w:rPr>
          <w:noProof/>
          <w:sz w:val="18"/>
          <w:szCs w:val="18"/>
        </w:rPr>
      </w:pPr>
      <w:r w:rsidRPr="00BE7A93">
        <w:rPr>
          <w:rFonts w:eastAsia="標楷體"/>
          <w:sz w:val="18"/>
          <w:szCs w:val="18"/>
        </w:rPr>
        <w:t xml:space="preserve">[1] </w:t>
      </w:r>
      <w:r w:rsidRPr="00BE7A93">
        <w:rPr>
          <w:noProof/>
          <w:sz w:val="18"/>
          <w:szCs w:val="18"/>
        </w:rPr>
        <w:t xml:space="preserve">Devlin, J., Chang, M. W., Lee, K., &amp; Toutanova, K. (2018). Bert: Pre-training of deep bidirectional transformers for language understanding. </w:t>
      </w:r>
      <w:r w:rsidRPr="00BE7A93">
        <w:rPr>
          <w:i/>
          <w:iCs/>
          <w:noProof/>
          <w:sz w:val="18"/>
          <w:szCs w:val="18"/>
        </w:rPr>
        <w:t>arXiv</w:t>
      </w:r>
      <w:r w:rsidRPr="00BE7A93">
        <w:rPr>
          <w:noProof/>
          <w:sz w:val="18"/>
          <w:szCs w:val="18"/>
        </w:rPr>
        <w:t>, p. preprint arXiv:1810.04805.</w:t>
      </w:r>
    </w:p>
    <w:p w14:paraId="2F8E0669"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[2] Yang, Z., Dai, Z., Yang, Y., Carbonell, J., </w:t>
      </w:r>
      <w:proofErr w:type="spellStart"/>
      <w:r w:rsidRPr="00BE7A93">
        <w:rPr>
          <w:rFonts w:eastAsia="標楷體"/>
          <w:sz w:val="18"/>
          <w:szCs w:val="18"/>
        </w:rPr>
        <w:t>Salakhutdinov</w:t>
      </w:r>
      <w:proofErr w:type="spellEnd"/>
      <w:r w:rsidRPr="00BE7A93">
        <w:rPr>
          <w:rFonts w:eastAsia="標楷體"/>
          <w:sz w:val="18"/>
          <w:szCs w:val="18"/>
        </w:rPr>
        <w:t xml:space="preserve">, R. R., &amp; Le, Q. V. (2019). </w:t>
      </w:r>
      <w:proofErr w:type="spellStart"/>
      <w:r w:rsidRPr="00BE7A93">
        <w:rPr>
          <w:rFonts w:eastAsia="標楷體"/>
          <w:sz w:val="18"/>
          <w:szCs w:val="18"/>
        </w:rPr>
        <w:t>Xlnet</w:t>
      </w:r>
      <w:proofErr w:type="spellEnd"/>
      <w:r w:rsidRPr="00BE7A93">
        <w:rPr>
          <w:rFonts w:eastAsia="標楷體"/>
          <w:sz w:val="18"/>
          <w:szCs w:val="18"/>
        </w:rPr>
        <w:t xml:space="preserve">: Generalized autoregressive pretraining for language understanding. </w:t>
      </w:r>
      <w:r w:rsidRPr="00BE7A93">
        <w:rPr>
          <w:rFonts w:eastAsia="標楷體"/>
          <w:i/>
          <w:iCs/>
          <w:sz w:val="18"/>
          <w:szCs w:val="18"/>
        </w:rPr>
        <w:t>Advances in neural information processing systems</w:t>
      </w:r>
      <w:r w:rsidRPr="00BE7A93">
        <w:rPr>
          <w:rFonts w:eastAsia="標楷體"/>
          <w:sz w:val="18"/>
          <w:szCs w:val="18"/>
        </w:rPr>
        <w:t>, (p. 32).</w:t>
      </w:r>
    </w:p>
    <w:p w14:paraId="7698C55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[3] </w:t>
      </w:r>
      <w:r w:rsidRPr="00BE7A93">
        <w:rPr>
          <w:rFonts w:eastAsia="標楷體"/>
          <w:sz w:val="18"/>
          <w:szCs w:val="18"/>
          <w:lang w:val="fr-FR"/>
        </w:rPr>
        <w:t xml:space="preserve">Liu, Y., Ott, M., Goyal, N., Du, J., Joshi, M., Chen, D., </w:t>
      </w:r>
      <w:r w:rsidRPr="00BE7A93">
        <w:rPr>
          <w:rFonts w:eastAsia="標楷體"/>
          <w:sz w:val="18"/>
          <w:szCs w:val="18"/>
          <w:lang w:val="fr-FR"/>
        </w:rPr>
        <w:t xml:space="preserve">&amp; ... </w:t>
      </w:r>
      <w:r w:rsidRPr="00BE7A93">
        <w:rPr>
          <w:rFonts w:eastAsia="標楷體"/>
          <w:sz w:val="18"/>
          <w:szCs w:val="18"/>
        </w:rPr>
        <w:t xml:space="preserve">&amp; Stoyanov, V. (2019). Roberta: A robustly optimized </w:t>
      </w:r>
      <w:proofErr w:type="spellStart"/>
      <w:r w:rsidRPr="00BE7A93">
        <w:rPr>
          <w:rFonts w:eastAsia="標楷體"/>
          <w:sz w:val="18"/>
          <w:szCs w:val="18"/>
        </w:rPr>
        <w:t>bert</w:t>
      </w:r>
      <w:proofErr w:type="spellEnd"/>
      <w:r w:rsidRPr="00BE7A93">
        <w:rPr>
          <w:rFonts w:eastAsia="標楷體"/>
          <w:sz w:val="18"/>
          <w:szCs w:val="18"/>
        </w:rPr>
        <w:t xml:space="preserve"> pretraining approach. </w:t>
      </w:r>
      <w:proofErr w:type="spellStart"/>
      <w:r w:rsidRPr="00BE7A93">
        <w:rPr>
          <w:rFonts w:eastAsia="標楷體"/>
          <w:i/>
          <w:iCs/>
          <w:sz w:val="18"/>
          <w:szCs w:val="18"/>
        </w:rPr>
        <w:t>arXiv</w:t>
      </w:r>
      <w:proofErr w:type="spellEnd"/>
      <w:r w:rsidRPr="00BE7A93">
        <w:rPr>
          <w:rFonts w:eastAsia="標楷體"/>
          <w:sz w:val="18"/>
          <w:szCs w:val="18"/>
        </w:rPr>
        <w:t>, p. preprint arXiv:1907.11692.</w:t>
      </w:r>
    </w:p>
    <w:p w14:paraId="5DD729E4" w14:textId="77777777" w:rsidR="00BE7A93" w:rsidRPr="00BE7A93" w:rsidRDefault="00BE7A93" w:rsidP="00397D10">
      <w:pPr>
        <w:spacing w:afterLines="50" w:after="180"/>
        <w:rPr>
          <w:rFonts w:eastAsia="標楷體"/>
          <w:sz w:val="18"/>
          <w:szCs w:val="18"/>
          <w:lang w:val="de-DE"/>
        </w:rPr>
      </w:pPr>
      <w:r w:rsidRPr="00BE7A93">
        <w:rPr>
          <w:rFonts w:eastAsia="標楷體"/>
          <w:sz w:val="18"/>
          <w:szCs w:val="18"/>
        </w:rPr>
        <w:t xml:space="preserve">[4] </w:t>
      </w:r>
      <w:r w:rsidRPr="00BE7A93">
        <w:rPr>
          <w:rFonts w:eastAsia="標楷體"/>
          <w:sz w:val="18"/>
          <w:szCs w:val="18"/>
          <w:lang w:val="de-DE"/>
        </w:rPr>
        <w:t xml:space="preserve">Lee, J., Yoon, W., Kim, S., Kim, D. K., So, C. H., &amp; Kang, J. (2020). </w:t>
      </w:r>
      <w:proofErr w:type="spellStart"/>
      <w:r w:rsidRPr="00BE7A93">
        <w:rPr>
          <w:rFonts w:eastAsia="標楷體"/>
          <w:sz w:val="18"/>
          <w:szCs w:val="18"/>
        </w:rPr>
        <w:t>BioBERT</w:t>
      </w:r>
      <w:proofErr w:type="spellEnd"/>
      <w:r w:rsidRPr="00BE7A93">
        <w:rPr>
          <w:rFonts w:eastAsia="標楷體"/>
          <w:sz w:val="18"/>
          <w:szCs w:val="18"/>
        </w:rPr>
        <w:t xml:space="preserve">: a pre-trained biomedical language representation model for biomedical text mining. </w:t>
      </w:r>
      <w:r w:rsidRPr="00BE7A93">
        <w:rPr>
          <w:rFonts w:eastAsia="標楷體"/>
          <w:i/>
          <w:iCs/>
          <w:sz w:val="18"/>
          <w:szCs w:val="18"/>
          <w:lang w:val="de-DE"/>
        </w:rPr>
        <w:t>Bioinformatics</w:t>
      </w:r>
      <w:r w:rsidRPr="00BE7A93">
        <w:rPr>
          <w:rFonts w:eastAsia="標楷體"/>
          <w:sz w:val="18"/>
          <w:szCs w:val="18"/>
          <w:lang w:val="de-DE"/>
        </w:rPr>
        <w:t>, pp. 36(4), 1234-1240.</w:t>
      </w:r>
    </w:p>
    <w:p w14:paraId="226EEBC4"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[5] Tian, Y., Shen, W., Song, Y., &amp; Xia, F. (2020). Improving biomedical named entity recognition with syntactic information. </w:t>
      </w:r>
      <w:r w:rsidRPr="00BE7A93">
        <w:rPr>
          <w:rFonts w:eastAsia="標楷體"/>
          <w:i/>
          <w:iCs/>
          <w:sz w:val="18"/>
          <w:szCs w:val="18"/>
        </w:rPr>
        <w:t>BMC bioinformatics</w:t>
      </w:r>
      <w:r w:rsidRPr="00BE7A93">
        <w:rPr>
          <w:rFonts w:eastAsia="標楷體"/>
          <w:sz w:val="18"/>
          <w:szCs w:val="18"/>
        </w:rPr>
        <w:t>, pp. 21(1), 1-17.</w:t>
      </w:r>
    </w:p>
    <w:p w14:paraId="1457932D" w14:textId="77777777" w:rsidR="00BE7A93" w:rsidRPr="00BE7A93" w:rsidRDefault="00BE7A93" w:rsidP="00397D10">
      <w:pPr>
        <w:spacing w:afterLines="50" w:after="180"/>
        <w:rPr>
          <w:rFonts w:eastAsia="標楷體"/>
          <w:sz w:val="18"/>
          <w:szCs w:val="18"/>
        </w:rPr>
      </w:pPr>
      <w:r w:rsidRPr="00BE7A93">
        <w:rPr>
          <w:rFonts w:eastAsia="標楷體"/>
          <w:sz w:val="18"/>
          <w:szCs w:val="18"/>
        </w:rPr>
        <w:t xml:space="preserve">[6] </w:t>
      </w:r>
      <w:r w:rsidRPr="00BE7A93">
        <w:rPr>
          <w:rFonts w:eastAsia="標楷體"/>
          <w:sz w:val="18"/>
          <w:szCs w:val="18"/>
          <w:lang w:val="de-DE"/>
        </w:rPr>
        <w:t xml:space="preserve">Miller, A., Fisch, A., Dodge, J., Karimi, A. H., Bordes, A., &amp; Weston, J. (2016). </w:t>
      </w:r>
      <w:r w:rsidRPr="00BE7A93">
        <w:rPr>
          <w:rFonts w:eastAsia="標楷體"/>
          <w:sz w:val="18"/>
          <w:szCs w:val="18"/>
        </w:rPr>
        <w:t xml:space="preserve">Key-value memory networks for directly reading documents. </w:t>
      </w:r>
      <w:r w:rsidRPr="00BE7A93">
        <w:rPr>
          <w:rFonts w:eastAsia="標楷體"/>
          <w:i/>
          <w:iCs/>
          <w:sz w:val="18"/>
          <w:szCs w:val="18"/>
        </w:rPr>
        <w:t>In Proceedings of the 2016 Conference on Empirical Methods in Natural Language Processing</w:t>
      </w:r>
      <w:r w:rsidRPr="00BE7A93">
        <w:rPr>
          <w:rFonts w:eastAsia="標楷體"/>
          <w:sz w:val="18"/>
          <w:szCs w:val="18"/>
        </w:rPr>
        <w:t>, (pp. 1400-1409).</w:t>
      </w:r>
    </w:p>
    <w:p w14:paraId="7EB5D812" w14:textId="77777777" w:rsidR="00BE7A93" w:rsidRPr="00BE7A93" w:rsidRDefault="00BE7A93" w:rsidP="00397D10">
      <w:pPr>
        <w:spacing w:afterLines="50" w:after="180"/>
        <w:rPr>
          <w:noProof/>
          <w:sz w:val="18"/>
          <w:szCs w:val="18"/>
        </w:rPr>
      </w:pPr>
      <w:r w:rsidRPr="00BE7A93">
        <w:rPr>
          <w:rFonts w:eastAsia="標楷體"/>
          <w:sz w:val="18"/>
          <w:szCs w:val="18"/>
        </w:rPr>
        <w:t xml:space="preserve">[7] </w:t>
      </w:r>
      <w:r w:rsidRPr="00BE7A93">
        <w:rPr>
          <w:noProof/>
          <w:sz w:val="18"/>
          <w:szCs w:val="18"/>
        </w:rPr>
        <w:t xml:space="preserve">Tian, Y., Song, Y., Ao, X., Xia, F., Quan, X., Zhang, T., &amp; Wang, Y. (2020). Joint Chinese word segmentation and part-of-speech tagging via two-way attentions of auto-analyzed knowledge. </w:t>
      </w:r>
      <w:r w:rsidRPr="00BE7A93">
        <w:rPr>
          <w:i/>
          <w:iCs/>
          <w:noProof/>
          <w:sz w:val="18"/>
          <w:szCs w:val="18"/>
        </w:rPr>
        <w:t>In Proceedings of the 58th Annual Meeting of the Association for Computational Linguistics</w:t>
      </w:r>
      <w:r w:rsidRPr="00BE7A93">
        <w:rPr>
          <w:noProof/>
          <w:sz w:val="18"/>
          <w:szCs w:val="18"/>
        </w:rPr>
        <w:t>, (pp. 8286-8296).</w:t>
      </w:r>
    </w:p>
    <w:p w14:paraId="212F299F" w14:textId="77777777" w:rsidR="00BE7A93" w:rsidRPr="00BE7A93" w:rsidRDefault="00BE7A93" w:rsidP="00397D10">
      <w:pPr>
        <w:spacing w:afterLines="50" w:after="180"/>
        <w:rPr>
          <w:rFonts w:eastAsia="標楷體"/>
          <w:sz w:val="18"/>
          <w:szCs w:val="18"/>
          <w:lang w:val="fr-FR"/>
        </w:rPr>
      </w:pPr>
      <w:r w:rsidRPr="00BE7A93">
        <w:rPr>
          <w:rFonts w:eastAsia="標楷體"/>
          <w:sz w:val="18"/>
          <w:szCs w:val="18"/>
        </w:rPr>
        <w:t xml:space="preserve">[8] Crichton, G., </w:t>
      </w:r>
      <w:proofErr w:type="spellStart"/>
      <w:r w:rsidRPr="00BE7A93">
        <w:rPr>
          <w:rFonts w:eastAsia="標楷體"/>
          <w:sz w:val="18"/>
          <w:szCs w:val="18"/>
        </w:rPr>
        <w:t>Pyysalo</w:t>
      </w:r>
      <w:proofErr w:type="spellEnd"/>
      <w:r w:rsidRPr="00BE7A93">
        <w:rPr>
          <w:rFonts w:eastAsia="標楷體"/>
          <w:sz w:val="18"/>
          <w:szCs w:val="18"/>
        </w:rPr>
        <w:t xml:space="preserve">, S., Chiu, B., &amp; Korhonen, A. (2017). A neural network multi-task learning approach to biomedical named entity recognition. </w:t>
      </w:r>
      <w:r w:rsidRPr="00BE7A93">
        <w:rPr>
          <w:rFonts w:eastAsia="標楷體"/>
          <w:i/>
          <w:iCs/>
          <w:sz w:val="18"/>
          <w:szCs w:val="18"/>
          <w:lang w:val="fr-FR"/>
        </w:rPr>
        <w:t>BMC bioinformatics</w:t>
      </w:r>
      <w:r w:rsidRPr="00BE7A93">
        <w:rPr>
          <w:rFonts w:eastAsia="標楷體"/>
          <w:sz w:val="18"/>
          <w:szCs w:val="18"/>
          <w:lang w:val="fr-FR"/>
        </w:rPr>
        <w:t>, pp. 18(1), 1-14.</w:t>
      </w:r>
    </w:p>
    <w:p w14:paraId="295C6EA3" w14:textId="77777777" w:rsidR="00BE7A93" w:rsidRPr="00BE7A93" w:rsidRDefault="00BE7A93" w:rsidP="00397D10">
      <w:pPr>
        <w:spacing w:afterLines="50" w:after="180"/>
        <w:rPr>
          <w:noProof/>
          <w:sz w:val="18"/>
          <w:szCs w:val="18"/>
        </w:rPr>
      </w:pPr>
      <w:r w:rsidRPr="00BE7A93">
        <w:rPr>
          <w:rFonts w:eastAsia="標楷體"/>
          <w:sz w:val="18"/>
          <w:szCs w:val="18"/>
        </w:rPr>
        <w:t>[9]</w:t>
      </w:r>
      <w:r w:rsidRPr="00BE7A93">
        <w:rPr>
          <w:noProof/>
          <w:sz w:val="18"/>
          <w:szCs w:val="18"/>
        </w:rPr>
        <w:t xml:space="preserve"> Chai, Z., Jin, H., Shi, S., Zhan, S., Zhuo, L., &amp; Yang, Y. (2022). Hierarchical shared transfer learning for biomedical named entity recognition. </w:t>
      </w:r>
      <w:r w:rsidRPr="00BE7A93">
        <w:rPr>
          <w:i/>
          <w:iCs/>
          <w:noProof/>
          <w:sz w:val="18"/>
          <w:szCs w:val="18"/>
        </w:rPr>
        <w:t>BMC bioinformatics</w:t>
      </w:r>
      <w:r w:rsidRPr="00BE7A93">
        <w:rPr>
          <w:noProof/>
          <w:sz w:val="18"/>
          <w:szCs w:val="18"/>
        </w:rPr>
        <w:t>, pp. 23(1), 1-14.</w:t>
      </w:r>
    </w:p>
    <w:p w14:paraId="5A0D2DB1" w14:textId="77777777" w:rsidR="00BE7A93" w:rsidRDefault="00BE7A93" w:rsidP="00397D10">
      <w:pPr>
        <w:spacing w:afterLines="50" w:after="180"/>
        <w:rPr>
          <w:noProof/>
          <w:sz w:val="18"/>
          <w:szCs w:val="18"/>
        </w:rPr>
      </w:pPr>
      <w:r w:rsidRPr="00BE7A93">
        <w:rPr>
          <w:noProof/>
          <w:sz w:val="18"/>
          <w:szCs w:val="18"/>
        </w:rPr>
        <w:t>[10]</w:t>
      </w:r>
      <w:r w:rsidRPr="00BE7A93">
        <w:rPr>
          <w:noProof/>
          <w:kern w:val="0"/>
          <w:sz w:val="18"/>
          <w:szCs w:val="18"/>
        </w:rPr>
        <w:t xml:space="preserve"> </w:t>
      </w:r>
      <w:r w:rsidRPr="00BE7A93">
        <w:rPr>
          <w:noProof/>
          <w:sz w:val="18"/>
          <w:szCs w:val="18"/>
        </w:rPr>
        <w:t xml:space="preserve">Huang, K., Huang, D., Liu, Z., &amp; Mo, F. (2020, November). A Joint Multiple Criteria Model in Transfer Learning for Cross-domain Chinese Word Segmentation. </w:t>
      </w:r>
      <w:r w:rsidRPr="00BE7A93">
        <w:rPr>
          <w:i/>
          <w:iCs/>
          <w:noProof/>
          <w:sz w:val="18"/>
          <w:szCs w:val="18"/>
        </w:rPr>
        <w:t>In Proceedings of the 2020 Conference on Empirical Methods in Natural Language Processing (EMNLP)</w:t>
      </w:r>
      <w:r w:rsidRPr="00BE7A93">
        <w:rPr>
          <w:noProof/>
          <w:sz w:val="18"/>
          <w:szCs w:val="18"/>
        </w:rPr>
        <w:t>, (pp. 3873-3882).</w:t>
      </w:r>
    </w:p>
    <w:p w14:paraId="0284625C" w14:textId="482C067A" w:rsidR="00BE7A93" w:rsidRPr="00BE7A93" w:rsidRDefault="00BE7A93" w:rsidP="00397D10">
      <w:pPr>
        <w:spacing w:afterLines="50" w:after="180"/>
        <w:rPr>
          <w:noProof/>
          <w:sz w:val="18"/>
          <w:szCs w:val="18"/>
        </w:rPr>
      </w:pPr>
      <w:r>
        <w:rPr>
          <w:rFonts w:hint="eastAsia"/>
          <w:noProof/>
          <w:sz w:val="18"/>
          <w:szCs w:val="18"/>
        </w:rPr>
        <w:t>[1</w:t>
      </w:r>
      <w:r>
        <w:rPr>
          <w:noProof/>
          <w:sz w:val="18"/>
          <w:szCs w:val="18"/>
        </w:rPr>
        <w:t>1]</w:t>
      </w:r>
      <w:r w:rsidR="00B54AF4">
        <w:rPr>
          <w:noProof/>
          <w:sz w:val="18"/>
          <w:szCs w:val="18"/>
        </w:rPr>
        <w:t xml:space="preserve"> </w:t>
      </w:r>
      <w:r w:rsidRPr="00BE7A93">
        <w:rPr>
          <w:noProof/>
          <w:sz w:val="18"/>
          <w:szCs w:val="18"/>
        </w:rPr>
        <w:t xml:space="preserve">Arman Cohan, Bart Desmet, Andrew Yates, Luca Soldaini, Sean MacAvaney, and Nazli Goharian. SMHD: a Large-Scale Resource for Exploring Online Language Usage for Multiple Mental Health Conditions. in </w:t>
      </w:r>
      <w:r w:rsidRPr="00BE7A93">
        <w:rPr>
          <w:i/>
          <w:noProof/>
          <w:sz w:val="18"/>
          <w:szCs w:val="18"/>
        </w:rPr>
        <w:t xml:space="preserve">Proceedings of the </w:t>
      </w:r>
      <w:r w:rsidRPr="00BE7A93">
        <w:rPr>
          <w:i/>
          <w:noProof/>
          <w:sz w:val="18"/>
          <w:szCs w:val="18"/>
        </w:rPr>
        <w:lastRenderedPageBreak/>
        <w:t>27th International Conference on Computational Linguistics</w:t>
      </w:r>
      <w:r w:rsidRPr="00BE7A93">
        <w:rPr>
          <w:noProof/>
          <w:sz w:val="18"/>
          <w:szCs w:val="18"/>
        </w:rPr>
        <w:t>. 2018.</w:t>
      </w:r>
    </w:p>
    <w:p w14:paraId="2BBE1D32" w14:textId="55375E5D" w:rsidR="00BE7A93" w:rsidRPr="00BE7A93" w:rsidRDefault="00BE7A93" w:rsidP="00397D10">
      <w:pPr>
        <w:spacing w:afterLines="50" w:after="180"/>
        <w:rPr>
          <w:noProof/>
          <w:sz w:val="18"/>
          <w:szCs w:val="18"/>
        </w:rPr>
      </w:pPr>
      <w:r>
        <w:rPr>
          <w:noProof/>
          <w:sz w:val="18"/>
          <w:szCs w:val="18"/>
        </w:rPr>
        <w:t>[12]</w:t>
      </w:r>
      <w:r w:rsidR="00B54AF4">
        <w:rPr>
          <w:noProof/>
          <w:sz w:val="18"/>
          <w:szCs w:val="18"/>
        </w:rPr>
        <w:t xml:space="preserve"> </w:t>
      </w:r>
      <w:r w:rsidRPr="00BE7A93">
        <w:rPr>
          <w:noProof/>
          <w:sz w:val="18"/>
          <w:szCs w:val="18"/>
        </w:rPr>
        <w:t xml:space="preserve">Zheng Ping Jiang, Sarah Ita Levitan, Jonathan Zomick, and Julia Hirschberg. Detection of mental health from reddit via deep contextualized representations. in </w:t>
      </w:r>
      <w:r w:rsidRPr="00BE7A93">
        <w:rPr>
          <w:i/>
          <w:noProof/>
          <w:sz w:val="18"/>
          <w:szCs w:val="18"/>
        </w:rPr>
        <w:t>Proceedings of the 11th International Workshop on Health Text Mining and Information Analysis</w:t>
      </w:r>
      <w:r w:rsidRPr="00BE7A93">
        <w:rPr>
          <w:noProof/>
          <w:sz w:val="18"/>
          <w:szCs w:val="18"/>
        </w:rPr>
        <w:t>. 2020.</w:t>
      </w:r>
    </w:p>
    <w:p w14:paraId="3772C7DD" w14:textId="28B224B8" w:rsidR="00BE7A93" w:rsidRDefault="00BE7A93" w:rsidP="00397D10">
      <w:pPr>
        <w:spacing w:afterLines="50" w:after="180"/>
        <w:rPr>
          <w:noProof/>
          <w:sz w:val="18"/>
          <w:szCs w:val="18"/>
        </w:rPr>
      </w:pPr>
      <w:r>
        <w:rPr>
          <w:noProof/>
          <w:sz w:val="18"/>
          <w:szCs w:val="18"/>
        </w:rPr>
        <w:t>[13]</w:t>
      </w:r>
      <w:r w:rsidR="00B54AF4">
        <w:rPr>
          <w:noProof/>
          <w:sz w:val="18"/>
          <w:szCs w:val="18"/>
        </w:rPr>
        <w:t xml:space="preserve"> </w:t>
      </w:r>
      <w:r w:rsidRPr="00BE7A93">
        <w:rPr>
          <w:noProof/>
          <w:sz w:val="18"/>
          <w:szCs w:val="18"/>
        </w:rPr>
        <w:t xml:space="preserve">Ankit Murarka, Balaji Radhakrishnan, and Sushma Ravichandran. Classification of mental illnesses on social media using RoBERTa. in </w:t>
      </w:r>
      <w:r w:rsidRPr="00BE7A93">
        <w:rPr>
          <w:i/>
          <w:noProof/>
          <w:sz w:val="18"/>
          <w:szCs w:val="18"/>
        </w:rPr>
        <w:t>Proceedings of the 12th International Workshop on Health Text Mining and Information Analysis</w:t>
      </w:r>
      <w:r w:rsidRPr="00BE7A93">
        <w:rPr>
          <w:noProof/>
          <w:sz w:val="18"/>
          <w:szCs w:val="18"/>
        </w:rPr>
        <w:t>. 2021.</w:t>
      </w:r>
    </w:p>
    <w:p w14:paraId="610CB43F" w14:textId="2785EEF6" w:rsidR="000C7068" w:rsidRPr="000C7068" w:rsidRDefault="000C7068" w:rsidP="00397D10">
      <w:pPr>
        <w:spacing w:afterLines="50" w:after="180"/>
        <w:rPr>
          <w:noProof/>
          <w:sz w:val="18"/>
          <w:szCs w:val="18"/>
        </w:rPr>
      </w:pPr>
      <w:r>
        <w:rPr>
          <w:noProof/>
          <w:sz w:val="18"/>
          <w:szCs w:val="18"/>
        </w:rPr>
        <w:t>[14]</w:t>
      </w:r>
      <w:r w:rsidR="00B54AF4">
        <w:rPr>
          <w:noProof/>
          <w:sz w:val="18"/>
          <w:szCs w:val="18"/>
        </w:rPr>
        <w:t xml:space="preserve"> </w:t>
      </w:r>
      <w:r w:rsidRPr="000C7068">
        <w:rPr>
          <w:noProof/>
          <w:sz w:val="18"/>
          <w:szCs w:val="18"/>
        </w:rPr>
        <w:t xml:space="preserve">Tao Gui, Liang Zhu, Qi Zhang, Minlong Peng, Xu Zhou, Keyu Ding, and Zhigang Chen. Cooperative multimodal approach to depression detection in twitter. in </w:t>
      </w:r>
      <w:r w:rsidRPr="000C7068">
        <w:rPr>
          <w:i/>
          <w:noProof/>
          <w:sz w:val="18"/>
          <w:szCs w:val="18"/>
        </w:rPr>
        <w:t>Proceedings of the AAAI conference on artificial intelligence</w:t>
      </w:r>
      <w:r w:rsidRPr="000C7068">
        <w:rPr>
          <w:noProof/>
          <w:sz w:val="18"/>
          <w:szCs w:val="18"/>
        </w:rPr>
        <w:t>. 2019.</w:t>
      </w:r>
    </w:p>
    <w:p w14:paraId="05BA4081" w14:textId="582D1035" w:rsidR="000C7068" w:rsidRPr="00BE7A93" w:rsidRDefault="000C7068" w:rsidP="00397D10">
      <w:pPr>
        <w:spacing w:afterLines="50" w:after="180"/>
        <w:rPr>
          <w:noProof/>
          <w:sz w:val="18"/>
          <w:szCs w:val="18"/>
        </w:rPr>
      </w:pPr>
      <w:r>
        <w:rPr>
          <w:noProof/>
          <w:sz w:val="18"/>
          <w:szCs w:val="18"/>
        </w:rPr>
        <w:t>[15]</w:t>
      </w:r>
      <w:r w:rsidR="00B54AF4">
        <w:rPr>
          <w:noProof/>
          <w:sz w:val="18"/>
          <w:szCs w:val="18"/>
        </w:rPr>
        <w:t xml:space="preserve"> </w:t>
      </w:r>
      <w:r w:rsidRPr="000C7068">
        <w:rPr>
          <w:noProof/>
          <w:sz w:val="18"/>
          <w:szCs w:val="18"/>
        </w:rPr>
        <w:t xml:space="preserve">Guangyao Shen, Jia Jia, Liqiang Nie, Fuli Feng, Cunjun Zhang, Tianrui Hu, Tat-Seng Chua, and Wenwu Zhu. Depression detection via harvesting social media: A multimodal dictionary learning solution. in </w:t>
      </w:r>
      <w:r w:rsidRPr="000C7068">
        <w:rPr>
          <w:i/>
          <w:noProof/>
          <w:sz w:val="18"/>
          <w:szCs w:val="18"/>
        </w:rPr>
        <w:t>IJCAI</w:t>
      </w:r>
      <w:r w:rsidRPr="000C7068">
        <w:rPr>
          <w:noProof/>
          <w:sz w:val="18"/>
          <w:szCs w:val="18"/>
        </w:rPr>
        <w:t>. 2017.</w:t>
      </w:r>
    </w:p>
    <w:p w14:paraId="496A396C" w14:textId="53D3ADF9" w:rsidR="00BE7A93" w:rsidRPr="00BE7A93" w:rsidRDefault="00BE7A93" w:rsidP="00397D10">
      <w:pPr>
        <w:spacing w:afterLines="50" w:after="180"/>
        <w:rPr>
          <w:noProof/>
          <w:sz w:val="18"/>
          <w:szCs w:val="18"/>
        </w:rPr>
      </w:pPr>
      <w:r>
        <w:rPr>
          <w:noProof/>
          <w:sz w:val="18"/>
          <w:szCs w:val="18"/>
        </w:rPr>
        <w:t>[1</w:t>
      </w:r>
      <w:r w:rsidR="000C7068">
        <w:rPr>
          <w:noProof/>
          <w:sz w:val="18"/>
          <w:szCs w:val="18"/>
        </w:rPr>
        <w:t>6</w:t>
      </w:r>
      <w:r>
        <w:rPr>
          <w:noProof/>
          <w:sz w:val="18"/>
          <w:szCs w:val="18"/>
        </w:rPr>
        <w:t>]</w:t>
      </w:r>
      <w:r w:rsidR="00B54AF4">
        <w:rPr>
          <w:noProof/>
          <w:sz w:val="18"/>
          <w:szCs w:val="18"/>
        </w:rPr>
        <w:t xml:space="preserve"> </w:t>
      </w:r>
      <w:r w:rsidRPr="00BE7A93">
        <w:rPr>
          <w:noProof/>
          <w:sz w:val="18"/>
          <w:szCs w:val="18"/>
        </w:rPr>
        <w:t xml:space="preserve">Munmun De Choudhury, Michael Gamon, Scott Counts, and Eric Horvitz. Predicting depression via social media. in </w:t>
      </w:r>
      <w:r w:rsidRPr="00BE7A93">
        <w:rPr>
          <w:i/>
          <w:noProof/>
          <w:sz w:val="18"/>
          <w:szCs w:val="18"/>
        </w:rPr>
        <w:t>Seventh international AAAI conference on weblogs and social media</w:t>
      </w:r>
      <w:r w:rsidRPr="00BE7A93">
        <w:rPr>
          <w:noProof/>
          <w:sz w:val="18"/>
          <w:szCs w:val="18"/>
        </w:rPr>
        <w:t>. 2013.</w:t>
      </w:r>
    </w:p>
    <w:p w14:paraId="0B29B503" w14:textId="7AC618CC" w:rsidR="00BE7A93" w:rsidRPr="00BE7A93" w:rsidRDefault="00BE7A93" w:rsidP="00397D10">
      <w:pPr>
        <w:spacing w:afterLines="50" w:after="180"/>
        <w:rPr>
          <w:noProof/>
          <w:sz w:val="18"/>
          <w:szCs w:val="18"/>
        </w:rPr>
      </w:pPr>
      <w:r>
        <w:rPr>
          <w:noProof/>
          <w:sz w:val="18"/>
          <w:szCs w:val="18"/>
        </w:rPr>
        <w:t>[1</w:t>
      </w:r>
      <w:r w:rsidR="000C7068">
        <w:rPr>
          <w:noProof/>
          <w:sz w:val="18"/>
          <w:szCs w:val="18"/>
        </w:rPr>
        <w:t>7</w:t>
      </w:r>
      <w:r>
        <w:rPr>
          <w:noProof/>
          <w:sz w:val="18"/>
          <w:szCs w:val="18"/>
        </w:rPr>
        <w:t>]</w:t>
      </w:r>
      <w:r w:rsidR="00B54AF4">
        <w:rPr>
          <w:noProof/>
          <w:sz w:val="18"/>
          <w:szCs w:val="18"/>
        </w:rPr>
        <w:t xml:space="preserve"> </w:t>
      </w:r>
      <w:r w:rsidRPr="00BE7A93">
        <w:rPr>
          <w:noProof/>
          <w:sz w:val="18"/>
          <w:szCs w:val="18"/>
        </w:rPr>
        <w:t xml:space="preserve">Glen Coppersmith, Mark Dredze, and Craig Harman. Quantifying mental health signals in Twitter. in </w:t>
      </w:r>
      <w:r w:rsidRPr="00BE7A93">
        <w:rPr>
          <w:i/>
          <w:noProof/>
          <w:sz w:val="18"/>
          <w:szCs w:val="18"/>
        </w:rPr>
        <w:t>Proceedings of the workshop on computational linguistics and clinical psychology: From linguistic signal to clinical reality</w:t>
      </w:r>
      <w:r w:rsidRPr="00BE7A93">
        <w:rPr>
          <w:noProof/>
          <w:sz w:val="18"/>
          <w:szCs w:val="18"/>
        </w:rPr>
        <w:t>. 2014.</w:t>
      </w:r>
    </w:p>
    <w:p w14:paraId="5A11E039" w14:textId="1CB2472B" w:rsidR="00BE7A93" w:rsidRPr="00BE7A93" w:rsidRDefault="00BE7A93" w:rsidP="00397D10">
      <w:pPr>
        <w:spacing w:afterLines="50" w:after="180"/>
        <w:rPr>
          <w:noProof/>
          <w:sz w:val="18"/>
          <w:szCs w:val="18"/>
        </w:rPr>
      </w:pPr>
      <w:r>
        <w:rPr>
          <w:noProof/>
          <w:sz w:val="18"/>
          <w:szCs w:val="18"/>
        </w:rPr>
        <w:t>[1</w:t>
      </w:r>
      <w:r w:rsidR="000C7068">
        <w:rPr>
          <w:noProof/>
          <w:sz w:val="18"/>
          <w:szCs w:val="18"/>
        </w:rPr>
        <w:t>8</w:t>
      </w:r>
      <w:r>
        <w:rPr>
          <w:noProof/>
          <w:sz w:val="18"/>
          <w:szCs w:val="18"/>
        </w:rPr>
        <w:t>]</w:t>
      </w:r>
      <w:r w:rsidR="00B54AF4">
        <w:rPr>
          <w:noProof/>
          <w:sz w:val="18"/>
          <w:szCs w:val="18"/>
        </w:rPr>
        <w:t xml:space="preserve"> </w:t>
      </w:r>
      <w:r w:rsidRPr="00BE7A93">
        <w:rPr>
          <w:noProof/>
          <w:sz w:val="18"/>
          <w:szCs w:val="18"/>
        </w:rPr>
        <w:t>Andrew G Reece and Christopher M Danforth, Instagram photos reveal predictive markers of depression</w:t>
      </w:r>
      <w:r w:rsidRPr="00BE7A93">
        <w:rPr>
          <w:i/>
          <w:noProof/>
          <w:sz w:val="18"/>
          <w:szCs w:val="18"/>
        </w:rPr>
        <w:t>.</w:t>
      </w:r>
      <w:r w:rsidRPr="00BE7A93">
        <w:rPr>
          <w:noProof/>
          <w:sz w:val="18"/>
          <w:szCs w:val="18"/>
        </w:rPr>
        <w:t xml:space="preserve"> EPJ Data Science, 2017. </w:t>
      </w:r>
      <w:r w:rsidRPr="00BE7A93">
        <w:rPr>
          <w:b/>
          <w:noProof/>
          <w:sz w:val="18"/>
          <w:szCs w:val="18"/>
        </w:rPr>
        <w:t>6</w:t>
      </w:r>
      <w:r w:rsidRPr="00BE7A93">
        <w:rPr>
          <w:noProof/>
          <w:sz w:val="18"/>
          <w:szCs w:val="18"/>
        </w:rPr>
        <w:t>(1): p. 15.</w:t>
      </w:r>
    </w:p>
    <w:p w14:paraId="7AD3C405" w14:textId="7E60F63D" w:rsidR="00BE7A93" w:rsidRPr="00BE7A93" w:rsidRDefault="00BE7A93" w:rsidP="00397D10">
      <w:pPr>
        <w:spacing w:afterLines="50" w:after="180"/>
        <w:rPr>
          <w:noProof/>
          <w:sz w:val="18"/>
          <w:szCs w:val="18"/>
        </w:rPr>
      </w:pPr>
      <w:r>
        <w:rPr>
          <w:noProof/>
          <w:sz w:val="18"/>
          <w:szCs w:val="18"/>
        </w:rPr>
        <w:t>[1</w:t>
      </w:r>
      <w:r w:rsidR="000C7068">
        <w:rPr>
          <w:noProof/>
          <w:sz w:val="18"/>
          <w:szCs w:val="18"/>
        </w:rPr>
        <w:t>9</w:t>
      </w:r>
      <w:r>
        <w:rPr>
          <w:noProof/>
          <w:sz w:val="18"/>
          <w:szCs w:val="18"/>
        </w:rPr>
        <w:t>]</w:t>
      </w:r>
      <w:r w:rsidR="00B54AF4">
        <w:rPr>
          <w:noProof/>
          <w:sz w:val="18"/>
          <w:szCs w:val="18"/>
        </w:rPr>
        <w:t xml:space="preserve"> </w:t>
      </w:r>
      <w:r w:rsidRPr="00BE7A93">
        <w:rPr>
          <w:noProof/>
          <w:sz w:val="18"/>
          <w:szCs w:val="18"/>
        </w:rPr>
        <w:t xml:space="preserve">Marjan Ghazvininejad, Chris Brockett, Ming-Wei Chang, Bill Dolan, Jianfeng Gao, Wen-tau Yih, and Michel Galley. A knowledge-grounded neural conversation model. in </w:t>
      </w:r>
      <w:r w:rsidRPr="00BE7A93">
        <w:rPr>
          <w:i/>
          <w:noProof/>
          <w:sz w:val="18"/>
          <w:szCs w:val="18"/>
        </w:rPr>
        <w:t>Proceedings of the AAAI Conference on Artificial Intelligence</w:t>
      </w:r>
      <w:r w:rsidRPr="00BE7A93">
        <w:rPr>
          <w:noProof/>
          <w:sz w:val="18"/>
          <w:szCs w:val="18"/>
        </w:rPr>
        <w:t>. 2018.</w:t>
      </w:r>
    </w:p>
    <w:p w14:paraId="2913E170" w14:textId="68D37626" w:rsidR="00BE7A93" w:rsidRPr="00BE7A93" w:rsidRDefault="00BE7A93" w:rsidP="00397D10">
      <w:pPr>
        <w:spacing w:afterLines="50" w:after="180"/>
        <w:rPr>
          <w:noProof/>
          <w:sz w:val="18"/>
          <w:szCs w:val="18"/>
        </w:rPr>
      </w:pPr>
      <w:r>
        <w:rPr>
          <w:noProof/>
          <w:sz w:val="18"/>
          <w:szCs w:val="18"/>
        </w:rPr>
        <w:t>[</w:t>
      </w:r>
      <w:r w:rsidR="000C7068">
        <w:rPr>
          <w:noProof/>
          <w:sz w:val="18"/>
          <w:szCs w:val="18"/>
        </w:rPr>
        <w:t>20</w:t>
      </w:r>
      <w:r>
        <w:rPr>
          <w:noProof/>
          <w:sz w:val="18"/>
          <w:szCs w:val="18"/>
        </w:rPr>
        <w:t>]</w:t>
      </w:r>
      <w:r w:rsidR="00B54AF4">
        <w:rPr>
          <w:noProof/>
          <w:sz w:val="18"/>
          <w:szCs w:val="18"/>
        </w:rPr>
        <w:t xml:space="preserve"> </w:t>
      </w:r>
      <w:r w:rsidRPr="00BE7A93">
        <w:rPr>
          <w:noProof/>
          <w:sz w:val="18"/>
          <w:szCs w:val="18"/>
        </w:rPr>
        <w:t xml:space="preserve">Dongfang Li, Baotian Hu, Qingcai Chen, Weihua Peng, and Anqi Wang. Towards medical machine reading comprehension with structural knowledge and plain text. in </w:t>
      </w:r>
      <w:r w:rsidRPr="00BE7A93">
        <w:rPr>
          <w:i/>
          <w:noProof/>
          <w:sz w:val="18"/>
          <w:szCs w:val="18"/>
        </w:rPr>
        <w:t>Proceedings of the 2020 conference on empirical methods in natural language processing (EMNLP)</w:t>
      </w:r>
      <w:r w:rsidRPr="00BE7A93">
        <w:rPr>
          <w:noProof/>
          <w:sz w:val="18"/>
          <w:szCs w:val="18"/>
        </w:rPr>
        <w:t>. 2020.</w:t>
      </w:r>
    </w:p>
    <w:p w14:paraId="7ABC55A2" w14:textId="1368708A" w:rsidR="00BE7A93" w:rsidRPr="00BE7A93" w:rsidRDefault="00BE7A93" w:rsidP="00397D10">
      <w:pPr>
        <w:spacing w:afterLines="50" w:after="180"/>
        <w:rPr>
          <w:noProof/>
          <w:sz w:val="18"/>
          <w:szCs w:val="18"/>
        </w:rPr>
      </w:pPr>
      <w:r>
        <w:rPr>
          <w:noProof/>
          <w:sz w:val="18"/>
          <w:szCs w:val="18"/>
        </w:rPr>
        <w:t>[</w:t>
      </w:r>
      <w:r w:rsidR="000C7068">
        <w:rPr>
          <w:noProof/>
          <w:sz w:val="18"/>
          <w:szCs w:val="18"/>
        </w:rPr>
        <w:t>21</w:t>
      </w:r>
      <w:r>
        <w:rPr>
          <w:noProof/>
          <w:sz w:val="18"/>
          <w:szCs w:val="18"/>
        </w:rPr>
        <w:t>]</w:t>
      </w:r>
      <w:r w:rsidR="00B54AF4">
        <w:rPr>
          <w:noProof/>
          <w:sz w:val="18"/>
          <w:szCs w:val="18"/>
        </w:rPr>
        <w:t xml:space="preserve"> </w:t>
      </w:r>
      <w:r w:rsidRPr="00BE7A93">
        <w:rPr>
          <w:noProof/>
          <w:sz w:val="18"/>
          <w:szCs w:val="18"/>
        </w:rPr>
        <w:t xml:space="preserve">Vladimir Karpukhin, Barlas Oguz, Sewon Min, Patrick Lewis, Ledell Wu, Sergey Edunov, Danqi Chen, and Wen-tau Yih. Dense Passage Retrieval for Open-Domain Question Answering. in </w:t>
      </w:r>
      <w:r w:rsidRPr="00BE7A93">
        <w:rPr>
          <w:i/>
          <w:noProof/>
          <w:sz w:val="18"/>
          <w:szCs w:val="18"/>
        </w:rPr>
        <w:t>Proceedings of the 2020 Conference on Empirical Methods in Natural Language Processing (EMNLP)</w:t>
      </w:r>
      <w:r w:rsidRPr="00BE7A93">
        <w:rPr>
          <w:noProof/>
          <w:sz w:val="18"/>
          <w:szCs w:val="18"/>
        </w:rPr>
        <w:t>. 2020.</w:t>
      </w:r>
    </w:p>
    <w:p w14:paraId="262E20CA" w14:textId="62FBF1D5" w:rsidR="00BE7A93" w:rsidRPr="00BE7A93" w:rsidRDefault="00BE7A93" w:rsidP="00397D10">
      <w:pPr>
        <w:spacing w:afterLines="50" w:after="180"/>
        <w:rPr>
          <w:noProof/>
          <w:sz w:val="18"/>
          <w:szCs w:val="18"/>
        </w:rPr>
      </w:pPr>
      <w:r>
        <w:rPr>
          <w:noProof/>
          <w:sz w:val="18"/>
          <w:szCs w:val="18"/>
        </w:rPr>
        <w:t>[2</w:t>
      </w:r>
      <w:r w:rsidR="000C7068">
        <w:rPr>
          <w:noProof/>
          <w:sz w:val="18"/>
          <w:szCs w:val="18"/>
        </w:rPr>
        <w:t>2</w:t>
      </w:r>
      <w:r>
        <w:rPr>
          <w:noProof/>
          <w:sz w:val="18"/>
          <w:szCs w:val="18"/>
        </w:rPr>
        <w:t>]</w:t>
      </w:r>
      <w:r w:rsidRPr="00BE7A93">
        <w:rPr>
          <w:noProof/>
          <w:sz w:val="18"/>
          <w:szCs w:val="18"/>
        </w:rPr>
        <w:t>Patrick Lewis, Ethan Perez, Aleksandra Piktus, Fabio Petroni, Vladimir Karpukhin, Naman Goyal, Heinrich Küttler, Mike Lewis, Wen-tau Yih, and Tim Rocktäschel, Retrieval-augmented generation for knowledge-intensive nlp tasks</w:t>
      </w:r>
      <w:r w:rsidRPr="00BE7A93">
        <w:rPr>
          <w:i/>
          <w:noProof/>
          <w:sz w:val="18"/>
          <w:szCs w:val="18"/>
        </w:rPr>
        <w:t>.</w:t>
      </w:r>
      <w:r w:rsidRPr="00BE7A93">
        <w:rPr>
          <w:noProof/>
          <w:sz w:val="18"/>
          <w:szCs w:val="18"/>
        </w:rPr>
        <w:t xml:space="preserve"> Advances in Neural Information Processing Systems, 2020. </w:t>
      </w:r>
      <w:r w:rsidRPr="00BE7A93">
        <w:rPr>
          <w:b/>
          <w:noProof/>
          <w:sz w:val="18"/>
          <w:szCs w:val="18"/>
        </w:rPr>
        <w:t>33</w:t>
      </w:r>
      <w:r w:rsidRPr="00BE7A93">
        <w:rPr>
          <w:noProof/>
          <w:sz w:val="18"/>
          <w:szCs w:val="18"/>
        </w:rPr>
        <w:t>: p. 9459-9474.</w:t>
      </w:r>
    </w:p>
    <w:p w14:paraId="313EB744" w14:textId="5E24A9BE" w:rsidR="000C7068" w:rsidRPr="000C7068" w:rsidRDefault="000C7068" w:rsidP="00397D10">
      <w:pPr>
        <w:spacing w:afterLines="50" w:after="180"/>
        <w:rPr>
          <w:sz w:val="18"/>
          <w:szCs w:val="18"/>
        </w:rPr>
      </w:pPr>
      <w:r w:rsidRPr="000C7068">
        <w:rPr>
          <w:rFonts w:hint="eastAsia"/>
          <w:sz w:val="18"/>
          <w:szCs w:val="18"/>
        </w:rPr>
        <w:t>[</w:t>
      </w:r>
      <w:r w:rsidRPr="000C7068">
        <w:rPr>
          <w:sz w:val="18"/>
          <w:szCs w:val="18"/>
        </w:rPr>
        <w:t>2</w:t>
      </w:r>
      <w:r>
        <w:rPr>
          <w:sz w:val="18"/>
          <w:szCs w:val="18"/>
        </w:rPr>
        <w:t>3</w:t>
      </w:r>
      <w:r w:rsidRPr="000C7068">
        <w:rPr>
          <w:sz w:val="18"/>
          <w:szCs w:val="18"/>
        </w:rPr>
        <w:t xml:space="preserve">] Shing, H.-C., Nair, S., </w:t>
      </w:r>
      <w:proofErr w:type="spellStart"/>
      <w:r w:rsidRPr="000C7068">
        <w:rPr>
          <w:sz w:val="18"/>
          <w:szCs w:val="18"/>
        </w:rPr>
        <w:t>Zirikly</w:t>
      </w:r>
      <w:proofErr w:type="spellEnd"/>
      <w:r w:rsidRPr="000C7068">
        <w:rPr>
          <w:sz w:val="18"/>
          <w:szCs w:val="18"/>
        </w:rPr>
        <w:t xml:space="preserve">, A., Friedenberg, M., </w:t>
      </w:r>
      <w:proofErr w:type="spellStart"/>
      <w:r w:rsidRPr="000C7068">
        <w:rPr>
          <w:sz w:val="18"/>
          <w:szCs w:val="18"/>
        </w:rPr>
        <w:t>Daumé</w:t>
      </w:r>
      <w:proofErr w:type="spellEnd"/>
      <w:r w:rsidRPr="000C7068">
        <w:rPr>
          <w:sz w:val="18"/>
          <w:szCs w:val="18"/>
        </w:rPr>
        <w:t xml:space="preserve"> III, H., &amp; Resnik, P. (2018). Expert, crowdsourced, and machine assessment of suicide risk via online postings. Proceedings of the fifth workshop on computational linguistics and clinical psychology: from keyboard to clinic</w:t>
      </w:r>
      <w:r w:rsidRPr="000C7068">
        <w:rPr>
          <w:rFonts w:hint="eastAsia"/>
          <w:sz w:val="18"/>
          <w:szCs w:val="18"/>
        </w:rPr>
        <w:t>.</w:t>
      </w:r>
    </w:p>
    <w:p w14:paraId="4E09829F" w14:textId="2BE8C329" w:rsidR="000C7068" w:rsidRPr="000C7068" w:rsidRDefault="000C7068" w:rsidP="00397D10">
      <w:pPr>
        <w:spacing w:afterLines="50" w:after="180"/>
        <w:rPr>
          <w:sz w:val="18"/>
          <w:szCs w:val="18"/>
        </w:rPr>
      </w:pPr>
      <w:r w:rsidRPr="000C7068">
        <w:rPr>
          <w:rFonts w:hint="eastAsia"/>
          <w:sz w:val="18"/>
          <w:szCs w:val="18"/>
        </w:rPr>
        <w:t>[</w:t>
      </w:r>
      <w:r>
        <w:rPr>
          <w:sz w:val="18"/>
          <w:szCs w:val="18"/>
        </w:rPr>
        <w:t>24</w:t>
      </w:r>
      <w:r w:rsidRPr="000C7068">
        <w:rPr>
          <w:sz w:val="18"/>
          <w:szCs w:val="18"/>
        </w:rPr>
        <w:t xml:space="preserve">] Matero, M., Idnani, A., Son, Y., Giorgi, S., Vu, H., Zamani, M., </w:t>
      </w:r>
      <w:proofErr w:type="spellStart"/>
      <w:r w:rsidRPr="000C7068">
        <w:rPr>
          <w:sz w:val="18"/>
          <w:szCs w:val="18"/>
        </w:rPr>
        <w:t>Limbachiya</w:t>
      </w:r>
      <w:proofErr w:type="spellEnd"/>
      <w:r w:rsidRPr="000C7068">
        <w:rPr>
          <w:sz w:val="18"/>
          <w:szCs w:val="18"/>
        </w:rPr>
        <w:t xml:space="preserve">, P., </w:t>
      </w:r>
      <w:proofErr w:type="spellStart"/>
      <w:r w:rsidRPr="000C7068">
        <w:rPr>
          <w:sz w:val="18"/>
          <w:szCs w:val="18"/>
        </w:rPr>
        <w:t>Guntuku</w:t>
      </w:r>
      <w:proofErr w:type="spellEnd"/>
      <w:r w:rsidRPr="000C7068">
        <w:rPr>
          <w:sz w:val="18"/>
          <w:szCs w:val="18"/>
        </w:rPr>
        <w:t>, S. C., &amp; Schwartz, H. A. (2019). Suicide risk assessment with multi-level dual-context language and BERT. Proceedings of the sixth workshop on computational linguistics and clinical psychology</w:t>
      </w:r>
      <w:r w:rsidRPr="000C7068">
        <w:rPr>
          <w:rFonts w:hint="eastAsia"/>
          <w:sz w:val="18"/>
          <w:szCs w:val="18"/>
        </w:rPr>
        <w:t>.</w:t>
      </w:r>
    </w:p>
    <w:p w14:paraId="5DE4DC36" w14:textId="3F23602F" w:rsidR="000C7068" w:rsidRPr="000C7068" w:rsidRDefault="000C7068" w:rsidP="00397D10">
      <w:pPr>
        <w:spacing w:afterLines="50" w:after="180"/>
        <w:rPr>
          <w:sz w:val="18"/>
          <w:szCs w:val="18"/>
        </w:rPr>
      </w:pPr>
      <w:r w:rsidRPr="000C7068">
        <w:rPr>
          <w:rFonts w:hint="eastAsia"/>
          <w:sz w:val="18"/>
          <w:szCs w:val="18"/>
        </w:rPr>
        <w:t>[</w:t>
      </w:r>
      <w:r>
        <w:rPr>
          <w:sz w:val="18"/>
          <w:szCs w:val="18"/>
        </w:rPr>
        <w:t>25</w:t>
      </w:r>
      <w:r w:rsidRPr="000C7068">
        <w:rPr>
          <w:sz w:val="18"/>
          <w:szCs w:val="18"/>
        </w:rPr>
        <w:t xml:space="preserve">] Gaur, M., </w:t>
      </w:r>
      <w:proofErr w:type="spellStart"/>
      <w:r w:rsidRPr="000C7068">
        <w:rPr>
          <w:sz w:val="18"/>
          <w:szCs w:val="18"/>
        </w:rPr>
        <w:t>Alambo</w:t>
      </w:r>
      <w:proofErr w:type="spellEnd"/>
      <w:r w:rsidRPr="000C7068">
        <w:rPr>
          <w:sz w:val="18"/>
          <w:szCs w:val="18"/>
        </w:rPr>
        <w:t xml:space="preserve">, A., Sain, J. P., </w:t>
      </w:r>
      <w:proofErr w:type="spellStart"/>
      <w:r w:rsidRPr="000C7068">
        <w:rPr>
          <w:sz w:val="18"/>
          <w:szCs w:val="18"/>
        </w:rPr>
        <w:t>Kursuncu</w:t>
      </w:r>
      <w:proofErr w:type="spellEnd"/>
      <w:r w:rsidRPr="000C7068">
        <w:rPr>
          <w:sz w:val="18"/>
          <w:szCs w:val="18"/>
        </w:rPr>
        <w:t xml:space="preserve">, U., Thirunarayan, K., </w:t>
      </w:r>
      <w:proofErr w:type="spellStart"/>
      <w:r w:rsidRPr="000C7068">
        <w:rPr>
          <w:sz w:val="18"/>
          <w:szCs w:val="18"/>
        </w:rPr>
        <w:t>Kavuluru</w:t>
      </w:r>
      <w:proofErr w:type="spellEnd"/>
      <w:r w:rsidRPr="000C7068">
        <w:rPr>
          <w:sz w:val="18"/>
          <w:szCs w:val="18"/>
        </w:rPr>
        <w:t>, R., Sheth, A., Welton, R., &amp; Pathak, J. (2019). Knowledge-aware assessment of severity of suicide risk for early intervention. The world wide web conference</w:t>
      </w:r>
      <w:r w:rsidRPr="000C7068">
        <w:rPr>
          <w:rFonts w:hint="eastAsia"/>
          <w:sz w:val="18"/>
          <w:szCs w:val="18"/>
        </w:rPr>
        <w:t>.</w:t>
      </w:r>
    </w:p>
    <w:p w14:paraId="2FE0E447" w14:textId="4EC9A713" w:rsidR="000C7068" w:rsidRPr="000C7068" w:rsidRDefault="000C7068" w:rsidP="00397D10">
      <w:pPr>
        <w:spacing w:afterLines="50" w:after="180"/>
        <w:rPr>
          <w:sz w:val="18"/>
          <w:szCs w:val="18"/>
        </w:rPr>
      </w:pPr>
      <w:r w:rsidRPr="000C7068">
        <w:rPr>
          <w:rFonts w:hint="eastAsia"/>
          <w:sz w:val="18"/>
          <w:szCs w:val="18"/>
        </w:rPr>
        <w:t>[</w:t>
      </w:r>
      <w:r>
        <w:rPr>
          <w:sz w:val="18"/>
          <w:szCs w:val="18"/>
        </w:rPr>
        <w:t>26</w:t>
      </w:r>
      <w:r w:rsidRPr="000C7068">
        <w:rPr>
          <w:sz w:val="18"/>
          <w:szCs w:val="18"/>
        </w:rPr>
        <w:t>] Sawhney, R., Joshi, H., Gandhi, S., &amp; Shah, R. R. (2021). Towards ordinal suicide ideation detection on social media. Proceedings of the 14th ACM International Conference on Web Search and Data Mining</w:t>
      </w:r>
      <w:r w:rsidRPr="000C7068">
        <w:rPr>
          <w:rFonts w:hint="eastAsia"/>
          <w:sz w:val="18"/>
          <w:szCs w:val="18"/>
        </w:rPr>
        <w:t>.</w:t>
      </w:r>
    </w:p>
    <w:p w14:paraId="61A23768" w14:textId="7D1C3659" w:rsidR="000C7068" w:rsidRDefault="000C7068" w:rsidP="00397D10">
      <w:pPr>
        <w:spacing w:afterLines="50" w:after="180"/>
        <w:rPr>
          <w:sz w:val="18"/>
          <w:szCs w:val="18"/>
        </w:rPr>
      </w:pPr>
      <w:r w:rsidRPr="000C7068">
        <w:rPr>
          <w:rFonts w:hint="eastAsia"/>
          <w:sz w:val="18"/>
          <w:szCs w:val="18"/>
        </w:rPr>
        <w:lastRenderedPageBreak/>
        <w:t>[</w:t>
      </w:r>
      <w:r>
        <w:rPr>
          <w:sz w:val="18"/>
          <w:szCs w:val="18"/>
        </w:rPr>
        <w:t>27</w:t>
      </w:r>
      <w:r w:rsidRPr="000C7068">
        <w:rPr>
          <w:sz w:val="18"/>
          <w:szCs w:val="18"/>
        </w:rPr>
        <w:t>]</w:t>
      </w:r>
      <w:r w:rsidRPr="000C7068">
        <w:rPr>
          <w:rFonts w:cs="Calibri"/>
          <w:noProof/>
          <w:sz w:val="18"/>
          <w:szCs w:val="18"/>
        </w:rPr>
        <w:t xml:space="preserve"> </w:t>
      </w:r>
      <w:r w:rsidRPr="000C7068">
        <w:rPr>
          <w:sz w:val="18"/>
          <w:szCs w:val="18"/>
        </w:rPr>
        <w:t xml:space="preserve">Sawhney, R., </w:t>
      </w:r>
      <w:proofErr w:type="spellStart"/>
      <w:r w:rsidRPr="000C7068">
        <w:rPr>
          <w:sz w:val="18"/>
          <w:szCs w:val="18"/>
        </w:rPr>
        <w:t>Neerkaje</w:t>
      </w:r>
      <w:proofErr w:type="spellEnd"/>
      <w:r w:rsidRPr="000C7068">
        <w:rPr>
          <w:sz w:val="18"/>
          <w:szCs w:val="18"/>
        </w:rPr>
        <w:t xml:space="preserve">, A. T., &amp; Gaur, M. (2022). A Risk-Averse Mechanism for Suicidality Assessment on Social Media. </w:t>
      </w:r>
      <w:r w:rsidRPr="000C7068">
        <w:rPr>
          <w:i/>
          <w:sz w:val="18"/>
          <w:szCs w:val="18"/>
        </w:rPr>
        <w:t>Association for Computational Linguistics 2022 (ACL 2022)</w:t>
      </w:r>
      <w:r w:rsidRPr="000C7068">
        <w:rPr>
          <w:sz w:val="18"/>
          <w:szCs w:val="18"/>
        </w:rPr>
        <w:t xml:space="preserve">. </w:t>
      </w:r>
    </w:p>
    <w:p w14:paraId="0D2CB640" w14:textId="56AD7261" w:rsidR="000C7068" w:rsidRPr="000C7068" w:rsidRDefault="000C7068" w:rsidP="00397D10">
      <w:pPr>
        <w:spacing w:afterLines="50" w:after="180"/>
        <w:rPr>
          <w:sz w:val="18"/>
          <w:szCs w:val="18"/>
        </w:rPr>
      </w:pPr>
      <w:r w:rsidRPr="000C7068">
        <w:rPr>
          <w:sz w:val="18"/>
          <w:szCs w:val="18"/>
        </w:rPr>
        <w:t>[</w:t>
      </w:r>
      <w:r>
        <w:rPr>
          <w:sz w:val="18"/>
          <w:szCs w:val="18"/>
        </w:rPr>
        <w:t>28</w:t>
      </w:r>
      <w:r w:rsidRPr="000C7068">
        <w:rPr>
          <w:sz w:val="18"/>
          <w:szCs w:val="18"/>
        </w:rPr>
        <w:t xml:space="preserve">] Zhou, H., et al. Emotional chatting machine: Emotional conversation generation with internal and external memory. in </w:t>
      </w:r>
      <w:r w:rsidRPr="000C7068">
        <w:rPr>
          <w:i/>
          <w:sz w:val="18"/>
          <w:szCs w:val="18"/>
        </w:rPr>
        <w:t>Proceedings of the AAAI Conference on Artificial Intelligence</w:t>
      </w:r>
      <w:r w:rsidRPr="000C7068">
        <w:rPr>
          <w:sz w:val="18"/>
          <w:szCs w:val="18"/>
        </w:rPr>
        <w:t>. 2018.</w:t>
      </w:r>
    </w:p>
    <w:p w14:paraId="0758717F" w14:textId="7F5F8407" w:rsidR="000C7068" w:rsidRPr="000C7068" w:rsidRDefault="000C7068" w:rsidP="00397D10">
      <w:pPr>
        <w:spacing w:afterLines="50" w:after="180"/>
        <w:rPr>
          <w:sz w:val="18"/>
          <w:szCs w:val="18"/>
        </w:rPr>
      </w:pPr>
      <w:r w:rsidRPr="000C7068">
        <w:rPr>
          <w:sz w:val="18"/>
          <w:szCs w:val="18"/>
        </w:rPr>
        <w:t>[</w:t>
      </w:r>
      <w:r>
        <w:rPr>
          <w:sz w:val="18"/>
          <w:szCs w:val="18"/>
        </w:rPr>
        <w:t>29</w:t>
      </w:r>
      <w:r w:rsidRPr="000C7068">
        <w:rPr>
          <w:sz w:val="18"/>
          <w:szCs w:val="18"/>
        </w:rPr>
        <w:t xml:space="preserve">] Zhou, X. and W.Y. Wang. </w:t>
      </w:r>
      <w:proofErr w:type="spellStart"/>
      <w:r w:rsidRPr="000C7068">
        <w:rPr>
          <w:sz w:val="18"/>
          <w:szCs w:val="18"/>
        </w:rPr>
        <w:t>MojiTalk</w:t>
      </w:r>
      <w:proofErr w:type="spellEnd"/>
      <w:r w:rsidRPr="000C7068">
        <w:rPr>
          <w:sz w:val="18"/>
          <w:szCs w:val="18"/>
        </w:rPr>
        <w:t xml:space="preserve">: Generating Emotional Responses at Scale. in </w:t>
      </w:r>
      <w:r w:rsidRPr="000C7068">
        <w:rPr>
          <w:i/>
          <w:sz w:val="18"/>
          <w:szCs w:val="18"/>
        </w:rPr>
        <w:t>Proceedings of the 56th Annual Meeting of the Association for Computational Linguistics (Volume 1: Long Papers)</w:t>
      </w:r>
      <w:r w:rsidRPr="000C7068">
        <w:rPr>
          <w:sz w:val="18"/>
          <w:szCs w:val="18"/>
        </w:rPr>
        <w:t>. 2018.</w:t>
      </w:r>
    </w:p>
    <w:p w14:paraId="6706CA1C" w14:textId="136CD0F9" w:rsidR="000C7068" w:rsidRPr="000C7068" w:rsidRDefault="000C7068" w:rsidP="00397D10">
      <w:pPr>
        <w:spacing w:afterLines="50" w:after="180"/>
        <w:rPr>
          <w:sz w:val="18"/>
          <w:szCs w:val="18"/>
        </w:rPr>
      </w:pPr>
      <w:r w:rsidRPr="000C7068">
        <w:rPr>
          <w:sz w:val="18"/>
          <w:szCs w:val="18"/>
        </w:rPr>
        <w:t>[</w:t>
      </w:r>
      <w:r>
        <w:rPr>
          <w:sz w:val="18"/>
          <w:szCs w:val="18"/>
        </w:rPr>
        <w:t>30</w:t>
      </w:r>
      <w:r w:rsidRPr="000C7068">
        <w:rPr>
          <w:sz w:val="18"/>
          <w:szCs w:val="18"/>
        </w:rPr>
        <w:t xml:space="preserve">] Ghosal, D., et al. </w:t>
      </w:r>
      <w:proofErr w:type="spellStart"/>
      <w:r w:rsidRPr="000C7068">
        <w:rPr>
          <w:sz w:val="18"/>
          <w:szCs w:val="18"/>
        </w:rPr>
        <w:t>DialogueGCN</w:t>
      </w:r>
      <w:proofErr w:type="spellEnd"/>
      <w:r w:rsidRPr="000C7068">
        <w:rPr>
          <w:sz w:val="18"/>
          <w:szCs w:val="18"/>
        </w:rPr>
        <w:t xml:space="preserve">: A Graph Convolutional Neural Network for Emotion Recognition in Conversation. in </w:t>
      </w:r>
      <w:r w:rsidRPr="000C7068">
        <w:rPr>
          <w:i/>
          <w:sz w:val="18"/>
          <w:szCs w:val="18"/>
        </w:rPr>
        <w:t>Proceedings of the 2019 Conference on Empirical Methods in Natural Language Processing and the 9th International Joint Conference on Natural Language Processing (EMNLP-IJCNLP)</w:t>
      </w:r>
      <w:r w:rsidRPr="000C7068">
        <w:rPr>
          <w:sz w:val="18"/>
          <w:szCs w:val="18"/>
        </w:rPr>
        <w:t>. 2019.</w:t>
      </w:r>
    </w:p>
    <w:p w14:paraId="0A847E20" w14:textId="5216B92D" w:rsidR="000C7068" w:rsidRPr="000C7068" w:rsidRDefault="000C7068" w:rsidP="00397D10">
      <w:pPr>
        <w:spacing w:afterLines="50" w:after="180"/>
        <w:rPr>
          <w:sz w:val="18"/>
          <w:szCs w:val="18"/>
        </w:rPr>
      </w:pPr>
      <w:r w:rsidRPr="000C7068">
        <w:rPr>
          <w:sz w:val="18"/>
          <w:szCs w:val="18"/>
        </w:rPr>
        <w:t>[</w:t>
      </w:r>
      <w:r>
        <w:rPr>
          <w:sz w:val="18"/>
          <w:szCs w:val="18"/>
        </w:rPr>
        <w:t>31</w:t>
      </w:r>
      <w:r w:rsidRPr="000C7068">
        <w:rPr>
          <w:sz w:val="18"/>
          <w:szCs w:val="18"/>
        </w:rPr>
        <w:t xml:space="preserve">] Sharma, A., et al. A Computational Approach to Understanding Empathy Expressed in Text-Based Mental Health Support. in </w:t>
      </w:r>
      <w:r w:rsidRPr="000C7068">
        <w:rPr>
          <w:i/>
          <w:sz w:val="18"/>
          <w:szCs w:val="18"/>
        </w:rPr>
        <w:t>Proceedings of the 2020 Conference on Empirical Methods in Natural Language Processing (EMNLP)</w:t>
      </w:r>
      <w:r w:rsidRPr="000C7068">
        <w:rPr>
          <w:sz w:val="18"/>
          <w:szCs w:val="18"/>
        </w:rPr>
        <w:t>. 2020.</w:t>
      </w:r>
    </w:p>
    <w:p w14:paraId="17E73EF6" w14:textId="1A1867CE" w:rsidR="000C7068" w:rsidRPr="000C7068" w:rsidRDefault="000C7068" w:rsidP="00397D10">
      <w:pPr>
        <w:spacing w:afterLines="50" w:after="180"/>
        <w:rPr>
          <w:sz w:val="18"/>
          <w:szCs w:val="18"/>
        </w:rPr>
      </w:pPr>
      <w:r w:rsidRPr="000C7068">
        <w:rPr>
          <w:sz w:val="18"/>
          <w:szCs w:val="18"/>
        </w:rPr>
        <w:t>[</w:t>
      </w:r>
      <w:r>
        <w:rPr>
          <w:sz w:val="18"/>
          <w:szCs w:val="18"/>
        </w:rPr>
        <w:t>32</w:t>
      </w:r>
      <w:r w:rsidRPr="000C7068">
        <w:rPr>
          <w:sz w:val="18"/>
          <w:szCs w:val="18"/>
        </w:rPr>
        <w:t xml:space="preserve">] Majumder, N., et al. MIME: </w:t>
      </w:r>
      <w:proofErr w:type="spellStart"/>
      <w:r w:rsidRPr="000C7068">
        <w:rPr>
          <w:sz w:val="18"/>
          <w:szCs w:val="18"/>
        </w:rPr>
        <w:t>MIMicking</w:t>
      </w:r>
      <w:proofErr w:type="spellEnd"/>
      <w:r w:rsidRPr="000C7068">
        <w:rPr>
          <w:sz w:val="18"/>
          <w:szCs w:val="18"/>
        </w:rPr>
        <w:t xml:space="preserve"> Emotions for Empathetic Response Generation. in </w:t>
      </w:r>
      <w:r w:rsidRPr="000C7068">
        <w:rPr>
          <w:i/>
          <w:sz w:val="18"/>
          <w:szCs w:val="18"/>
        </w:rPr>
        <w:t>Proceedings of the 2020 Conference on Empirical Methods in Natural Language Processing (EMNLP)</w:t>
      </w:r>
      <w:r w:rsidRPr="000C7068">
        <w:rPr>
          <w:sz w:val="18"/>
          <w:szCs w:val="18"/>
        </w:rPr>
        <w:t>. 2020.</w:t>
      </w:r>
    </w:p>
    <w:p w14:paraId="1D6712B9" w14:textId="51E92CD3" w:rsidR="000C7068" w:rsidRPr="000C7068" w:rsidRDefault="000C7068" w:rsidP="00397D10">
      <w:pPr>
        <w:spacing w:afterLines="50" w:after="180"/>
        <w:rPr>
          <w:i/>
          <w:sz w:val="18"/>
          <w:szCs w:val="18"/>
        </w:rPr>
      </w:pPr>
      <w:r w:rsidRPr="000C7068">
        <w:rPr>
          <w:sz w:val="18"/>
          <w:szCs w:val="18"/>
        </w:rPr>
        <w:t>[</w:t>
      </w:r>
      <w:r>
        <w:rPr>
          <w:sz w:val="18"/>
          <w:szCs w:val="18"/>
        </w:rPr>
        <w:t>33</w:t>
      </w:r>
      <w:r w:rsidRPr="000C7068">
        <w:rPr>
          <w:sz w:val="18"/>
          <w:szCs w:val="18"/>
        </w:rPr>
        <w:t xml:space="preserve">] O'Leary, K., et al. “Suddenly, we got to become therapists for each other” Designing Peer Support Chats for Mental Health. in </w:t>
      </w:r>
      <w:r w:rsidRPr="000C7068">
        <w:rPr>
          <w:i/>
          <w:sz w:val="18"/>
          <w:szCs w:val="18"/>
        </w:rPr>
        <w:t>Proceedings of the 2018</w:t>
      </w:r>
    </w:p>
    <w:p w14:paraId="16461542" w14:textId="6C9CF174" w:rsidR="000C7068" w:rsidRPr="000C7068" w:rsidRDefault="000C7068" w:rsidP="00397D10">
      <w:pPr>
        <w:spacing w:afterLines="50" w:after="180"/>
        <w:rPr>
          <w:sz w:val="18"/>
          <w:szCs w:val="18"/>
        </w:rPr>
      </w:pPr>
      <w:r w:rsidRPr="000C7068">
        <w:rPr>
          <w:sz w:val="18"/>
          <w:szCs w:val="18"/>
        </w:rPr>
        <w:t>[</w:t>
      </w:r>
      <w:r>
        <w:rPr>
          <w:sz w:val="18"/>
          <w:szCs w:val="18"/>
        </w:rPr>
        <w:t>34</w:t>
      </w:r>
      <w:r w:rsidRPr="000C7068">
        <w:rPr>
          <w:sz w:val="18"/>
          <w:szCs w:val="18"/>
        </w:rPr>
        <w:t xml:space="preserve">] Hill, C.E., K.M. O'Brien, and K. O'Brien, </w:t>
      </w:r>
      <w:proofErr w:type="gramStart"/>
      <w:r w:rsidRPr="000C7068">
        <w:rPr>
          <w:sz w:val="18"/>
          <w:szCs w:val="18"/>
        </w:rPr>
        <w:t>Helping</w:t>
      </w:r>
      <w:proofErr w:type="gramEnd"/>
      <w:r w:rsidRPr="000C7068">
        <w:rPr>
          <w:sz w:val="18"/>
          <w:szCs w:val="18"/>
        </w:rPr>
        <w:t xml:space="preserve"> skills: Facilitating exploration, insight, and action. 1999: American Psychological Association Washington, DC.</w:t>
      </w:r>
    </w:p>
    <w:p w14:paraId="19AA347C" w14:textId="01472BD4" w:rsidR="000C7068" w:rsidRPr="000C7068" w:rsidRDefault="000C7068" w:rsidP="00397D10">
      <w:pPr>
        <w:spacing w:afterLines="50" w:after="180"/>
        <w:rPr>
          <w:sz w:val="18"/>
          <w:szCs w:val="18"/>
        </w:rPr>
      </w:pPr>
      <w:r w:rsidRPr="000C7068">
        <w:rPr>
          <w:sz w:val="18"/>
          <w:szCs w:val="18"/>
        </w:rPr>
        <w:t>[</w:t>
      </w:r>
      <w:r>
        <w:rPr>
          <w:sz w:val="18"/>
          <w:szCs w:val="18"/>
        </w:rPr>
        <w:t>35</w:t>
      </w:r>
      <w:r w:rsidRPr="000C7068">
        <w:rPr>
          <w:sz w:val="18"/>
          <w:szCs w:val="18"/>
        </w:rPr>
        <w:t xml:space="preserve">] Sun, H., et al. </w:t>
      </w:r>
      <w:proofErr w:type="spellStart"/>
      <w:r w:rsidRPr="000C7068">
        <w:rPr>
          <w:sz w:val="18"/>
          <w:szCs w:val="18"/>
        </w:rPr>
        <w:t>PsyQA</w:t>
      </w:r>
      <w:proofErr w:type="spellEnd"/>
      <w:r w:rsidRPr="000C7068">
        <w:rPr>
          <w:sz w:val="18"/>
          <w:szCs w:val="18"/>
        </w:rPr>
        <w:t xml:space="preserve">: A Chinese Dataset for Generating Long Counseling Text for Mental Health Support. in </w:t>
      </w:r>
      <w:r w:rsidRPr="000C7068">
        <w:rPr>
          <w:i/>
          <w:sz w:val="18"/>
          <w:szCs w:val="18"/>
        </w:rPr>
        <w:t>Findings of the Association for Computational Linguistics: ACL-IJCNLP 2021</w:t>
      </w:r>
      <w:r w:rsidRPr="000C7068">
        <w:rPr>
          <w:sz w:val="18"/>
          <w:szCs w:val="18"/>
        </w:rPr>
        <w:t>. 2021.</w:t>
      </w:r>
    </w:p>
    <w:p w14:paraId="3833CFCA" w14:textId="2709F215" w:rsidR="000C7068" w:rsidRPr="000C7068" w:rsidRDefault="000C7068" w:rsidP="00397D10">
      <w:pPr>
        <w:spacing w:afterLines="50" w:after="180"/>
        <w:rPr>
          <w:sz w:val="18"/>
          <w:szCs w:val="18"/>
        </w:rPr>
      </w:pPr>
      <w:r w:rsidRPr="000C7068">
        <w:rPr>
          <w:sz w:val="18"/>
          <w:szCs w:val="18"/>
        </w:rPr>
        <w:t>[</w:t>
      </w:r>
      <w:r>
        <w:rPr>
          <w:sz w:val="18"/>
          <w:szCs w:val="18"/>
        </w:rPr>
        <w:t>36</w:t>
      </w:r>
      <w:r w:rsidRPr="000C7068">
        <w:rPr>
          <w:sz w:val="18"/>
          <w:szCs w:val="18"/>
        </w:rPr>
        <w:t xml:space="preserve">] Liu, S., et al. Towards Emotional Support Dialog Systems. in </w:t>
      </w:r>
      <w:r w:rsidRPr="000C7068">
        <w:rPr>
          <w:i/>
          <w:sz w:val="18"/>
          <w:szCs w:val="18"/>
        </w:rPr>
        <w:t>Proceedings of the 59th Annual Meeting of the Association for Computational Linguistics and the 11th International Joint Conference on Natural Language Processing (Volume 1: Long Papers)</w:t>
      </w:r>
      <w:r w:rsidRPr="000C7068">
        <w:rPr>
          <w:sz w:val="18"/>
          <w:szCs w:val="18"/>
        </w:rPr>
        <w:t>. 2021.</w:t>
      </w:r>
    </w:p>
    <w:p w14:paraId="545AF42E" w14:textId="21B706FF" w:rsidR="000C7068" w:rsidRDefault="000C7068" w:rsidP="00397D10">
      <w:pPr>
        <w:spacing w:afterLines="50" w:after="180"/>
        <w:rPr>
          <w:sz w:val="18"/>
          <w:szCs w:val="18"/>
        </w:rPr>
      </w:pPr>
      <w:r w:rsidRPr="000C7068">
        <w:rPr>
          <w:sz w:val="18"/>
          <w:szCs w:val="18"/>
        </w:rPr>
        <w:t>[</w:t>
      </w:r>
      <w:r>
        <w:rPr>
          <w:sz w:val="18"/>
          <w:szCs w:val="18"/>
        </w:rPr>
        <w:t>37</w:t>
      </w:r>
      <w:r w:rsidRPr="000C7068">
        <w:rPr>
          <w:sz w:val="18"/>
          <w:szCs w:val="18"/>
        </w:rPr>
        <w:t>] Peng, W., et al., Control Globally, Understand Locally: A Global-to-Local Hierarchical Graph Network for Emotional Support Conversation</w:t>
      </w:r>
      <w:r w:rsidRPr="000C7068">
        <w:rPr>
          <w:i/>
          <w:sz w:val="18"/>
          <w:szCs w:val="18"/>
        </w:rPr>
        <w:t>.</w:t>
      </w:r>
      <w:r w:rsidRPr="000C7068">
        <w:rPr>
          <w:sz w:val="18"/>
          <w:szCs w:val="18"/>
        </w:rPr>
        <w:t xml:space="preserve"> </w:t>
      </w:r>
      <w:proofErr w:type="spellStart"/>
      <w:r w:rsidRPr="000C7068">
        <w:rPr>
          <w:sz w:val="18"/>
          <w:szCs w:val="18"/>
        </w:rPr>
        <w:t>arXiv</w:t>
      </w:r>
      <w:proofErr w:type="spellEnd"/>
      <w:r w:rsidRPr="000C7068">
        <w:rPr>
          <w:sz w:val="18"/>
          <w:szCs w:val="18"/>
        </w:rPr>
        <w:t xml:space="preserve"> preprint arXiv:2204.12749, 2022.</w:t>
      </w:r>
    </w:p>
    <w:p w14:paraId="4641072B" w14:textId="0409D4C8" w:rsidR="00B54AF4" w:rsidRDefault="00B54AF4" w:rsidP="00397D10">
      <w:pPr>
        <w:autoSpaceDE w:val="0"/>
        <w:autoSpaceDN w:val="0"/>
        <w:adjustRightInd w:val="0"/>
        <w:spacing w:afterLines="50" w:after="180"/>
        <w:jc w:val="both"/>
        <w:rPr>
          <w:rFonts w:eastAsia="標楷體"/>
          <w:kern w:val="0"/>
          <w:sz w:val="18"/>
        </w:rPr>
      </w:pPr>
      <w:r w:rsidRPr="00B54AF4">
        <w:rPr>
          <w:rFonts w:eastAsia="標楷體" w:hint="eastAsia"/>
          <w:kern w:val="0"/>
          <w:sz w:val="18"/>
        </w:rPr>
        <w:t>[</w:t>
      </w:r>
      <w:r>
        <w:rPr>
          <w:rFonts w:eastAsia="標楷體"/>
          <w:kern w:val="0"/>
          <w:sz w:val="18"/>
        </w:rPr>
        <w:t>38</w:t>
      </w:r>
      <w:r w:rsidRPr="00B54AF4">
        <w:rPr>
          <w:rFonts w:eastAsia="標楷體"/>
          <w:kern w:val="0"/>
          <w:sz w:val="18"/>
        </w:rPr>
        <w:t xml:space="preserve">] Manning, C. D., </w:t>
      </w:r>
      <w:proofErr w:type="spellStart"/>
      <w:r w:rsidRPr="00B54AF4">
        <w:rPr>
          <w:rFonts w:eastAsia="標楷體"/>
          <w:kern w:val="0"/>
          <w:sz w:val="18"/>
        </w:rPr>
        <w:t>Surdeanu</w:t>
      </w:r>
      <w:proofErr w:type="spellEnd"/>
      <w:r w:rsidRPr="00B54AF4">
        <w:rPr>
          <w:rFonts w:eastAsia="標楷體"/>
          <w:kern w:val="0"/>
          <w:sz w:val="18"/>
        </w:rPr>
        <w:t xml:space="preserve">, M., Bauer, J., Finkel, J. R., Bethard, S., &amp; McClosky, D. (2014, June). The Stanford </w:t>
      </w:r>
      <w:proofErr w:type="spellStart"/>
      <w:r w:rsidRPr="00B54AF4">
        <w:rPr>
          <w:rFonts w:eastAsia="標楷體"/>
          <w:kern w:val="0"/>
          <w:sz w:val="18"/>
        </w:rPr>
        <w:t>CoreNLP</w:t>
      </w:r>
      <w:proofErr w:type="spellEnd"/>
      <w:r w:rsidRPr="00B54AF4">
        <w:rPr>
          <w:rFonts w:eastAsia="標楷體"/>
          <w:kern w:val="0"/>
          <w:sz w:val="18"/>
        </w:rPr>
        <w:t xml:space="preserve"> natural language processing toolkit. </w:t>
      </w:r>
      <w:r w:rsidRPr="00B54AF4">
        <w:rPr>
          <w:rFonts w:eastAsia="標楷體"/>
          <w:i/>
          <w:iCs/>
          <w:kern w:val="0"/>
          <w:sz w:val="18"/>
        </w:rPr>
        <w:t>In Proceedings of 52nd annual meeting of the association for computational linguistics: system demonstrations</w:t>
      </w:r>
      <w:r w:rsidRPr="00B54AF4">
        <w:rPr>
          <w:rFonts w:eastAsia="標楷體"/>
          <w:kern w:val="0"/>
          <w:sz w:val="18"/>
        </w:rPr>
        <w:t>, (pp. 55-60).</w:t>
      </w:r>
    </w:p>
    <w:p w14:paraId="516C3686" w14:textId="542CC342"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[39] </w:t>
      </w:r>
      <w:r w:rsidRPr="00B54AF4">
        <w:rPr>
          <w:rFonts w:eastAsia="標楷體"/>
          <w:kern w:val="0"/>
          <w:sz w:val="18"/>
        </w:rPr>
        <w:t>World Health Organization, The WHO special initiative for mental health (2019-2023): universal health coverage for mental health. 2019, World Health Organization.</w:t>
      </w:r>
    </w:p>
    <w:p w14:paraId="3F74A5B2" w14:textId="0423B8E4"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[40] </w:t>
      </w:r>
      <w:r w:rsidRPr="00B54AF4">
        <w:rPr>
          <w:rFonts w:eastAsia="標楷體"/>
          <w:kern w:val="0"/>
          <w:sz w:val="18"/>
        </w:rPr>
        <w:t xml:space="preserve">World Health Organization, Comprehensive mental health action plan 2013–2030. 2021, World Health </w:t>
      </w:r>
      <w:proofErr w:type="gramStart"/>
      <w:r w:rsidRPr="00B54AF4">
        <w:rPr>
          <w:rFonts w:eastAsia="標楷體"/>
          <w:kern w:val="0"/>
          <w:sz w:val="18"/>
        </w:rPr>
        <w:t>Organization,,</w:t>
      </w:r>
      <w:proofErr w:type="gramEnd"/>
      <w:r w:rsidRPr="00B54AF4">
        <w:rPr>
          <w:rFonts w:eastAsia="標楷體"/>
          <w:kern w:val="0"/>
          <w:sz w:val="18"/>
        </w:rPr>
        <w:t xml:space="preserve"> .</w:t>
      </w:r>
    </w:p>
    <w:p w14:paraId="79057088" w14:textId="6978C1B1"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[41] </w:t>
      </w:r>
      <w:r w:rsidRPr="00B54AF4">
        <w:rPr>
          <w:rFonts w:eastAsia="標楷體"/>
          <w:kern w:val="0"/>
          <w:sz w:val="18"/>
        </w:rPr>
        <w:t xml:space="preserve">Z. Steel, C. Marnane, C. Iranpour, T. Chey, J. W. Jackson, V. Patel, and D. </w:t>
      </w:r>
      <w:proofErr w:type="spellStart"/>
      <w:r w:rsidRPr="00B54AF4">
        <w:rPr>
          <w:rFonts w:eastAsia="標楷體"/>
          <w:kern w:val="0"/>
          <w:sz w:val="18"/>
        </w:rPr>
        <w:t>Silove</w:t>
      </w:r>
      <w:proofErr w:type="spellEnd"/>
      <w:r w:rsidRPr="00B54AF4">
        <w:rPr>
          <w:rFonts w:eastAsia="標楷體"/>
          <w:kern w:val="0"/>
          <w:sz w:val="18"/>
        </w:rPr>
        <w:t>, The global prevalence of common mental disorders: a systematic review and meta-analysis 1980-2013</w:t>
      </w:r>
      <w:r w:rsidRPr="00B54AF4">
        <w:rPr>
          <w:rFonts w:eastAsia="標楷體"/>
          <w:i/>
          <w:kern w:val="0"/>
          <w:sz w:val="18"/>
        </w:rPr>
        <w:t>.</w:t>
      </w:r>
      <w:r w:rsidRPr="00B54AF4">
        <w:rPr>
          <w:rFonts w:eastAsia="標楷體"/>
          <w:kern w:val="0"/>
          <w:sz w:val="18"/>
        </w:rPr>
        <w:t xml:space="preserve"> Int J Epidemiol, 2014. </w:t>
      </w:r>
      <w:r w:rsidRPr="00B54AF4">
        <w:rPr>
          <w:rFonts w:eastAsia="標楷體"/>
          <w:b/>
          <w:kern w:val="0"/>
          <w:sz w:val="18"/>
        </w:rPr>
        <w:t>43</w:t>
      </w:r>
      <w:r w:rsidRPr="00B54AF4">
        <w:rPr>
          <w:rFonts w:eastAsia="標楷體"/>
          <w:kern w:val="0"/>
          <w:sz w:val="18"/>
        </w:rPr>
        <w:t>(2): p. 476-93.</w:t>
      </w:r>
    </w:p>
    <w:p w14:paraId="7AE49DEE" w14:textId="7D7A667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[42] </w:t>
      </w:r>
      <w:r w:rsidRPr="00B54AF4">
        <w:rPr>
          <w:rFonts w:eastAsia="標楷體"/>
          <w:kern w:val="0"/>
          <w:sz w:val="18"/>
        </w:rPr>
        <w:t xml:space="preserve">V. Patel, S. Saxena, C. Lund, G. Thornicroft, F. Baingana, P. Bolton, D. Chisholm, P. Y. Collins, J. L. Cooper, J. Eaton, H. Herrman, M. M. </w:t>
      </w:r>
      <w:proofErr w:type="spellStart"/>
      <w:r w:rsidRPr="00B54AF4">
        <w:rPr>
          <w:rFonts w:eastAsia="標楷體"/>
          <w:kern w:val="0"/>
          <w:sz w:val="18"/>
        </w:rPr>
        <w:t>Herzallah</w:t>
      </w:r>
      <w:proofErr w:type="spellEnd"/>
      <w:r w:rsidRPr="00B54AF4">
        <w:rPr>
          <w:rFonts w:eastAsia="標楷體"/>
          <w:kern w:val="0"/>
          <w:sz w:val="18"/>
        </w:rPr>
        <w:t xml:space="preserve">, Y. Huang, M. J. D. Jordans, A. Kleinman, M. E. Medina-Mora, E. Morgan, U. Niaz, O. </w:t>
      </w:r>
      <w:proofErr w:type="spellStart"/>
      <w:r w:rsidRPr="00B54AF4">
        <w:rPr>
          <w:rFonts w:eastAsia="標楷體"/>
          <w:kern w:val="0"/>
          <w:sz w:val="18"/>
        </w:rPr>
        <w:t>Omigbodun</w:t>
      </w:r>
      <w:proofErr w:type="spellEnd"/>
      <w:r w:rsidRPr="00B54AF4">
        <w:rPr>
          <w:rFonts w:eastAsia="標楷體"/>
          <w:kern w:val="0"/>
          <w:sz w:val="18"/>
        </w:rPr>
        <w:t xml:space="preserve">, M. Prince, A. Rahman, B. Saraceno, B. K. Sarkar, M. De Silva, I. Singh, D. J. Stein, C. Sunkel, and J. </w:t>
      </w:r>
      <w:proofErr w:type="spellStart"/>
      <w:r w:rsidRPr="00B54AF4">
        <w:rPr>
          <w:rFonts w:eastAsia="標楷體"/>
          <w:kern w:val="0"/>
          <w:sz w:val="18"/>
        </w:rPr>
        <w:t>UnUtzer</w:t>
      </w:r>
      <w:proofErr w:type="spellEnd"/>
      <w:r w:rsidRPr="00B54AF4">
        <w:rPr>
          <w:rFonts w:eastAsia="標楷體"/>
          <w:kern w:val="0"/>
          <w:sz w:val="18"/>
        </w:rPr>
        <w:t>, The Lancet Commission on global mental health and sustainable development</w:t>
      </w:r>
      <w:r w:rsidRPr="00B54AF4">
        <w:rPr>
          <w:rFonts w:eastAsia="標楷體"/>
          <w:i/>
          <w:kern w:val="0"/>
          <w:sz w:val="18"/>
        </w:rPr>
        <w:t>.</w:t>
      </w:r>
      <w:r w:rsidRPr="00B54AF4">
        <w:rPr>
          <w:rFonts w:eastAsia="標楷體"/>
          <w:kern w:val="0"/>
          <w:sz w:val="18"/>
        </w:rPr>
        <w:t xml:space="preserve"> Lancet, 2018. </w:t>
      </w:r>
      <w:r w:rsidRPr="00B54AF4">
        <w:rPr>
          <w:rFonts w:eastAsia="標楷體"/>
          <w:b/>
          <w:kern w:val="0"/>
          <w:sz w:val="18"/>
        </w:rPr>
        <w:t>392</w:t>
      </w:r>
      <w:r w:rsidRPr="00B54AF4">
        <w:rPr>
          <w:rFonts w:eastAsia="標楷體"/>
          <w:kern w:val="0"/>
          <w:sz w:val="18"/>
        </w:rPr>
        <w:t>(10157): p. 1553-1598.</w:t>
      </w:r>
    </w:p>
    <w:p w14:paraId="7689B862" w14:textId="58AB8C59"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[43] </w:t>
      </w:r>
      <w:r w:rsidRPr="00B54AF4">
        <w:rPr>
          <w:rFonts w:eastAsia="標楷體"/>
          <w:kern w:val="0"/>
          <w:sz w:val="18"/>
        </w:rPr>
        <w:t>V. Bird, P. Premkumar, T. Kendall, C. Whittington, J. Mitchell, and E. Kuipers, Early intervention services, cognitive-</w:t>
      </w:r>
      <w:proofErr w:type="spellStart"/>
      <w:r w:rsidRPr="00B54AF4">
        <w:rPr>
          <w:rFonts w:eastAsia="標楷體"/>
          <w:kern w:val="0"/>
          <w:sz w:val="18"/>
        </w:rPr>
        <w:t>behavioural</w:t>
      </w:r>
      <w:proofErr w:type="spellEnd"/>
      <w:r w:rsidRPr="00B54AF4">
        <w:rPr>
          <w:rFonts w:eastAsia="標楷體"/>
          <w:kern w:val="0"/>
          <w:sz w:val="18"/>
        </w:rPr>
        <w:t xml:space="preserve"> therapy and family intervention in early psychosis: systematic review</w:t>
      </w:r>
      <w:r w:rsidRPr="00B54AF4">
        <w:rPr>
          <w:rFonts w:eastAsia="標楷體"/>
          <w:i/>
          <w:kern w:val="0"/>
          <w:sz w:val="18"/>
        </w:rPr>
        <w:t>.</w:t>
      </w:r>
      <w:r w:rsidRPr="00B54AF4">
        <w:rPr>
          <w:rFonts w:eastAsia="標楷體"/>
          <w:kern w:val="0"/>
          <w:sz w:val="18"/>
        </w:rPr>
        <w:t xml:space="preserve"> Br J Psychiatry, 2010. </w:t>
      </w:r>
      <w:r w:rsidRPr="00B54AF4">
        <w:rPr>
          <w:rFonts w:eastAsia="標楷體"/>
          <w:b/>
          <w:kern w:val="0"/>
          <w:sz w:val="18"/>
        </w:rPr>
        <w:t>197</w:t>
      </w:r>
      <w:r w:rsidRPr="00B54AF4">
        <w:rPr>
          <w:rFonts w:eastAsia="標楷體"/>
          <w:kern w:val="0"/>
          <w:sz w:val="18"/>
        </w:rPr>
        <w:t xml:space="preserve">(5): p. </w:t>
      </w:r>
      <w:r w:rsidRPr="00B54AF4">
        <w:rPr>
          <w:rFonts w:eastAsia="標楷體"/>
          <w:kern w:val="0"/>
          <w:sz w:val="18"/>
        </w:rPr>
        <w:lastRenderedPageBreak/>
        <w:t>350-6.</w:t>
      </w:r>
    </w:p>
    <w:p w14:paraId="1C7378AC" w14:textId="5BB9BCFE"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[44] </w:t>
      </w:r>
      <w:r w:rsidRPr="00B54AF4">
        <w:rPr>
          <w:rFonts w:eastAsia="標楷體"/>
          <w:kern w:val="0"/>
          <w:sz w:val="18"/>
        </w:rPr>
        <w:t xml:space="preserve">J. Treasure and G. Russell, </w:t>
      </w:r>
      <w:proofErr w:type="gramStart"/>
      <w:r w:rsidRPr="00B54AF4">
        <w:rPr>
          <w:rFonts w:eastAsia="標楷體"/>
          <w:kern w:val="0"/>
          <w:sz w:val="18"/>
        </w:rPr>
        <w:t>The</w:t>
      </w:r>
      <w:proofErr w:type="gramEnd"/>
      <w:r w:rsidRPr="00B54AF4">
        <w:rPr>
          <w:rFonts w:eastAsia="標楷體"/>
          <w:kern w:val="0"/>
          <w:sz w:val="18"/>
        </w:rPr>
        <w:t xml:space="preserve"> case for early intervention in anorexia nervosa: theoretical exploration of maintaining factors</w:t>
      </w:r>
      <w:r w:rsidRPr="00B54AF4">
        <w:rPr>
          <w:rFonts w:eastAsia="標楷體"/>
          <w:i/>
          <w:kern w:val="0"/>
          <w:sz w:val="18"/>
        </w:rPr>
        <w:t>.</w:t>
      </w:r>
      <w:r w:rsidRPr="00B54AF4">
        <w:rPr>
          <w:rFonts w:eastAsia="標楷體"/>
          <w:kern w:val="0"/>
          <w:sz w:val="18"/>
        </w:rPr>
        <w:t xml:space="preserve"> Br J Psychiatry, 2011. </w:t>
      </w:r>
      <w:r w:rsidRPr="00B54AF4">
        <w:rPr>
          <w:rFonts w:eastAsia="標楷體"/>
          <w:b/>
          <w:kern w:val="0"/>
          <w:sz w:val="18"/>
        </w:rPr>
        <w:t>199</w:t>
      </w:r>
      <w:r w:rsidRPr="00B54AF4">
        <w:rPr>
          <w:rFonts w:eastAsia="標楷體"/>
          <w:kern w:val="0"/>
          <w:sz w:val="18"/>
        </w:rPr>
        <w:t>(1): p. 5-7.</w:t>
      </w:r>
    </w:p>
    <w:p w14:paraId="14E915B6" w14:textId="7F944D7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[45] </w:t>
      </w:r>
      <w:r w:rsidRPr="00B54AF4">
        <w:rPr>
          <w:rFonts w:eastAsia="標楷體"/>
          <w:kern w:val="0"/>
          <w:sz w:val="18"/>
        </w:rPr>
        <w:t xml:space="preserve">Glen Coppersmith, Mark </w:t>
      </w:r>
      <w:proofErr w:type="spellStart"/>
      <w:r w:rsidRPr="00B54AF4">
        <w:rPr>
          <w:rFonts w:eastAsia="標楷體"/>
          <w:kern w:val="0"/>
          <w:sz w:val="18"/>
        </w:rPr>
        <w:t>Dredze</w:t>
      </w:r>
      <w:proofErr w:type="spellEnd"/>
      <w:r w:rsidRPr="00B54AF4">
        <w:rPr>
          <w:rFonts w:eastAsia="標楷體"/>
          <w:kern w:val="0"/>
          <w:sz w:val="18"/>
        </w:rPr>
        <w:t xml:space="preserve">, Craig Harman, and Kristy Hollingshead. From ADHD to SAD: Analyzing the language of mental health on Twitter through self-reported diagnoses. in </w:t>
      </w:r>
      <w:r w:rsidRPr="00B54AF4">
        <w:rPr>
          <w:rFonts w:eastAsia="標楷體"/>
          <w:i/>
          <w:kern w:val="0"/>
          <w:sz w:val="18"/>
        </w:rPr>
        <w:t>Proceedings of the 2nd workshop on computational linguistics and clinical psychology: from linguistic signal to clinical reality</w:t>
      </w:r>
      <w:r w:rsidRPr="00B54AF4">
        <w:rPr>
          <w:rFonts w:eastAsia="標楷體"/>
          <w:kern w:val="0"/>
          <w:sz w:val="18"/>
        </w:rPr>
        <w:t>. 2015.</w:t>
      </w:r>
    </w:p>
    <w:p w14:paraId="4CF29593" w14:textId="411C224D"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[46] </w:t>
      </w:r>
      <w:r w:rsidRPr="00B54AF4">
        <w:rPr>
          <w:rFonts w:eastAsia="標楷體"/>
          <w:kern w:val="0"/>
          <w:sz w:val="18"/>
        </w:rPr>
        <w:t xml:space="preserve">Sean </w:t>
      </w:r>
      <w:proofErr w:type="spellStart"/>
      <w:r w:rsidRPr="00B54AF4">
        <w:rPr>
          <w:rFonts w:eastAsia="標楷體"/>
          <w:kern w:val="0"/>
          <w:sz w:val="18"/>
        </w:rPr>
        <w:t>Macavaney</w:t>
      </w:r>
      <w:proofErr w:type="spellEnd"/>
      <w:r w:rsidRPr="00B54AF4">
        <w:rPr>
          <w:rFonts w:eastAsia="標楷體"/>
          <w:kern w:val="0"/>
          <w:sz w:val="18"/>
        </w:rPr>
        <w:t xml:space="preserve">, Anjali Mittu, Glen Coppersmith, Jeff Leintz, and Philip Resnik. Community-level research on suicidality prediction in a secure environment: Overview of the </w:t>
      </w:r>
      <w:proofErr w:type="spellStart"/>
      <w:r w:rsidRPr="00B54AF4">
        <w:rPr>
          <w:rFonts w:eastAsia="標楷體"/>
          <w:kern w:val="0"/>
          <w:sz w:val="18"/>
        </w:rPr>
        <w:t>CLPsych</w:t>
      </w:r>
      <w:proofErr w:type="spellEnd"/>
      <w:r w:rsidRPr="00B54AF4">
        <w:rPr>
          <w:rFonts w:eastAsia="標楷體"/>
          <w:kern w:val="0"/>
          <w:sz w:val="18"/>
        </w:rPr>
        <w:t xml:space="preserve"> 2021 shared task. in </w:t>
      </w:r>
      <w:r w:rsidRPr="00B54AF4">
        <w:rPr>
          <w:rFonts w:eastAsia="標楷體"/>
          <w:i/>
          <w:kern w:val="0"/>
          <w:sz w:val="18"/>
        </w:rPr>
        <w:t>Proceedings of the Seventh Workshop on Computational Linguistics and Clinical Psychology: Improving Access</w:t>
      </w:r>
      <w:r w:rsidRPr="00B54AF4">
        <w:rPr>
          <w:rFonts w:eastAsia="標楷體"/>
          <w:kern w:val="0"/>
          <w:sz w:val="18"/>
        </w:rPr>
        <w:t>. 2021.</w:t>
      </w:r>
    </w:p>
    <w:p w14:paraId="458B63CE" w14:textId="6F5CBF88"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[47] </w:t>
      </w:r>
      <w:r w:rsidRPr="00B54AF4">
        <w:rPr>
          <w:rFonts w:eastAsia="標楷體"/>
          <w:kern w:val="0"/>
          <w:sz w:val="18"/>
        </w:rPr>
        <w:t xml:space="preserve">Adrian Benton, Margaret Mitchell, and Dirk </w:t>
      </w:r>
      <w:proofErr w:type="spellStart"/>
      <w:r w:rsidRPr="00B54AF4">
        <w:rPr>
          <w:rFonts w:eastAsia="標楷體"/>
          <w:kern w:val="0"/>
          <w:sz w:val="18"/>
        </w:rPr>
        <w:t>Hovy</w:t>
      </w:r>
      <w:proofErr w:type="spellEnd"/>
      <w:r w:rsidRPr="00B54AF4">
        <w:rPr>
          <w:rFonts w:eastAsia="標楷體"/>
          <w:kern w:val="0"/>
          <w:sz w:val="18"/>
        </w:rPr>
        <w:t xml:space="preserve">. Multitask Learning for Mental Health Conditions with Limited Social Media Data. in </w:t>
      </w:r>
      <w:r w:rsidRPr="00B54AF4">
        <w:rPr>
          <w:rFonts w:eastAsia="標楷體"/>
          <w:i/>
          <w:kern w:val="0"/>
          <w:sz w:val="18"/>
        </w:rPr>
        <w:t>Proceedings of the 15th Conference of the European Chapter of the Association for Computational Linguistics: Volume 1, Long Papers</w:t>
      </w:r>
      <w:r w:rsidRPr="00B54AF4">
        <w:rPr>
          <w:rFonts w:eastAsia="標楷體"/>
          <w:kern w:val="0"/>
          <w:sz w:val="18"/>
        </w:rPr>
        <w:t>. 2017.</w:t>
      </w:r>
    </w:p>
    <w:p w14:paraId="78DCAAC7" w14:textId="776D9FDB" w:rsidR="00B54AF4" w:rsidRP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[48] </w:t>
      </w:r>
      <w:r w:rsidRPr="00B54AF4">
        <w:rPr>
          <w:rFonts w:eastAsia="標楷體"/>
          <w:kern w:val="0"/>
          <w:sz w:val="18"/>
        </w:rPr>
        <w:t xml:space="preserve">James N Butcher, John R Graham, Yossef S Ben-Porath, Auke </w:t>
      </w:r>
      <w:proofErr w:type="spellStart"/>
      <w:r w:rsidRPr="00B54AF4">
        <w:rPr>
          <w:rFonts w:eastAsia="標楷體"/>
          <w:kern w:val="0"/>
          <w:sz w:val="18"/>
        </w:rPr>
        <w:t>Tellegen</w:t>
      </w:r>
      <w:proofErr w:type="spellEnd"/>
      <w:r w:rsidRPr="00B54AF4">
        <w:rPr>
          <w:rFonts w:eastAsia="標楷體"/>
          <w:kern w:val="0"/>
          <w:sz w:val="18"/>
        </w:rPr>
        <w:t>, WG Dahlstrom, and Beverly Kaemmer, MMPI-2: Manual for administration, scoring, and interpretation (Rev. ed.)</w:t>
      </w:r>
      <w:r w:rsidRPr="00B54AF4">
        <w:rPr>
          <w:rFonts w:eastAsia="標楷體"/>
          <w:i/>
          <w:kern w:val="0"/>
          <w:sz w:val="18"/>
        </w:rPr>
        <w:t>.</w:t>
      </w:r>
      <w:r w:rsidRPr="00B54AF4">
        <w:rPr>
          <w:rFonts w:eastAsia="標楷體"/>
          <w:kern w:val="0"/>
          <w:sz w:val="18"/>
        </w:rPr>
        <w:t xml:space="preserve"> Minneapolis, MN: University of Minnesota, 2001.</w:t>
      </w:r>
    </w:p>
    <w:p w14:paraId="449091CC" w14:textId="64D05626" w:rsidR="00B54AF4" w:rsidRDefault="00B54AF4" w:rsidP="00397D10">
      <w:pPr>
        <w:autoSpaceDE w:val="0"/>
        <w:autoSpaceDN w:val="0"/>
        <w:adjustRightInd w:val="0"/>
        <w:spacing w:afterLines="50" w:after="180"/>
        <w:jc w:val="both"/>
        <w:rPr>
          <w:rFonts w:eastAsia="標楷體"/>
          <w:kern w:val="0"/>
          <w:sz w:val="18"/>
        </w:rPr>
      </w:pPr>
      <w:r>
        <w:rPr>
          <w:rFonts w:eastAsia="標楷體"/>
          <w:kern w:val="0"/>
          <w:sz w:val="18"/>
        </w:rPr>
        <w:t xml:space="preserve">[49] </w:t>
      </w:r>
      <w:r w:rsidRPr="00B54AF4">
        <w:rPr>
          <w:rFonts w:eastAsia="標楷體"/>
          <w:kern w:val="0"/>
          <w:sz w:val="18"/>
        </w:rPr>
        <w:t>American Psychiatric Association, Diagnostic and Statistical Manual of Mental Disorders. 5th ed. 2013, Washington, DC.</w:t>
      </w:r>
    </w:p>
    <w:p w14:paraId="57809DDC" w14:textId="59928B87"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[50] </w:t>
      </w:r>
      <w:r w:rsidRPr="003E5733">
        <w:rPr>
          <w:rFonts w:eastAsia="標楷體"/>
          <w:kern w:val="0"/>
          <w:sz w:val="18"/>
        </w:rPr>
        <w:t xml:space="preserve">A. Vaswani, N. </w:t>
      </w:r>
      <w:proofErr w:type="spellStart"/>
      <w:r w:rsidRPr="003E5733">
        <w:rPr>
          <w:rFonts w:eastAsia="標楷體"/>
          <w:kern w:val="0"/>
          <w:sz w:val="18"/>
        </w:rPr>
        <w:t>Shazeer</w:t>
      </w:r>
      <w:proofErr w:type="spellEnd"/>
      <w:r w:rsidRPr="003E5733">
        <w:rPr>
          <w:rFonts w:eastAsia="標楷體"/>
          <w:kern w:val="0"/>
          <w:sz w:val="18"/>
        </w:rPr>
        <w:t xml:space="preserve">, N. Parmar, J. </w:t>
      </w:r>
      <w:proofErr w:type="spellStart"/>
      <w:r w:rsidRPr="003E5733">
        <w:rPr>
          <w:rFonts w:eastAsia="標楷體"/>
          <w:kern w:val="0"/>
          <w:sz w:val="18"/>
        </w:rPr>
        <w:t>Uszkoreit</w:t>
      </w:r>
      <w:proofErr w:type="spellEnd"/>
      <w:r w:rsidRPr="003E5733">
        <w:rPr>
          <w:rFonts w:eastAsia="標楷體"/>
          <w:kern w:val="0"/>
          <w:sz w:val="18"/>
        </w:rPr>
        <w:t xml:space="preserve">, L. Jones, A. N. Gomez, L. Kaiser, and I. </w:t>
      </w:r>
      <w:proofErr w:type="spellStart"/>
      <w:r w:rsidRPr="003E5733">
        <w:rPr>
          <w:rFonts w:eastAsia="標楷體"/>
          <w:kern w:val="0"/>
          <w:sz w:val="18"/>
        </w:rPr>
        <w:t>Polosukhin</w:t>
      </w:r>
      <w:proofErr w:type="spellEnd"/>
      <w:r w:rsidRPr="003E5733">
        <w:rPr>
          <w:rFonts w:eastAsia="標楷體"/>
          <w:kern w:val="0"/>
          <w:sz w:val="18"/>
        </w:rPr>
        <w:t>, Attention Is All You Need</w:t>
      </w:r>
      <w:r w:rsidRPr="003E5733">
        <w:rPr>
          <w:rFonts w:eastAsia="標楷體"/>
          <w:i/>
          <w:kern w:val="0"/>
          <w:sz w:val="18"/>
        </w:rPr>
        <w:t>.</w:t>
      </w:r>
      <w:r w:rsidRPr="003E5733">
        <w:rPr>
          <w:rFonts w:eastAsia="標楷體"/>
          <w:kern w:val="0"/>
          <w:sz w:val="18"/>
        </w:rPr>
        <w:t xml:space="preserve"> Advances in Neural Information Processing Systems 30 (Nips 2017), 2017. </w:t>
      </w:r>
      <w:r w:rsidRPr="003E5733">
        <w:rPr>
          <w:rFonts w:eastAsia="標楷體"/>
          <w:b/>
          <w:kern w:val="0"/>
          <w:sz w:val="18"/>
        </w:rPr>
        <w:t>30</w:t>
      </w:r>
      <w:r w:rsidRPr="003E5733">
        <w:rPr>
          <w:rFonts w:eastAsia="標楷體"/>
          <w:kern w:val="0"/>
          <w:sz w:val="18"/>
        </w:rPr>
        <w:t>.</w:t>
      </w:r>
    </w:p>
    <w:p w14:paraId="7C34DDC1" w14:textId="3574765B" w:rsidR="003E5733" w:rsidRPr="003E5733" w:rsidRDefault="003E5733" w:rsidP="00397D10">
      <w:pPr>
        <w:autoSpaceDE w:val="0"/>
        <w:autoSpaceDN w:val="0"/>
        <w:adjustRightInd w:val="0"/>
        <w:spacing w:afterLines="50" w:after="180"/>
        <w:jc w:val="both"/>
        <w:rPr>
          <w:rFonts w:eastAsia="標楷體"/>
          <w:kern w:val="0"/>
          <w:sz w:val="18"/>
        </w:rPr>
      </w:pPr>
      <w:r>
        <w:rPr>
          <w:rFonts w:eastAsia="標楷體"/>
          <w:kern w:val="0"/>
          <w:sz w:val="18"/>
        </w:rPr>
        <w:t xml:space="preserve">[51] </w:t>
      </w:r>
      <w:r w:rsidRPr="003E5733">
        <w:rPr>
          <w:rFonts w:eastAsia="標楷體"/>
          <w:kern w:val="0"/>
          <w:sz w:val="18"/>
        </w:rPr>
        <w:t xml:space="preserve">Ivan Sekulic and Michael Strube, Adapting Deep Learning Methods for Mental Health Prediction on </w:t>
      </w:r>
      <w:proofErr w:type="gramStart"/>
      <w:r w:rsidRPr="003E5733">
        <w:rPr>
          <w:rFonts w:eastAsia="標楷體"/>
          <w:kern w:val="0"/>
          <w:sz w:val="18"/>
        </w:rPr>
        <w:t>Social Media</w:t>
      </w:r>
      <w:proofErr w:type="gramEnd"/>
      <w:r w:rsidRPr="003E5733">
        <w:rPr>
          <w:rFonts w:eastAsia="標楷體"/>
          <w:i/>
          <w:kern w:val="0"/>
          <w:sz w:val="18"/>
        </w:rPr>
        <w:t>.</w:t>
      </w:r>
      <w:r w:rsidRPr="003E5733">
        <w:rPr>
          <w:rFonts w:eastAsia="標楷體"/>
          <w:kern w:val="0"/>
          <w:sz w:val="18"/>
        </w:rPr>
        <w:t xml:space="preserve"> W-NUT 2019, 2019. </w:t>
      </w:r>
      <w:r w:rsidRPr="003E5733">
        <w:rPr>
          <w:rFonts w:eastAsia="標楷體"/>
          <w:b/>
          <w:kern w:val="0"/>
          <w:sz w:val="18"/>
        </w:rPr>
        <w:t>14</w:t>
      </w:r>
      <w:r w:rsidRPr="003E5733">
        <w:rPr>
          <w:rFonts w:eastAsia="標楷體"/>
          <w:kern w:val="0"/>
          <w:sz w:val="18"/>
        </w:rPr>
        <w:t>(162.2): p. 322.</w:t>
      </w:r>
    </w:p>
    <w:p w14:paraId="27B07355" w14:textId="35201F43" w:rsidR="003E5733" w:rsidRDefault="003E5733" w:rsidP="00B13EB1">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52]</w:t>
      </w:r>
      <w:r w:rsidRPr="003E5733">
        <w:rPr>
          <w:rFonts w:eastAsia="標楷體" w:hint="eastAsia"/>
          <w:kern w:val="0"/>
          <w:sz w:val="18"/>
        </w:rPr>
        <w:t>李明濱</w:t>
      </w:r>
      <w:r w:rsidRPr="003E5733">
        <w:rPr>
          <w:rFonts w:eastAsia="標楷體" w:hint="eastAsia"/>
          <w:kern w:val="0"/>
          <w:sz w:val="18"/>
        </w:rPr>
        <w:t xml:space="preserve">. (2020). </w:t>
      </w:r>
      <w:r w:rsidRPr="003E5733">
        <w:rPr>
          <w:rFonts w:eastAsia="標楷體" w:hint="eastAsia"/>
          <w:i/>
          <w:kern w:val="0"/>
          <w:sz w:val="18"/>
        </w:rPr>
        <w:t>109</w:t>
      </w:r>
      <w:r w:rsidRPr="003E5733">
        <w:rPr>
          <w:rFonts w:eastAsia="標楷體" w:hint="eastAsia"/>
          <w:i/>
          <w:kern w:val="0"/>
          <w:sz w:val="18"/>
        </w:rPr>
        <w:t>年自殺防治年報</w:t>
      </w:r>
      <w:r w:rsidRPr="003E5733">
        <w:rPr>
          <w:rFonts w:eastAsia="標楷體" w:hint="eastAsia"/>
          <w:kern w:val="0"/>
          <w:sz w:val="18"/>
        </w:rPr>
        <w:t xml:space="preserve">. </w:t>
      </w:r>
      <w:hyperlink r:id="rId8" w:anchor="doc-tabs-detail" w:history="1">
        <w:r w:rsidRPr="003E5733">
          <w:rPr>
            <w:rStyle w:val="ab"/>
            <w:rFonts w:eastAsia="標楷體" w:hint="eastAsia"/>
            <w:kern w:val="0"/>
            <w:sz w:val="18"/>
          </w:rPr>
          <w:t>https://www.tsos.org.tw/media/4591#doc-tabs-detail</w:t>
        </w:r>
      </w:hyperlink>
    </w:p>
    <w:p w14:paraId="7FA2CE33" w14:textId="305874FD" w:rsidR="003E5733" w:rsidRDefault="003E5733" w:rsidP="00397D10">
      <w:pPr>
        <w:autoSpaceDE w:val="0"/>
        <w:autoSpaceDN w:val="0"/>
        <w:adjustRightInd w:val="0"/>
        <w:spacing w:afterLines="50" w:after="180"/>
        <w:jc w:val="both"/>
        <w:rPr>
          <w:rFonts w:eastAsia="標楷體"/>
          <w:kern w:val="0"/>
          <w:sz w:val="18"/>
        </w:rPr>
      </w:pPr>
      <w:r w:rsidRPr="003E5733">
        <w:rPr>
          <w:rFonts w:eastAsia="標楷體" w:hint="eastAsia"/>
          <w:kern w:val="0"/>
          <w:sz w:val="18"/>
        </w:rPr>
        <w:t>[</w:t>
      </w:r>
      <w:r>
        <w:rPr>
          <w:rFonts w:eastAsia="標楷體"/>
          <w:kern w:val="0"/>
          <w:sz w:val="18"/>
        </w:rPr>
        <w:t>53</w:t>
      </w:r>
      <w:r w:rsidRPr="003E5733">
        <w:rPr>
          <w:rFonts w:eastAsia="標楷體"/>
          <w:kern w:val="0"/>
          <w:sz w:val="18"/>
        </w:rPr>
        <w:t xml:space="preserve">] Cao, L., Zhang, H., Feng, L., Wei, Z., Wang, X., Li, N., &amp; He, X. (2019). Latent suicide risk detection on microblog via suicide-oriented word embeddings and layered attention. </w:t>
      </w:r>
      <w:proofErr w:type="spellStart"/>
      <w:r w:rsidRPr="003E5733">
        <w:rPr>
          <w:rFonts w:eastAsia="標楷體"/>
          <w:i/>
          <w:kern w:val="0"/>
          <w:sz w:val="18"/>
        </w:rPr>
        <w:t>arXiv</w:t>
      </w:r>
      <w:proofErr w:type="spellEnd"/>
      <w:r w:rsidRPr="003E5733">
        <w:rPr>
          <w:rFonts w:eastAsia="標楷體"/>
          <w:i/>
          <w:kern w:val="0"/>
          <w:sz w:val="18"/>
        </w:rPr>
        <w:t xml:space="preserve"> preprint arXiv:1910.12038</w:t>
      </w:r>
      <w:r w:rsidRPr="003E5733">
        <w:rPr>
          <w:rFonts w:eastAsia="標楷體"/>
          <w:kern w:val="0"/>
          <w:sz w:val="18"/>
        </w:rPr>
        <w:t xml:space="preserve">. </w:t>
      </w:r>
    </w:p>
    <w:p w14:paraId="798DF461" w14:textId="24C839A7" w:rsidR="003E5733" w:rsidRPr="003E5733" w:rsidRDefault="003E5733" w:rsidP="003E5733">
      <w:pPr>
        <w:autoSpaceDE w:val="0"/>
        <w:autoSpaceDN w:val="0"/>
        <w:adjustRightInd w:val="0"/>
        <w:jc w:val="both"/>
        <w:rPr>
          <w:rFonts w:eastAsia="標楷體"/>
          <w:kern w:val="0"/>
          <w:sz w:val="18"/>
        </w:rPr>
      </w:pPr>
      <w:r w:rsidRPr="003E5733">
        <w:rPr>
          <w:rFonts w:eastAsia="標楷體"/>
          <w:kern w:val="0"/>
          <w:sz w:val="18"/>
        </w:rPr>
        <w:t>[</w:t>
      </w:r>
      <w:r>
        <w:rPr>
          <w:rFonts w:eastAsia="標楷體"/>
          <w:kern w:val="0"/>
          <w:sz w:val="18"/>
        </w:rPr>
        <w:t>54</w:t>
      </w:r>
      <w:r w:rsidRPr="003E5733">
        <w:rPr>
          <w:rFonts w:eastAsia="標楷體"/>
          <w:kern w:val="0"/>
          <w:sz w:val="18"/>
        </w:rPr>
        <w:t xml:space="preserve">] </w:t>
      </w:r>
      <w:proofErr w:type="spellStart"/>
      <w:r w:rsidRPr="003E5733">
        <w:rPr>
          <w:rFonts w:eastAsia="標楷體"/>
          <w:kern w:val="0"/>
          <w:sz w:val="18"/>
        </w:rPr>
        <w:t>Olfson</w:t>
      </w:r>
      <w:proofErr w:type="spellEnd"/>
      <w:r w:rsidRPr="003E5733">
        <w:rPr>
          <w:rFonts w:eastAsia="標楷體"/>
          <w:kern w:val="0"/>
          <w:sz w:val="18"/>
        </w:rPr>
        <w:t>, M., Building the mental health workforce capacity needed to treat adults with serious mental illnesses. Health Affairs, 2016. 35(6): p. 983-990.</w:t>
      </w:r>
    </w:p>
    <w:p w14:paraId="1AC85F2B" w14:textId="76ACFC37" w:rsidR="003E5733" w:rsidRPr="003E5733" w:rsidRDefault="003E5733" w:rsidP="00B13EB1">
      <w:pPr>
        <w:autoSpaceDE w:val="0"/>
        <w:autoSpaceDN w:val="0"/>
        <w:adjustRightInd w:val="0"/>
        <w:jc w:val="both"/>
        <w:rPr>
          <w:rFonts w:eastAsia="標楷體"/>
          <w:kern w:val="0"/>
          <w:sz w:val="18"/>
        </w:rPr>
        <w:sectPr w:rsidR="003E5733" w:rsidRPr="003E5733" w:rsidSect="00F41057">
          <w:type w:val="continuous"/>
          <w:pgSz w:w="11906" w:h="16838"/>
          <w:pgMar w:top="1077" w:right="1247" w:bottom="1077" w:left="1247" w:header="851" w:footer="992" w:gutter="0"/>
          <w:cols w:num="2" w:space="425"/>
          <w:docGrid w:type="lines" w:linePitch="360"/>
        </w:sectPr>
      </w:pPr>
    </w:p>
    <w:p w14:paraId="71FA5AC8" w14:textId="30448506" w:rsidR="00D74F06" w:rsidRPr="00C23212" w:rsidRDefault="00D74F06" w:rsidP="00D74F06">
      <w:pPr>
        <w:pStyle w:val="2"/>
        <w:spacing w:before="24"/>
        <w:ind w:left="3130" w:right="3130"/>
        <w:jc w:val="center"/>
        <w:rPr>
          <w:rFonts w:ascii="標楷體" w:eastAsia="標楷體" w:hAnsi="標楷體" w:cs="Times New Roman"/>
        </w:rPr>
      </w:pPr>
      <w:proofErr w:type="gramStart"/>
      <w:r w:rsidRPr="00C23212">
        <w:rPr>
          <w:rFonts w:ascii="標楷體" w:eastAsia="標楷體" w:hAnsi="標楷體" w:cs="Times New Roman"/>
        </w:rPr>
        <w:lastRenderedPageBreak/>
        <w:t>11</w:t>
      </w:r>
      <w:r w:rsidR="008D646C">
        <w:rPr>
          <w:rFonts w:ascii="標楷體" w:eastAsia="標楷體" w:hAnsi="標楷體" w:cs="Times New Roman" w:hint="eastAsia"/>
        </w:rPr>
        <w:t>1</w:t>
      </w:r>
      <w:proofErr w:type="gramEnd"/>
      <w:r w:rsidRPr="00C23212">
        <w:rPr>
          <w:rFonts w:ascii="標楷體" w:eastAsia="標楷體" w:hAnsi="標楷體" w:cs="Times New Roman"/>
        </w:rPr>
        <w:t>年度專題研究計畫成果彙整表</w:t>
      </w:r>
    </w:p>
    <w:tbl>
      <w:tblPr>
        <w:tblStyle w:val="TableNormal"/>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0"/>
        <w:gridCol w:w="1300"/>
        <w:gridCol w:w="2900"/>
        <w:gridCol w:w="1200"/>
        <w:gridCol w:w="600"/>
        <w:gridCol w:w="4300"/>
      </w:tblGrid>
      <w:tr w:rsidR="00D74F06" w:rsidRPr="00C23212" w14:paraId="70ADB203" w14:textId="77777777" w:rsidTr="000105BF">
        <w:trPr>
          <w:trHeight w:val="380"/>
        </w:trPr>
        <w:tc>
          <w:tcPr>
            <w:tcW w:w="4600" w:type="dxa"/>
            <w:gridSpan w:val="3"/>
          </w:tcPr>
          <w:p w14:paraId="2C799CB3" w14:textId="77777777" w:rsidR="00D74F06" w:rsidRPr="00C23212" w:rsidRDefault="00D74F06" w:rsidP="000105BF">
            <w:pPr>
              <w:pStyle w:val="TableParagraph"/>
              <w:spacing w:line="360" w:lineRule="exact"/>
              <w:ind w:left="40"/>
              <w:rPr>
                <w:rFonts w:eastAsia="標楷體"/>
                <w:sz w:val="24"/>
              </w:rPr>
            </w:pPr>
            <w:proofErr w:type="spellStart"/>
            <w:r w:rsidRPr="00C23212">
              <w:rPr>
                <w:rFonts w:eastAsia="標楷體"/>
                <w:b/>
                <w:color w:val="0000FF"/>
                <w:sz w:val="24"/>
              </w:rPr>
              <w:t>計畫主持人：</w:t>
            </w:r>
            <w:r w:rsidRPr="00C23212">
              <w:rPr>
                <w:rFonts w:eastAsia="標楷體"/>
                <w:sz w:val="24"/>
              </w:rPr>
              <w:t>陳良弼</w:t>
            </w:r>
            <w:proofErr w:type="spellEnd"/>
          </w:p>
        </w:tc>
        <w:tc>
          <w:tcPr>
            <w:tcW w:w="6100" w:type="dxa"/>
            <w:gridSpan w:val="3"/>
          </w:tcPr>
          <w:p w14:paraId="507D442F" w14:textId="77777777" w:rsidR="00D74F06" w:rsidRPr="00C23212" w:rsidRDefault="00D74F06" w:rsidP="000105BF">
            <w:pPr>
              <w:pStyle w:val="TableParagraph"/>
              <w:spacing w:line="360" w:lineRule="exact"/>
              <w:ind w:left="40"/>
              <w:rPr>
                <w:rFonts w:eastAsia="標楷體"/>
                <w:sz w:val="24"/>
              </w:rPr>
            </w:pPr>
            <w:r w:rsidRPr="00C23212">
              <w:rPr>
                <w:rFonts w:eastAsia="標楷體"/>
                <w:b/>
                <w:color w:val="0000FF"/>
                <w:sz w:val="24"/>
              </w:rPr>
              <w:t>計畫編號：</w:t>
            </w:r>
            <w:r w:rsidRPr="00C23212">
              <w:rPr>
                <w:rFonts w:eastAsia="標楷體"/>
                <w:sz w:val="24"/>
              </w:rPr>
              <w:t>109-2221-E-468-014-MY3</w:t>
            </w:r>
          </w:p>
        </w:tc>
      </w:tr>
      <w:tr w:rsidR="00D74F06" w:rsidRPr="00C23212" w14:paraId="6EC0F00C" w14:textId="77777777" w:rsidTr="000105BF">
        <w:trPr>
          <w:trHeight w:val="375"/>
        </w:trPr>
        <w:tc>
          <w:tcPr>
            <w:tcW w:w="10700" w:type="dxa"/>
            <w:gridSpan w:val="6"/>
            <w:tcBorders>
              <w:bottom w:val="single" w:sz="12" w:space="0" w:color="000000"/>
            </w:tcBorders>
          </w:tcPr>
          <w:p w14:paraId="52930F5B" w14:textId="77777777" w:rsidR="00D74F06" w:rsidRPr="00C23212" w:rsidRDefault="00D74F06" w:rsidP="000105BF">
            <w:pPr>
              <w:pStyle w:val="TableParagraph"/>
              <w:spacing w:line="355" w:lineRule="exact"/>
              <w:ind w:left="40"/>
              <w:rPr>
                <w:rFonts w:eastAsia="標楷體"/>
                <w:sz w:val="24"/>
                <w:lang w:eastAsia="zh-TW"/>
              </w:rPr>
            </w:pPr>
            <w:r w:rsidRPr="00C23212">
              <w:rPr>
                <w:rFonts w:eastAsia="標楷體"/>
                <w:b/>
                <w:color w:val="0000FF"/>
                <w:sz w:val="24"/>
                <w:lang w:eastAsia="zh-TW"/>
              </w:rPr>
              <w:t>計畫名稱：</w:t>
            </w:r>
            <w:r w:rsidRPr="00C23212">
              <w:rPr>
                <w:rFonts w:eastAsia="標楷體"/>
                <w:sz w:val="24"/>
                <w:lang w:eastAsia="zh-TW"/>
              </w:rPr>
              <w:t>基於多元資料及深度學習技術之醫療服務應用</w:t>
            </w:r>
          </w:p>
        </w:tc>
      </w:tr>
      <w:tr w:rsidR="00D74F06" w:rsidRPr="00C23212" w14:paraId="04F26117" w14:textId="77777777" w:rsidTr="000105BF">
        <w:trPr>
          <w:trHeight w:val="1226"/>
        </w:trPr>
        <w:tc>
          <w:tcPr>
            <w:tcW w:w="4600" w:type="dxa"/>
            <w:gridSpan w:val="3"/>
            <w:tcBorders>
              <w:top w:val="single" w:sz="12" w:space="0" w:color="000000"/>
            </w:tcBorders>
          </w:tcPr>
          <w:p w14:paraId="7AC5DBF7" w14:textId="77777777" w:rsidR="00D74F06" w:rsidRPr="00C23212" w:rsidRDefault="00D74F06" w:rsidP="000105BF">
            <w:pPr>
              <w:pStyle w:val="TableParagraph"/>
              <w:rPr>
                <w:rFonts w:eastAsia="標楷體"/>
                <w:sz w:val="24"/>
                <w:lang w:eastAsia="zh-TW"/>
              </w:rPr>
            </w:pPr>
          </w:p>
          <w:p w14:paraId="13948A3E" w14:textId="77777777" w:rsidR="00D74F06" w:rsidRPr="00C23212" w:rsidRDefault="00D74F06" w:rsidP="000105BF">
            <w:pPr>
              <w:pStyle w:val="TableParagraph"/>
              <w:spacing w:before="157"/>
              <w:ind w:left="120" w:right="100"/>
              <w:jc w:val="center"/>
              <w:rPr>
                <w:rFonts w:eastAsia="標楷體"/>
                <w:sz w:val="24"/>
              </w:rPr>
            </w:pPr>
            <w:proofErr w:type="spellStart"/>
            <w:r w:rsidRPr="00C23212">
              <w:rPr>
                <w:rFonts w:eastAsia="標楷體"/>
                <w:sz w:val="24"/>
              </w:rPr>
              <w:t>成果項目</w:t>
            </w:r>
            <w:proofErr w:type="spellEnd"/>
          </w:p>
        </w:tc>
        <w:tc>
          <w:tcPr>
            <w:tcW w:w="1200" w:type="dxa"/>
            <w:tcBorders>
              <w:top w:val="single" w:sz="12" w:space="0" w:color="000000"/>
            </w:tcBorders>
          </w:tcPr>
          <w:p w14:paraId="44883B93" w14:textId="77777777" w:rsidR="00D74F06" w:rsidRPr="00C23212" w:rsidRDefault="00D74F06" w:rsidP="000105BF">
            <w:pPr>
              <w:pStyle w:val="TableParagraph"/>
              <w:rPr>
                <w:rFonts w:eastAsia="標楷體"/>
                <w:sz w:val="24"/>
              </w:rPr>
            </w:pPr>
          </w:p>
          <w:p w14:paraId="39624215" w14:textId="77777777" w:rsidR="00D74F06" w:rsidRPr="00C23212" w:rsidRDefault="00D74F06" w:rsidP="000105BF">
            <w:pPr>
              <w:pStyle w:val="TableParagraph"/>
              <w:spacing w:before="157"/>
              <w:ind w:left="360"/>
              <w:rPr>
                <w:rFonts w:eastAsia="標楷體"/>
                <w:sz w:val="24"/>
              </w:rPr>
            </w:pPr>
            <w:proofErr w:type="spellStart"/>
            <w:r w:rsidRPr="00C23212">
              <w:rPr>
                <w:rFonts w:eastAsia="標楷體"/>
                <w:sz w:val="24"/>
              </w:rPr>
              <w:t>量化</w:t>
            </w:r>
            <w:proofErr w:type="spellEnd"/>
          </w:p>
        </w:tc>
        <w:tc>
          <w:tcPr>
            <w:tcW w:w="600" w:type="dxa"/>
            <w:tcBorders>
              <w:top w:val="single" w:sz="12" w:space="0" w:color="000000"/>
            </w:tcBorders>
          </w:tcPr>
          <w:p w14:paraId="098DE4A4" w14:textId="77777777" w:rsidR="00D74F06" w:rsidRPr="00C23212" w:rsidRDefault="00D74F06" w:rsidP="000105BF">
            <w:pPr>
              <w:pStyle w:val="TableParagraph"/>
              <w:rPr>
                <w:rFonts w:eastAsia="標楷體"/>
                <w:sz w:val="24"/>
              </w:rPr>
            </w:pPr>
          </w:p>
          <w:p w14:paraId="23892638" w14:textId="77777777" w:rsidR="00D74F06" w:rsidRPr="00C23212" w:rsidRDefault="00D74F06" w:rsidP="000105BF">
            <w:pPr>
              <w:pStyle w:val="TableParagraph"/>
              <w:spacing w:before="157"/>
              <w:ind w:left="40" w:right="20"/>
              <w:jc w:val="center"/>
              <w:rPr>
                <w:rFonts w:eastAsia="標楷體"/>
                <w:sz w:val="24"/>
              </w:rPr>
            </w:pPr>
            <w:proofErr w:type="spellStart"/>
            <w:r w:rsidRPr="00C23212">
              <w:rPr>
                <w:rFonts w:eastAsia="標楷體"/>
                <w:sz w:val="24"/>
              </w:rPr>
              <w:t>單位</w:t>
            </w:r>
            <w:proofErr w:type="spellEnd"/>
          </w:p>
        </w:tc>
        <w:tc>
          <w:tcPr>
            <w:tcW w:w="4300" w:type="dxa"/>
            <w:tcBorders>
              <w:top w:val="single" w:sz="12" w:space="0" w:color="000000"/>
            </w:tcBorders>
          </w:tcPr>
          <w:p w14:paraId="5F8C067D" w14:textId="77777777" w:rsidR="00D74F06" w:rsidRPr="00C23212" w:rsidRDefault="00D74F06" w:rsidP="000105BF">
            <w:pPr>
              <w:pStyle w:val="TableParagraph"/>
              <w:spacing w:before="33" w:line="298" w:lineRule="exact"/>
              <w:ind w:left="1890" w:right="1870"/>
              <w:jc w:val="center"/>
              <w:rPr>
                <w:rFonts w:eastAsia="標楷體"/>
                <w:sz w:val="24"/>
                <w:lang w:eastAsia="zh-TW"/>
              </w:rPr>
            </w:pPr>
            <w:r w:rsidRPr="00C23212">
              <w:rPr>
                <w:rFonts w:eastAsia="標楷體"/>
                <w:sz w:val="24"/>
                <w:lang w:eastAsia="zh-TW"/>
              </w:rPr>
              <w:t>質化</w:t>
            </w:r>
          </w:p>
          <w:p w14:paraId="19E1C294" w14:textId="77777777" w:rsidR="00D74F06" w:rsidRPr="00C23212" w:rsidRDefault="00D74F06" w:rsidP="000105BF">
            <w:pPr>
              <w:pStyle w:val="TableParagraph"/>
              <w:spacing w:before="4" w:line="225" w:lineRule="auto"/>
              <w:ind w:left="110" w:right="89"/>
              <w:jc w:val="both"/>
              <w:rPr>
                <w:rFonts w:eastAsia="標楷體"/>
                <w:sz w:val="24"/>
                <w:lang w:eastAsia="zh-TW"/>
              </w:rPr>
            </w:pPr>
            <w:proofErr w:type="gramStart"/>
            <w:r w:rsidRPr="00C23212">
              <w:rPr>
                <w:rFonts w:eastAsia="標楷體"/>
                <w:spacing w:val="-1"/>
                <w:sz w:val="24"/>
                <w:lang w:eastAsia="zh-TW"/>
              </w:rPr>
              <w:t>（</w:t>
            </w:r>
            <w:proofErr w:type="gramEnd"/>
            <w:r w:rsidRPr="00C23212">
              <w:rPr>
                <w:rFonts w:eastAsia="標楷體"/>
                <w:spacing w:val="-1"/>
                <w:sz w:val="24"/>
                <w:lang w:eastAsia="zh-TW"/>
              </w:rPr>
              <w:t>說明：各成果項目請附佐證資料或細項說明，如期刊名稱、年份、</w:t>
            </w:r>
            <w:proofErr w:type="gramStart"/>
            <w:r w:rsidRPr="00C23212">
              <w:rPr>
                <w:rFonts w:eastAsia="標楷體"/>
                <w:spacing w:val="-1"/>
                <w:sz w:val="24"/>
                <w:lang w:eastAsia="zh-TW"/>
              </w:rPr>
              <w:t>卷期</w:t>
            </w:r>
            <w:proofErr w:type="gramEnd"/>
            <w:r w:rsidRPr="00C23212">
              <w:rPr>
                <w:rFonts w:eastAsia="標楷體"/>
                <w:spacing w:val="-1"/>
                <w:sz w:val="24"/>
                <w:lang w:eastAsia="zh-TW"/>
              </w:rPr>
              <w:t>、起</w:t>
            </w:r>
            <w:r w:rsidRPr="00C23212">
              <w:rPr>
                <w:rFonts w:eastAsia="標楷體"/>
                <w:sz w:val="24"/>
                <w:lang w:eastAsia="zh-TW"/>
              </w:rPr>
              <w:t>訖頁數、證號</w:t>
            </w:r>
            <w:r w:rsidRPr="00C23212">
              <w:rPr>
                <w:rFonts w:eastAsia="標楷體"/>
                <w:sz w:val="24"/>
                <w:lang w:eastAsia="zh-TW"/>
              </w:rPr>
              <w:t>...</w:t>
            </w:r>
            <w:r w:rsidRPr="00C23212">
              <w:rPr>
                <w:rFonts w:eastAsia="標楷體"/>
                <w:sz w:val="24"/>
                <w:lang w:eastAsia="zh-TW"/>
              </w:rPr>
              <w:t>等</w:t>
            </w:r>
            <w:proofErr w:type="gramStart"/>
            <w:r w:rsidRPr="00C23212">
              <w:rPr>
                <w:rFonts w:eastAsia="標楷體"/>
                <w:sz w:val="24"/>
                <w:lang w:eastAsia="zh-TW"/>
              </w:rPr>
              <w:t>）</w:t>
            </w:r>
            <w:proofErr w:type="gramEnd"/>
          </w:p>
        </w:tc>
      </w:tr>
      <w:tr w:rsidR="00D74F06" w:rsidRPr="00C23212" w14:paraId="1370A548" w14:textId="77777777" w:rsidTr="000105BF">
        <w:trPr>
          <w:trHeight w:val="380"/>
        </w:trPr>
        <w:tc>
          <w:tcPr>
            <w:tcW w:w="400" w:type="dxa"/>
            <w:vMerge w:val="restart"/>
          </w:tcPr>
          <w:p w14:paraId="6183611B" w14:textId="77777777" w:rsidR="00D74F06" w:rsidRPr="00C23212" w:rsidRDefault="00D74F06" w:rsidP="000105BF">
            <w:pPr>
              <w:pStyle w:val="TableParagraph"/>
              <w:rPr>
                <w:rFonts w:eastAsia="標楷體"/>
                <w:sz w:val="24"/>
                <w:lang w:eastAsia="zh-TW"/>
              </w:rPr>
            </w:pPr>
          </w:p>
          <w:p w14:paraId="08313A07" w14:textId="77777777" w:rsidR="00D74F06" w:rsidRPr="00C23212" w:rsidRDefault="00D74F06" w:rsidP="000105BF">
            <w:pPr>
              <w:pStyle w:val="TableParagraph"/>
              <w:rPr>
                <w:rFonts w:eastAsia="標楷體"/>
                <w:sz w:val="24"/>
                <w:lang w:eastAsia="zh-TW"/>
              </w:rPr>
            </w:pPr>
          </w:p>
          <w:p w14:paraId="638BE3A0" w14:textId="77777777" w:rsidR="00D74F06" w:rsidRPr="00C23212" w:rsidRDefault="00D74F06" w:rsidP="000105BF">
            <w:pPr>
              <w:pStyle w:val="TableParagraph"/>
              <w:spacing w:before="4"/>
              <w:rPr>
                <w:rFonts w:eastAsia="標楷體"/>
                <w:sz w:val="23"/>
                <w:lang w:eastAsia="zh-TW"/>
              </w:rPr>
            </w:pPr>
          </w:p>
          <w:p w14:paraId="08A85D1A"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國內</w:t>
            </w:r>
            <w:proofErr w:type="spellEnd"/>
          </w:p>
        </w:tc>
        <w:tc>
          <w:tcPr>
            <w:tcW w:w="1300" w:type="dxa"/>
            <w:vMerge w:val="restart"/>
          </w:tcPr>
          <w:p w14:paraId="3E08581B" w14:textId="77777777" w:rsidR="00D74F06" w:rsidRPr="00C23212" w:rsidRDefault="00D74F06" w:rsidP="000105BF">
            <w:pPr>
              <w:pStyle w:val="TableParagraph"/>
              <w:rPr>
                <w:rFonts w:eastAsia="標楷體"/>
                <w:sz w:val="24"/>
              </w:rPr>
            </w:pPr>
          </w:p>
          <w:p w14:paraId="6128DD59" w14:textId="77777777" w:rsidR="00D74F06" w:rsidRPr="00C23212" w:rsidRDefault="00D74F06" w:rsidP="000105BF">
            <w:pPr>
              <w:pStyle w:val="TableParagraph"/>
              <w:rPr>
                <w:rFonts w:eastAsia="標楷體"/>
                <w:sz w:val="24"/>
              </w:rPr>
            </w:pPr>
          </w:p>
          <w:p w14:paraId="77C07B7E" w14:textId="77777777" w:rsidR="00D74F06" w:rsidRPr="00C23212" w:rsidRDefault="00D74F06" w:rsidP="000105BF">
            <w:pPr>
              <w:pStyle w:val="TableParagraph"/>
              <w:spacing w:before="6"/>
              <w:rPr>
                <w:rFonts w:eastAsia="標楷體"/>
                <w:sz w:val="33"/>
              </w:rPr>
            </w:pPr>
          </w:p>
          <w:p w14:paraId="2E4E7AA6"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13C3FF1C"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期刊論文</w:t>
            </w:r>
            <w:proofErr w:type="spellEnd"/>
          </w:p>
        </w:tc>
        <w:tc>
          <w:tcPr>
            <w:tcW w:w="1200" w:type="dxa"/>
          </w:tcPr>
          <w:p w14:paraId="611E8F9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val="restart"/>
          </w:tcPr>
          <w:p w14:paraId="6C786DF2" w14:textId="77777777" w:rsidR="00D74F06" w:rsidRPr="00C23212" w:rsidRDefault="00D74F06" w:rsidP="000105BF">
            <w:pPr>
              <w:pStyle w:val="TableParagraph"/>
              <w:rPr>
                <w:rFonts w:eastAsia="標楷體"/>
                <w:sz w:val="19"/>
              </w:rPr>
            </w:pPr>
          </w:p>
          <w:p w14:paraId="631EDD0A" w14:textId="77777777" w:rsidR="00D74F06" w:rsidRPr="00C23212" w:rsidRDefault="00D74F06" w:rsidP="000105BF">
            <w:pPr>
              <w:pStyle w:val="TableParagraph"/>
              <w:ind w:left="180"/>
              <w:rPr>
                <w:rFonts w:eastAsia="標楷體"/>
                <w:sz w:val="24"/>
              </w:rPr>
            </w:pPr>
            <w:r w:rsidRPr="00C23212">
              <w:rPr>
                <w:rFonts w:eastAsia="標楷體"/>
                <w:sz w:val="24"/>
              </w:rPr>
              <w:t>篇</w:t>
            </w:r>
          </w:p>
        </w:tc>
        <w:tc>
          <w:tcPr>
            <w:tcW w:w="4300" w:type="dxa"/>
          </w:tcPr>
          <w:p w14:paraId="3212B9DA" w14:textId="77777777" w:rsidR="00D74F06" w:rsidRPr="00C23212" w:rsidRDefault="00D74F06" w:rsidP="000105BF">
            <w:pPr>
              <w:pStyle w:val="TableParagraph"/>
              <w:rPr>
                <w:rFonts w:eastAsia="標楷體"/>
                <w:sz w:val="24"/>
              </w:rPr>
            </w:pPr>
          </w:p>
        </w:tc>
      </w:tr>
      <w:tr w:rsidR="00D74F06" w:rsidRPr="00C23212" w14:paraId="6AB4D589" w14:textId="77777777" w:rsidTr="000105BF">
        <w:trPr>
          <w:trHeight w:val="380"/>
        </w:trPr>
        <w:tc>
          <w:tcPr>
            <w:tcW w:w="400" w:type="dxa"/>
            <w:vMerge/>
            <w:tcBorders>
              <w:top w:val="nil"/>
            </w:tcBorders>
          </w:tcPr>
          <w:p w14:paraId="638180C3" w14:textId="77777777" w:rsidR="00D74F06" w:rsidRPr="00C23212" w:rsidRDefault="00D74F06" w:rsidP="000105BF">
            <w:pPr>
              <w:rPr>
                <w:rFonts w:eastAsia="標楷體"/>
                <w:sz w:val="2"/>
                <w:szCs w:val="2"/>
              </w:rPr>
            </w:pPr>
          </w:p>
        </w:tc>
        <w:tc>
          <w:tcPr>
            <w:tcW w:w="1300" w:type="dxa"/>
            <w:vMerge/>
            <w:tcBorders>
              <w:top w:val="nil"/>
            </w:tcBorders>
          </w:tcPr>
          <w:p w14:paraId="7A35AF39" w14:textId="77777777" w:rsidR="00D74F06" w:rsidRPr="00C23212" w:rsidRDefault="00D74F06" w:rsidP="000105BF">
            <w:pPr>
              <w:rPr>
                <w:rFonts w:eastAsia="標楷體"/>
                <w:sz w:val="2"/>
                <w:szCs w:val="2"/>
              </w:rPr>
            </w:pPr>
          </w:p>
        </w:tc>
        <w:tc>
          <w:tcPr>
            <w:tcW w:w="2900" w:type="dxa"/>
          </w:tcPr>
          <w:p w14:paraId="78901D9B"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研討會論文</w:t>
            </w:r>
            <w:proofErr w:type="spellEnd"/>
          </w:p>
        </w:tc>
        <w:tc>
          <w:tcPr>
            <w:tcW w:w="1200" w:type="dxa"/>
          </w:tcPr>
          <w:p w14:paraId="4BCCC5E9"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Borders>
              <w:top w:val="nil"/>
            </w:tcBorders>
          </w:tcPr>
          <w:p w14:paraId="09D14634" w14:textId="77777777" w:rsidR="00D74F06" w:rsidRPr="00C23212" w:rsidRDefault="00D74F06" w:rsidP="000105BF">
            <w:pPr>
              <w:rPr>
                <w:rFonts w:eastAsia="標楷體"/>
                <w:sz w:val="2"/>
                <w:szCs w:val="2"/>
              </w:rPr>
            </w:pPr>
          </w:p>
        </w:tc>
        <w:tc>
          <w:tcPr>
            <w:tcW w:w="4300" w:type="dxa"/>
          </w:tcPr>
          <w:p w14:paraId="3C7EE21A" w14:textId="77777777" w:rsidR="00D74F06" w:rsidRPr="00C23212" w:rsidRDefault="00D74F06" w:rsidP="000105BF">
            <w:pPr>
              <w:pStyle w:val="TableParagraph"/>
              <w:rPr>
                <w:rFonts w:eastAsia="標楷體"/>
                <w:sz w:val="24"/>
              </w:rPr>
            </w:pPr>
          </w:p>
        </w:tc>
      </w:tr>
      <w:tr w:rsidR="00D74F06" w:rsidRPr="00C23212" w14:paraId="1643C13E" w14:textId="77777777" w:rsidTr="000105BF">
        <w:trPr>
          <w:trHeight w:val="380"/>
        </w:trPr>
        <w:tc>
          <w:tcPr>
            <w:tcW w:w="400" w:type="dxa"/>
            <w:vMerge/>
            <w:tcBorders>
              <w:top w:val="nil"/>
            </w:tcBorders>
          </w:tcPr>
          <w:p w14:paraId="3670DDA9" w14:textId="77777777" w:rsidR="00D74F06" w:rsidRPr="00C23212" w:rsidRDefault="00D74F06" w:rsidP="000105BF">
            <w:pPr>
              <w:rPr>
                <w:rFonts w:eastAsia="標楷體"/>
                <w:sz w:val="2"/>
                <w:szCs w:val="2"/>
              </w:rPr>
            </w:pPr>
          </w:p>
        </w:tc>
        <w:tc>
          <w:tcPr>
            <w:tcW w:w="1300" w:type="dxa"/>
            <w:vMerge/>
            <w:tcBorders>
              <w:top w:val="nil"/>
            </w:tcBorders>
          </w:tcPr>
          <w:p w14:paraId="22F45DA9" w14:textId="77777777" w:rsidR="00D74F06" w:rsidRPr="00C23212" w:rsidRDefault="00D74F06" w:rsidP="000105BF">
            <w:pPr>
              <w:rPr>
                <w:rFonts w:eastAsia="標楷體"/>
                <w:sz w:val="2"/>
                <w:szCs w:val="2"/>
              </w:rPr>
            </w:pPr>
          </w:p>
        </w:tc>
        <w:tc>
          <w:tcPr>
            <w:tcW w:w="2900" w:type="dxa"/>
          </w:tcPr>
          <w:p w14:paraId="628B8C38" w14:textId="77777777" w:rsidR="00E52FAE" w:rsidRPr="00C23212" w:rsidRDefault="00E52FAE" w:rsidP="000105BF">
            <w:pPr>
              <w:pStyle w:val="TableParagraph"/>
              <w:spacing w:before="44"/>
              <w:ind w:left="40"/>
              <w:rPr>
                <w:rFonts w:eastAsia="標楷體"/>
                <w:sz w:val="24"/>
              </w:rPr>
            </w:pPr>
          </w:p>
          <w:p w14:paraId="77B7B785" w14:textId="77777777" w:rsidR="00E52FAE" w:rsidRPr="00C23212" w:rsidRDefault="00E52FAE" w:rsidP="000105BF">
            <w:pPr>
              <w:pStyle w:val="TableParagraph"/>
              <w:spacing w:before="44"/>
              <w:ind w:left="40"/>
              <w:rPr>
                <w:rFonts w:eastAsia="標楷體"/>
                <w:sz w:val="24"/>
              </w:rPr>
            </w:pPr>
          </w:p>
          <w:p w14:paraId="04743D1A" w14:textId="77777777" w:rsidR="00E52FAE" w:rsidRPr="00C23212" w:rsidRDefault="00E52FAE" w:rsidP="000105BF">
            <w:pPr>
              <w:pStyle w:val="TableParagraph"/>
              <w:spacing w:before="44"/>
              <w:ind w:left="40"/>
              <w:rPr>
                <w:rFonts w:eastAsia="標楷體"/>
                <w:sz w:val="24"/>
              </w:rPr>
            </w:pPr>
          </w:p>
          <w:p w14:paraId="3C954F91" w14:textId="77777777" w:rsidR="00E52FAE" w:rsidRPr="00C23212" w:rsidRDefault="00E52FAE" w:rsidP="000105BF">
            <w:pPr>
              <w:pStyle w:val="TableParagraph"/>
              <w:spacing w:before="44"/>
              <w:ind w:left="40"/>
              <w:rPr>
                <w:rFonts w:eastAsia="標楷體"/>
                <w:sz w:val="24"/>
              </w:rPr>
            </w:pPr>
          </w:p>
          <w:p w14:paraId="6358F76F" w14:textId="77777777" w:rsidR="00E52FAE" w:rsidRDefault="00E52FAE" w:rsidP="000105BF">
            <w:pPr>
              <w:pStyle w:val="TableParagraph"/>
              <w:spacing w:before="44"/>
              <w:ind w:left="40"/>
              <w:rPr>
                <w:rFonts w:eastAsia="標楷體"/>
                <w:sz w:val="24"/>
              </w:rPr>
            </w:pPr>
          </w:p>
          <w:p w14:paraId="1DE84A22" w14:textId="77777777" w:rsidR="00051D1E" w:rsidRPr="00C23212" w:rsidRDefault="00051D1E" w:rsidP="000105BF">
            <w:pPr>
              <w:pStyle w:val="TableParagraph"/>
              <w:spacing w:before="44"/>
              <w:ind w:left="40"/>
              <w:rPr>
                <w:rFonts w:eastAsia="標楷體"/>
                <w:sz w:val="24"/>
              </w:rPr>
            </w:pPr>
          </w:p>
          <w:p w14:paraId="13B9D7E4" w14:textId="68D8E1BD" w:rsidR="00D74F06" w:rsidRPr="00C23212" w:rsidRDefault="00D74F06" w:rsidP="006644C9">
            <w:pPr>
              <w:pStyle w:val="TableParagraph"/>
              <w:spacing w:before="44"/>
              <w:ind w:left="40"/>
              <w:jc w:val="both"/>
              <w:rPr>
                <w:rFonts w:eastAsia="標楷體"/>
                <w:sz w:val="24"/>
              </w:rPr>
            </w:pPr>
            <w:proofErr w:type="spellStart"/>
            <w:r w:rsidRPr="00C23212">
              <w:rPr>
                <w:rFonts w:eastAsia="標楷體"/>
                <w:sz w:val="24"/>
              </w:rPr>
              <w:t>專書</w:t>
            </w:r>
            <w:proofErr w:type="spellEnd"/>
          </w:p>
        </w:tc>
        <w:tc>
          <w:tcPr>
            <w:tcW w:w="1200" w:type="dxa"/>
          </w:tcPr>
          <w:p w14:paraId="50B05209" w14:textId="77777777" w:rsidR="00E52FAE" w:rsidRPr="00C23212" w:rsidRDefault="00E52FAE" w:rsidP="000105BF">
            <w:pPr>
              <w:pStyle w:val="TableParagraph"/>
              <w:spacing w:before="44"/>
              <w:ind w:right="19"/>
              <w:jc w:val="right"/>
              <w:rPr>
                <w:rFonts w:eastAsia="標楷體"/>
                <w:sz w:val="24"/>
                <w:lang w:eastAsia="zh-TW"/>
              </w:rPr>
            </w:pPr>
          </w:p>
          <w:p w14:paraId="42B9EAD5" w14:textId="77777777" w:rsidR="00E52FAE" w:rsidRPr="00C23212" w:rsidRDefault="00E52FAE" w:rsidP="000105BF">
            <w:pPr>
              <w:pStyle w:val="TableParagraph"/>
              <w:spacing w:before="44"/>
              <w:ind w:right="19"/>
              <w:jc w:val="right"/>
              <w:rPr>
                <w:rFonts w:eastAsia="標楷體"/>
                <w:sz w:val="24"/>
                <w:lang w:eastAsia="zh-TW"/>
              </w:rPr>
            </w:pPr>
          </w:p>
          <w:p w14:paraId="59CD7279" w14:textId="77777777" w:rsidR="00E52FAE" w:rsidRPr="00C23212" w:rsidRDefault="00E52FAE" w:rsidP="000105BF">
            <w:pPr>
              <w:pStyle w:val="TableParagraph"/>
              <w:spacing w:before="44"/>
              <w:ind w:right="19"/>
              <w:jc w:val="right"/>
              <w:rPr>
                <w:rFonts w:eastAsia="標楷體"/>
                <w:sz w:val="24"/>
                <w:lang w:eastAsia="zh-TW"/>
              </w:rPr>
            </w:pPr>
          </w:p>
          <w:p w14:paraId="4EFB7431" w14:textId="77777777" w:rsidR="00E52FAE" w:rsidRPr="00C23212" w:rsidRDefault="00E52FAE" w:rsidP="000105BF">
            <w:pPr>
              <w:pStyle w:val="TableParagraph"/>
              <w:spacing w:before="44"/>
              <w:ind w:right="19"/>
              <w:jc w:val="right"/>
              <w:rPr>
                <w:rFonts w:eastAsia="標楷體"/>
                <w:sz w:val="24"/>
                <w:lang w:eastAsia="zh-TW"/>
              </w:rPr>
            </w:pPr>
          </w:p>
          <w:p w14:paraId="245A8BAF" w14:textId="77777777" w:rsidR="00E52FAE" w:rsidRPr="00C23212" w:rsidRDefault="00E52FAE" w:rsidP="000105BF">
            <w:pPr>
              <w:pStyle w:val="TableParagraph"/>
              <w:spacing w:before="44"/>
              <w:ind w:right="19"/>
              <w:jc w:val="right"/>
              <w:rPr>
                <w:rFonts w:eastAsia="標楷體"/>
                <w:sz w:val="24"/>
                <w:lang w:eastAsia="zh-TW"/>
              </w:rPr>
            </w:pPr>
          </w:p>
          <w:p w14:paraId="5AF6DF49" w14:textId="77777777" w:rsidR="00E52FAE" w:rsidRPr="00C23212" w:rsidRDefault="00E52FAE" w:rsidP="000105BF">
            <w:pPr>
              <w:pStyle w:val="TableParagraph"/>
              <w:spacing w:before="44"/>
              <w:ind w:right="19"/>
              <w:jc w:val="right"/>
              <w:rPr>
                <w:rFonts w:eastAsia="標楷體"/>
                <w:sz w:val="24"/>
                <w:lang w:eastAsia="zh-TW"/>
              </w:rPr>
            </w:pPr>
          </w:p>
          <w:p w14:paraId="5B9C01D8" w14:textId="6EB17CD7" w:rsidR="00D74F06" w:rsidRPr="00C23212" w:rsidRDefault="00132B05" w:rsidP="000105BF">
            <w:pPr>
              <w:pStyle w:val="TableParagraph"/>
              <w:spacing w:before="44"/>
              <w:ind w:right="19"/>
              <w:jc w:val="right"/>
              <w:rPr>
                <w:rFonts w:eastAsia="標楷體"/>
                <w:sz w:val="24"/>
              </w:rPr>
            </w:pPr>
            <w:r w:rsidRPr="00C23212">
              <w:rPr>
                <w:rFonts w:eastAsia="標楷體"/>
                <w:sz w:val="24"/>
                <w:lang w:eastAsia="zh-TW"/>
              </w:rPr>
              <w:t>4</w:t>
            </w:r>
          </w:p>
        </w:tc>
        <w:tc>
          <w:tcPr>
            <w:tcW w:w="600" w:type="dxa"/>
          </w:tcPr>
          <w:p w14:paraId="0D70A932" w14:textId="77777777" w:rsidR="00E52FAE" w:rsidRPr="00C23212" w:rsidRDefault="00E52FAE" w:rsidP="000105BF">
            <w:pPr>
              <w:pStyle w:val="TableParagraph"/>
              <w:spacing w:before="44"/>
              <w:ind w:left="20"/>
              <w:jc w:val="center"/>
              <w:rPr>
                <w:rFonts w:eastAsia="標楷體"/>
                <w:sz w:val="24"/>
              </w:rPr>
            </w:pPr>
          </w:p>
          <w:p w14:paraId="42511F5F" w14:textId="77777777" w:rsidR="00E52FAE" w:rsidRPr="00C23212" w:rsidRDefault="00E52FAE" w:rsidP="000105BF">
            <w:pPr>
              <w:pStyle w:val="TableParagraph"/>
              <w:spacing w:before="44"/>
              <w:ind w:left="20"/>
              <w:jc w:val="center"/>
              <w:rPr>
                <w:rFonts w:eastAsia="標楷體"/>
                <w:sz w:val="24"/>
              </w:rPr>
            </w:pPr>
          </w:p>
          <w:p w14:paraId="0E70B2E4" w14:textId="77777777" w:rsidR="00E52FAE" w:rsidRPr="00C23212" w:rsidRDefault="00E52FAE" w:rsidP="000105BF">
            <w:pPr>
              <w:pStyle w:val="TableParagraph"/>
              <w:spacing w:before="44"/>
              <w:ind w:left="20"/>
              <w:jc w:val="center"/>
              <w:rPr>
                <w:rFonts w:eastAsia="標楷體"/>
                <w:sz w:val="24"/>
              </w:rPr>
            </w:pPr>
          </w:p>
          <w:p w14:paraId="4746B207" w14:textId="77777777" w:rsidR="00E52FAE" w:rsidRPr="00C23212" w:rsidRDefault="00E52FAE" w:rsidP="000105BF">
            <w:pPr>
              <w:pStyle w:val="TableParagraph"/>
              <w:spacing w:before="44"/>
              <w:ind w:left="20"/>
              <w:jc w:val="center"/>
              <w:rPr>
                <w:rFonts w:eastAsia="標楷體"/>
                <w:sz w:val="24"/>
              </w:rPr>
            </w:pPr>
          </w:p>
          <w:p w14:paraId="7332688D" w14:textId="77777777" w:rsidR="00E52FAE" w:rsidRPr="00C23212" w:rsidRDefault="00E52FAE" w:rsidP="000105BF">
            <w:pPr>
              <w:pStyle w:val="TableParagraph"/>
              <w:spacing w:before="44"/>
              <w:ind w:left="20"/>
              <w:jc w:val="center"/>
              <w:rPr>
                <w:rFonts w:eastAsia="標楷體"/>
                <w:sz w:val="24"/>
              </w:rPr>
            </w:pPr>
          </w:p>
          <w:p w14:paraId="44E7F8D5" w14:textId="77777777" w:rsidR="00E52FAE" w:rsidRPr="00C23212" w:rsidRDefault="00E52FAE" w:rsidP="000105BF">
            <w:pPr>
              <w:pStyle w:val="TableParagraph"/>
              <w:spacing w:before="44"/>
              <w:ind w:left="20"/>
              <w:jc w:val="center"/>
              <w:rPr>
                <w:rFonts w:eastAsia="標楷體"/>
                <w:sz w:val="24"/>
              </w:rPr>
            </w:pPr>
          </w:p>
          <w:p w14:paraId="0AFFA845" w14:textId="4EB9A4E5" w:rsidR="00D74F06" w:rsidRPr="00C23212" w:rsidRDefault="00D74F06" w:rsidP="000105BF">
            <w:pPr>
              <w:pStyle w:val="TableParagraph"/>
              <w:spacing w:before="44"/>
              <w:ind w:left="20"/>
              <w:jc w:val="center"/>
              <w:rPr>
                <w:rFonts w:eastAsia="標楷體"/>
                <w:sz w:val="24"/>
              </w:rPr>
            </w:pPr>
            <w:r w:rsidRPr="00C23212">
              <w:rPr>
                <w:rFonts w:eastAsia="標楷體"/>
                <w:sz w:val="24"/>
              </w:rPr>
              <w:t>本</w:t>
            </w:r>
          </w:p>
        </w:tc>
        <w:tc>
          <w:tcPr>
            <w:tcW w:w="4300" w:type="dxa"/>
          </w:tcPr>
          <w:p w14:paraId="7C8C419D" w14:textId="00A73350"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Zhi Yu Zhang, “Biomedical Named Entity Recognition with the Combined Feature Attention and Fully-Shared Multi-Task Learning,” National Tsing Hua University, 2022.</w:t>
            </w:r>
          </w:p>
          <w:p w14:paraId="52F90722" w14:textId="0CAFB47D"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Lin, “The Detection of Mental Health Conditions by Incorporating Knowledge Retrieval,” National Tsing Hua University, 2022.</w:t>
            </w:r>
          </w:p>
          <w:p w14:paraId="083A6294" w14:textId="2352770A" w:rsidR="006644C9" w:rsidRPr="00C23212" w:rsidRDefault="006644C9" w:rsidP="006644C9">
            <w:pPr>
              <w:pStyle w:val="a9"/>
              <w:numPr>
                <w:ilvl w:val="0"/>
                <w:numId w:val="7"/>
              </w:numPr>
              <w:tabs>
                <w:tab w:val="left" w:pos="720"/>
              </w:tabs>
              <w:adjustRightInd w:val="0"/>
              <w:ind w:leftChars="0" w:right="18"/>
              <w:jc w:val="both"/>
              <w:rPr>
                <w:rFonts w:eastAsia="標楷體"/>
              </w:rPr>
            </w:pPr>
            <w:r w:rsidRPr="00C23212">
              <w:rPr>
                <w:rFonts w:eastAsia="標楷體"/>
              </w:rPr>
              <w:t>Yun Sheng Tsai, “Suicide Risk Assessment using Word-Level Model with Dictionary-Based Risky Posts Selection,” National Tsing Hua University, 2022.</w:t>
            </w:r>
          </w:p>
          <w:p w14:paraId="0CE708A8" w14:textId="0B75789B" w:rsidR="00E52FAE" w:rsidRPr="00C23212" w:rsidRDefault="006644C9" w:rsidP="006644C9">
            <w:pPr>
              <w:pStyle w:val="TableParagraph"/>
              <w:numPr>
                <w:ilvl w:val="0"/>
                <w:numId w:val="7"/>
              </w:numPr>
              <w:rPr>
                <w:rFonts w:eastAsia="標楷體"/>
                <w:sz w:val="24"/>
              </w:rPr>
            </w:pPr>
            <w:r w:rsidRPr="00C23212">
              <w:rPr>
                <w:rFonts w:eastAsia="標楷體"/>
              </w:rPr>
              <w:t>Yi Feng Lin, “Predicting the Following Support Strategy during the Emotional Support Dialogue by Integrating the Dialogue History and Supporter Features,” National Tsing Hua University, 2022.</w:t>
            </w:r>
          </w:p>
        </w:tc>
      </w:tr>
      <w:tr w:rsidR="00D74F06" w:rsidRPr="00C23212" w14:paraId="3A6F3888" w14:textId="77777777" w:rsidTr="000105BF">
        <w:trPr>
          <w:trHeight w:val="60"/>
        </w:trPr>
        <w:tc>
          <w:tcPr>
            <w:tcW w:w="400" w:type="dxa"/>
            <w:vMerge/>
            <w:tcBorders>
              <w:top w:val="nil"/>
            </w:tcBorders>
          </w:tcPr>
          <w:p w14:paraId="40592171" w14:textId="77777777" w:rsidR="00D74F06" w:rsidRPr="00C23212" w:rsidRDefault="00D74F06" w:rsidP="000105BF">
            <w:pPr>
              <w:rPr>
                <w:rFonts w:eastAsia="標楷體"/>
                <w:sz w:val="2"/>
                <w:szCs w:val="2"/>
              </w:rPr>
            </w:pPr>
          </w:p>
        </w:tc>
        <w:tc>
          <w:tcPr>
            <w:tcW w:w="1300" w:type="dxa"/>
            <w:vMerge/>
            <w:tcBorders>
              <w:top w:val="nil"/>
            </w:tcBorders>
          </w:tcPr>
          <w:p w14:paraId="3664D58D" w14:textId="77777777" w:rsidR="00D74F06" w:rsidRPr="00C23212" w:rsidRDefault="00D74F06" w:rsidP="000105BF">
            <w:pPr>
              <w:rPr>
                <w:rFonts w:eastAsia="標楷體"/>
                <w:sz w:val="2"/>
                <w:szCs w:val="2"/>
              </w:rPr>
            </w:pPr>
          </w:p>
        </w:tc>
        <w:tc>
          <w:tcPr>
            <w:tcW w:w="2900" w:type="dxa"/>
          </w:tcPr>
          <w:p w14:paraId="5561527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專書論文</w:t>
            </w:r>
            <w:proofErr w:type="spellEnd"/>
          </w:p>
        </w:tc>
        <w:tc>
          <w:tcPr>
            <w:tcW w:w="1200" w:type="dxa"/>
          </w:tcPr>
          <w:p w14:paraId="11A5B40B"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1CF8B36F"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章</w:t>
            </w:r>
          </w:p>
        </w:tc>
        <w:tc>
          <w:tcPr>
            <w:tcW w:w="4300" w:type="dxa"/>
          </w:tcPr>
          <w:p w14:paraId="0C086DF6" w14:textId="77777777" w:rsidR="00D74F06" w:rsidRPr="00C23212" w:rsidRDefault="00D74F06" w:rsidP="000105BF">
            <w:pPr>
              <w:pStyle w:val="TableParagraph"/>
              <w:rPr>
                <w:rFonts w:eastAsia="標楷體"/>
                <w:sz w:val="24"/>
              </w:rPr>
            </w:pPr>
          </w:p>
        </w:tc>
      </w:tr>
      <w:tr w:rsidR="00D74F06" w:rsidRPr="00C23212" w14:paraId="5D3F12F1" w14:textId="77777777" w:rsidTr="000105BF">
        <w:trPr>
          <w:trHeight w:val="380"/>
        </w:trPr>
        <w:tc>
          <w:tcPr>
            <w:tcW w:w="400" w:type="dxa"/>
            <w:vMerge/>
            <w:tcBorders>
              <w:top w:val="nil"/>
            </w:tcBorders>
          </w:tcPr>
          <w:p w14:paraId="57D87BCB" w14:textId="77777777" w:rsidR="00D74F06" w:rsidRPr="00C23212" w:rsidRDefault="00D74F06" w:rsidP="000105BF">
            <w:pPr>
              <w:rPr>
                <w:rFonts w:eastAsia="標楷體"/>
                <w:sz w:val="2"/>
                <w:szCs w:val="2"/>
              </w:rPr>
            </w:pPr>
          </w:p>
        </w:tc>
        <w:tc>
          <w:tcPr>
            <w:tcW w:w="1300" w:type="dxa"/>
            <w:vMerge/>
            <w:tcBorders>
              <w:top w:val="nil"/>
            </w:tcBorders>
          </w:tcPr>
          <w:p w14:paraId="2711F20A" w14:textId="77777777" w:rsidR="00D74F06" w:rsidRPr="00C23212" w:rsidRDefault="00D74F06" w:rsidP="000105BF">
            <w:pPr>
              <w:rPr>
                <w:rFonts w:eastAsia="標楷體"/>
                <w:sz w:val="2"/>
                <w:szCs w:val="2"/>
              </w:rPr>
            </w:pPr>
          </w:p>
        </w:tc>
        <w:tc>
          <w:tcPr>
            <w:tcW w:w="2900" w:type="dxa"/>
          </w:tcPr>
          <w:p w14:paraId="767F348F"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技術報告</w:t>
            </w:r>
            <w:proofErr w:type="spellEnd"/>
          </w:p>
        </w:tc>
        <w:tc>
          <w:tcPr>
            <w:tcW w:w="1200" w:type="dxa"/>
          </w:tcPr>
          <w:p w14:paraId="0910445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501B8BB6"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BCB9C7C" w14:textId="77777777" w:rsidR="00D74F06" w:rsidRPr="00C23212" w:rsidRDefault="00D74F06" w:rsidP="000105BF">
            <w:pPr>
              <w:pStyle w:val="TableParagraph"/>
              <w:rPr>
                <w:rFonts w:eastAsia="標楷體"/>
                <w:sz w:val="24"/>
              </w:rPr>
            </w:pPr>
          </w:p>
        </w:tc>
      </w:tr>
      <w:tr w:rsidR="00D74F06" w:rsidRPr="00C23212" w14:paraId="380A3567" w14:textId="77777777" w:rsidTr="000105BF">
        <w:trPr>
          <w:trHeight w:val="380"/>
        </w:trPr>
        <w:tc>
          <w:tcPr>
            <w:tcW w:w="400" w:type="dxa"/>
            <w:vMerge/>
            <w:tcBorders>
              <w:top w:val="nil"/>
            </w:tcBorders>
          </w:tcPr>
          <w:p w14:paraId="57C695D8" w14:textId="77777777" w:rsidR="00D74F06" w:rsidRPr="00C23212" w:rsidRDefault="00D74F06" w:rsidP="000105BF">
            <w:pPr>
              <w:rPr>
                <w:rFonts w:eastAsia="標楷體"/>
                <w:sz w:val="2"/>
                <w:szCs w:val="2"/>
              </w:rPr>
            </w:pPr>
          </w:p>
        </w:tc>
        <w:tc>
          <w:tcPr>
            <w:tcW w:w="1300" w:type="dxa"/>
            <w:vMerge/>
            <w:tcBorders>
              <w:top w:val="nil"/>
            </w:tcBorders>
          </w:tcPr>
          <w:p w14:paraId="786F67B1" w14:textId="77777777" w:rsidR="00D74F06" w:rsidRPr="00C23212" w:rsidRDefault="00D74F06" w:rsidP="000105BF">
            <w:pPr>
              <w:rPr>
                <w:rFonts w:eastAsia="標楷體"/>
                <w:sz w:val="2"/>
                <w:szCs w:val="2"/>
              </w:rPr>
            </w:pPr>
          </w:p>
        </w:tc>
        <w:tc>
          <w:tcPr>
            <w:tcW w:w="2900" w:type="dxa"/>
          </w:tcPr>
          <w:p w14:paraId="64E9E48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其他</w:t>
            </w:r>
            <w:proofErr w:type="spellEnd"/>
          </w:p>
        </w:tc>
        <w:tc>
          <w:tcPr>
            <w:tcW w:w="1200" w:type="dxa"/>
          </w:tcPr>
          <w:p w14:paraId="7BF16A0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tcPr>
          <w:p w14:paraId="777E98D0" w14:textId="77777777" w:rsidR="00D74F06" w:rsidRPr="00C23212" w:rsidRDefault="00D74F06" w:rsidP="000105BF">
            <w:pPr>
              <w:pStyle w:val="TableParagraph"/>
              <w:spacing w:before="44"/>
              <w:ind w:left="20"/>
              <w:jc w:val="center"/>
              <w:rPr>
                <w:rFonts w:eastAsia="標楷體"/>
                <w:sz w:val="24"/>
              </w:rPr>
            </w:pPr>
            <w:r w:rsidRPr="00C23212">
              <w:rPr>
                <w:rFonts w:eastAsia="標楷體"/>
                <w:sz w:val="24"/>
              </w:rPr>
              <w:t>篇</w:t>
            </w:r>
          </w:p>
        </w:tc>
        <w:tc>
          <w:tcPr>
            <w:tcW w:w="4300" w:type="dxa"/>
          </w:tcPr>
          <w:p w14:paraId="4EB95BF9" w14:textId="77777777" w:rsidR="00D74F06" w:rsidRPr="00C23212" w:rsidRDefault="00D74F06" w:rsidP="000105BF">
            <w:pPr>
              <w:pStyle w:val="TableParagraph"/>
              <w:rPr>
                <w:rFonts w:eastAsia="標楷體"/>
                <w:sz w:val="24"/>
              </w:rPr>
            </w:pPr>
          </w:p>
        </w:tc>
      </w:tr>
      <w:tr w:rsidR="00D74F06" w:rsidRPr="00C23212" w14:paraId="601D37E2" w14:textId="77777777" w:rsidTr="000105BF">
        <w:trPr>
          <w:trHeight w:val="4971"/>
        </w:trPr>
        <w:tc>
          <w:tcPr>
            <w:tcW w:w="400" w:type="dxa"/>
            <w:vMerge w:val="restart"/>
          </w:tcPr>
          <w:p w14:paraId="7AAF7101" w14:textId="77777777" w:rsidR="00D74F06" w:rsidRPr="00C23212" w:rsidRDefault="00D74F06" w:rsidP="000105BF">
            <w:pPr>
              <w:pStyle w:val="TableParagraph"/>
              <w:rPr>
                <w:rFonts w:eastAsia="標楷體"/>
                <w:sz w:val="24"/>
              </w:rPr>
            </w:pPr>
          </w:p>
          <w:p w14:paraId="378F233B" w14:textId="77777777" w:rsidR="00D74F06" w:rsidRPr="00C23212" w:rsidRDefault="00D74F06" w:rsidP="000105BF">
            <w:pPr>
              <w:pStyle w:val="TableParagraph"/>
              <w:rPr>
                <w:rFonts w:eastAsia="標楷體"/>
                <w:sz w:val="24"/>
              </w:rPr>
            </w:pPr>
          </w:p>
          <w:p w14:paraId="09476F9F" w14:textId="77777777" w:rsidR="00D74F06" w:rsidRPr="00C23212" w:rsidRDefault="00D74F06" w:rsidP="000105BF">
            <w:pPr>
              <w:pStyle w:val="TableParagraph"/>
              <w:rPr>
                <w:rFonts w:eastAsia="標楷體"/>
                <w:sz w:val="24"/>
              </w:rPr>
            </w:pPr>
          </w:p>
          <w:p w14:paraId="1491CA6E" w14:textId="77777777" w:rsidR="00D74F06" w:rsidRPr="00C23212" w:rsidRDefault="00D74F06" w:rsidP="000105BF">
            <w:pPr>
              <w:pStyle w:val="TableParagraph"/>
              <w:rPr>
                <w:rFonts w:eastAsia="標楷體"/>
                <w:sz w:val="24"/>
              </w:rPr>
            </w:pPr>
          </w:p>
          <w:p w14:paraId="380FA31F" w14:textId="77777777" w:rsidR="00D74F06" w:rsidRPr="00C23212" w:rsidRDefault="00D74F06" w:rsidP="000105BF">
            <w:pPr>
              <w:pStyle w:val="TableParagraph"/>
              <w:rPr>
                <w:rFonts w:eastAsia="標楷體"/>
                <w:sz w:val="24"/>
              </w:rPr>
            </w:pPr>
          </w:p>
          <w:p w14:paraId="4AF1A8D7" w14:textId="77777777" w:rsidR="00D74F06" w:rsidRPr="00C23212" w:rsidRDefault="00D74F06" w:rsidP="000105BF">
            <w:pPr>
              <w:pStyle w:val="TableParagraph"/>
              <w:rPr>
                <w:rFonts w:eastAsia="標楷體"/>
                <w:sz w:val="24"/>
              </w:rPr>
            </w:pPr>
          </w:p>
          <w:p w14:paraId="33E70C02" w14:textId="77777777" w:rsidR="00D74F06" w:rsidRPr="00C23212" w:rsidRDefault="00D74F06" w:rsidP="000105BF">
            <w:pPr>
              <w:pStyle w:val="TableParagraph"/>
              <w:rPr>
                <w:rFonts w:eastAsia="標楷體"/>
                <w:sz w:val="24"/>
              </w:rPr>
            </w:pPr>
          </w:p>
          <w:p w14:paraId="41C482A4" w14:textId="77777777" w:rsidR="00D74F06" w:rsidRPr="00C23212" w:rsidRDefault="00D74F06" w:rsidP="000105BF">
            <w:pPr>
              <w:pStyle w:val="TableParagraph"/>
              <w:rPr>
                <w:rFonts w:eastAsia="標楷體"/>
                <w:sz w:val="24"/>
              </w:rPr>
            </w:pPr>
          </w:p>
          <w:p w14:paraId="2AD4A638" w14:textId="77777777" w:rsidR="00D74F06" w:rsidRPr="00C23212" w:rsidRDefault="00D74F06" w:rsidP="000105BF">
            <w:pPr>
              <w:pStyle w:val="TableParagraph"/>
              <w:rPr>
                <w:rFonts w:eastAsia="標楷體"/>
                <w:sz w:val="24"/>
              </w:rPr>
            </w:pPr>
          </w:p>
          <w:p w14:paraId="3AF9879D" w14:textId="77777777" w:rsidR="00D74F06" w:rsidRPr="00C23212" w:rsidRDefault="00D74F06" w:rsidP="000105BF">
            <w:pPr>
              <w:pStyle w:val="TableParagraph"/>
              <w:spacing w:before="9"/>
              <w:rPr>
                <w:rFonts w:eastAsia="標楷體"/>
                <w:sz w:val="34"/>
              </w:rPr>
            </w:pPr>
          </w:p>
          <w:p w14:paraId="11D460A3" w14:textId="77777777" w:rsidR="00D74F06" w:rsidRPr="00C23212" w:rsidRDefault="00D74F06" w:rsidP="000105BF">
            <w:pPr>
              <w:pStyle w:val="TableParagraph"/>
              <w:spacing w:line="225" w:lineRule="auto"/>
              <w:ind w:left="80" w:right="59"/>
              <w:rPr>
                <w:rFonts w:eastAsia="標楷體"/>
                <w:sz w:val="24"/>
              </w:rPr>
            </w:pPr>
            <w:proofErr w:type="spellStart"/>
            <w:r w:rsidRPr="00C23212">
              <w:rPr>
                <w:rFonts w:eastAsia="標楷體"/>
                <w:sz w:val="24"/>
              </w:rPr>
              <w:t>國外</w:t>
            </w:r>
            <w:proofErr w:type="spellEnd"/>
          </w:p>
        </w:tc>
        <w:tc>
          <w:tcPr>
            <w:tcW w:w="1300" w:type="dxa"/>
            <w:vMerge w:val="restart"/>
            <w:tcBorders>
              <w:bottom w:val="single" w:sz="12" w:space="0" w:color="000000"/>
            </w:tcBorders>
          </w:tcPr>
          <w:p w14:paraId="1B8C1573" w14:textId="77777777" w:rsidR="00D74F06" w:rsidRPr="00C23212" w:rsidRDefault="00D74F06" w:rsidP="000105BF">
            <w:pPr>
              <w:pStyle w:val="TableParagraph"/>
              <w:rPr>
                <w:rFonts w:eastAsia="標楷體"/>
                <w:sz w:val="24"/>
              </w:rPr>
            </w:pPr>
          </w:p>
          <w:p w14:paraId="681F9426" w14:textId="77777777" w:rsidR="00D74F06" w:rsidRPr="00C23212" w:rsidRDefault="00D74F06" w:rsidP="000105BF">
            <w:pPr>
              <w:pStyle w:val="TableParagraph"/>
              <w:rPr>
                <w:rFonts w:eastAsia="標楷體"/>
                <w:sz w:val="24"/>
              </w:rPr>
            </w:pPr>
          </w:p>
          <w:p w14:paraId="1E835890" w14:textId="77777777" w:rsidR="00D74F06" w:rsidRPr="00C23212" w:rsidRDefault="00D74F06" w:rsidP="000105BF">
            <w:pPr>
              <w:pStyle w:val="TableParagraph"/>
              <w:rPr>
                <w:rFonts w:eastAsia="標楷體"/>
                <w:sz w:val="24"/>
              </w:rPr>
            </w:pPr>
          </w:p>
          <w:p w14:paraId="2FE94F3A" w14:textId="77777777" w:rsidR="00D74F06" w:rsidRPr="00C23212" w:rsidRDefault="00D74F06" w:rsidP="000105BF">
            <w:pPr>
              <w:pStyle w:val="TableParagraph"/>
              <w:rPr>
                <w:rFonts w:eastAsia="標楷體"/>
                <w:sz w:val="24"/>
              </w:rPr>
            </w:pPr>
          </w:p>
          <w:p w14:paraId="24911F6A" w14:textId="77777777" w:rsidR="00D74F06" w:rsidRPr="00C23212" w:rsidRDefault="00D74F06" w:rsidP="000105BF">
            <w:pPr>
              <w:pStyle w:val="TableParagraph"/>
              <w:rPr>
                <w:rFonts w:eastAsia="標楷體"/>
                <w:sz w:val="24"/>
              </w:rPr>
            </w:pPr>
          </w:p>
          <w:p w14:paraId="6E6EF9F3" w14:textId="77777777" w:rsidR="00D74F06" w:rsidRPr="00C23212" w:rsidRDefault="00D74F06" w:rsidP="000105BF">
            <w:pPr>
              <w:pStyle w:val="TableParagraph"/>
              <w:rPr>
                <w:rFonts w:eastAsia="標楷體"/>
                <w:sz w:val="24"/>
              </w:rPr>
            </w:pPr>
          </w:p>
          <w:p w14:paraId="3277D451" w14:textId="77777777" w:rsidR="00D74F06" w:rsidRPr="00C23212" w:rsidRDefault="00D74F06" w:rsidP="000105BF">
            <w:pPr>
              <w:pStyle w:val="TableParagraph"/>
              <w:rPr>
                <w:rFonts w:eastAsia="標楷體"/>
                <w:sz w:val="24"/>
              </w:rPr>
            </w:pPr>
          </w:p>
          <w:p w14:paraId="3A18F6C7" w14:textId="77777777" w:rsidR="00D74F06" w:rsidRPr="00C23212" w:rsidRDefault="00D74F06" w:rsidP="000105BF">
            <w:pPr>
              <w:pStyle w:val="TableParagraph"/>
              <w:rPr>
                <w:rFonts w:eastAsia="標楷體"/>
                <w:sz w:val="24"/>
              </w:rPr>
            </w:pPr>
          </w:p>
          <w:p w14:paraId="6ABFF17A" w14:textId="77777777" w:rsidR="00D74F06" w:rsidRPr="00C23212" w:rsidRDefault="00D74F06" w:rsidP="000105BF">
            <w:pPr>
              <w:pStyle w:val="TableParagraph"/>
              <w:rPr>
                <w:rFonts w:eastAsia="標楷體"/>
                <w:sz w:val="24"/>
              </w:rPr>
            </w:pPr>
          </w:p>
          <w:p w14:paraId="609FD692" w14:textId="77777777" w:rsidR="00D74F06" w:rsidRPr="00C23212" w:rsidRDefault="00D74F06" w:rsidP="000105BF">
            <w:pPr>
              <w:pStyle w:val="TableParagraph"/>
              <w:rPr>
                <w:rFonts w:eastAsia="標楷體"/>
                <w:sz w:val="24"/>
              </w:rPr>
            </w:pPr>
          </w:p>
          <w:p w14:paraId="6EF7858A" w14:textId="77777777" w:rsidR="00D74F06" w:rsidRPr="00C23212" w:rsidRDefault="00D74F06" w:rsidP="000105BF">
            <w:pPr>
              <w:pStyle w:val="TableParagraph"/>
              <w:spacing w:before="10"/>
              <w:rPr>
                <w:rFonts w:eastAsia="標楷體"/>
                <w:sz w:val="20"/>
              </w:rPr>
            </w:pPr>
          </w:p>
          <w:p w14:paraId="28CAEB8E"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學術性論文</w:t>
            </w:r>
            <w:proofErr w:type="spellEnd"/>
          </w:p>
        </w:tc>
        <w:tc>
          <w:tcPr>
            <w:tcW w:w="2900" w:type="dxa"/>
          </w:tcPr>
          <w:p w14:paraId="0BBB7A22" w14:textId="77777777" w:rsidR="00D74F06" w:rsidRPr="00C23212" w:rsidRDefault="00D74F06" w:rsidP="000105BF">
            <w:pPr>
              <w:pStyle w:val="TableParagraph"/>
              <w:rPr>
                <w:rFonts w:eastAsia="標楷體"/>
                <w:sz w:val="24"/>
              </w:rPr>
            </w:pPr>
          </w:p>
          <w:p w14:paraId="32493222" w14:textId="77777777" w:rsidR="00D74F06" w:rsidRPr="00C23212" w:rsidRDefault="00D74F06" w:rsidP="000105BF">
            <w:pPr>
              <w:pStyle w:val="TableParagraph"/>
              <w:rPr>
                <w:rFonts w:eastAsia="標楷體"/>
                <w:sz w:val="24"/>
              </w:rPr>
            </w:pPr>
          </w:p>
          <w:p w14:paraId="3D151CA4" w14:textId="77777777" w:rsidR="00D74F06" w:rsidRPr="00C23212" w:rsidRDefault="00D74F06" w:rsidP="000105BF">
            <w:pPr>
              <w:pStyle w:val="TableParagraph"/>
              <w:rPr>
                <w:rFonts w:eastAsia="標楷體"/>
                <w:sz w:val="24"/>
              </w:rPr>
            </w:pPr>
          </w:p>
          <w:p w14:paraId="6DF894B2" w14:textId="77777777" w:rsidR="00D74F06" w:rsidRPr="00C23212" w:rsidRDefault="00D74F06" w:rsidP="000105BF">
            <w:pPr>
              <w:pStyle w:val="TableParagraph"/>
              <w:rPr>
                <w:rFonts w:eastAsia="標楷體"/>
                <w:sz w:val="24"/>
              </w:rPr>
            </w:pPr>
          </w:p>
          <w:p w14:paraId="746D57B0" w14:textId="77777777" w:rsidR="00D74F06" w:rsidRPr="00C23212" w:rsidRDefault="00D74F06" w:rsidP="000105BF">
            <w:pPr>
              <w:pStyle w:val="TableParagraph"/>
              <w:rPr>
                <w:rFonts w:eastAsia="標楷體"/>
                <w:sz w:val="24"/>
              </w:rPr>
            </w:pPr>
          </w:p>
          <w:p w14:paraId="21C9F1DA" w14:textId="77777777" w:rsidR="00D74F06" w:rsidRPr="00C23212" w:rsidRDefault="00D74F06" w:rsidP="000105BF">
            <w:pPr>
              <w:pStyle w:val="TableParagraph"/>
              <w:rPr>
                <w:rFonts w:eastAsia="標楷體"/>
                <w:sz w:val="24"/>
              </w:rPr>
            </w:pPr>
          </w:p>
          <w:p w14:paraId="5B4FF5DC" w14:textId="646E866A" w:rsidR="00D74F06" w:rsidRPr="00C23212" w:rsidRDefault="00D74F06" w:rsidP="000105BF">
            <w:pPr>
              <w:pStyle w:val="TableParagraph"/>
              <w:rPr>
                <w:rFonts w:eastAsia="標楷體"/>
                <w:sz w:val="24"/>
              </w:rPr>
            </w:pPr>
          </w:p>
          <w:p w14:paraId="7F276B64" w14:textId="77777777" w:rsidR="00E52FAE" w:rsidRPr="00C23212" w:rsidRDefault="00E52FAE" w:rsidP="000105BF">
            <w:pPr>
              <w:pStyle w:val="TableParagraph"/>
              <w:rPr>
                <w:rFonts w:eastAsia="標楷體"/>
                <w:sz w:val="24"/>
              </w:rPr>
            </w:pPr>
          </w:p>
          <w:p w14:paraId="2597E592" w14:textId="77777777" w:rsidR="00D74F06" w:rsidRPr="00C23212" w:rsidRDefault="00D74F06" w:rsidP="000105BF">
            <w:pPr>
              <w:pStyle w:val="TableParagraph"/>
              <w:spacing w:before="189"/>
              <w:ind w:left="40"/>
              <w:rPr>
                <w:rFonts w:eastAsia="標楷體"/>
                <w:sz w:val="24"/>
              </w:rPr>
            </w:pPr>
            <w:proofErr w:type="spellStart"/>
            <w:r w:rsidRPr="00C23212">
              <w:rPr>
                <w:rFonts w:eastAsia="標楷體"/>
                <w:sz w:val="24"/>
              </w:rPr>
              <w:t>期刊論文</w:t>
            </w:r>
            <w:proofErr w:type="spellEnd"/>
          </w:p>
        </w:tc>
        <w:tc>
          <w:tcPr>
            <w:tcW w:w="1200" w:type="dxa"/>
          </w:tcPr>
          <w:p w14:paraId="4F4ED40D" w14:textId="77777777" w:rsidR="00D74F06" w:rsidRPr="00C23212" w:rsidRDefault="00D74F06" w:rsidP="000105BF">
            <w:pPr>
              <w:pStyle w:val="TableParagraph"/>
              <w:rPr>
                <w:rFonts w:eastAsia="標楷體"/>
                <w:sz w:val="24"/>
              </w:rPr>
            </w:pPr>
          </w:p>
          <w:p w14:paraId="1E29D18A" w14:textId="77777777" w:rsidR="00D74F06" w:rsidRPr="00C23212" w:rsidRDefault="00D74F06" w:rsidP="000105BF">
            <w:pPr>
              <w:pStyle w:val="TableParagraph"/>
              <w:rPr>
                <w:rFonts w:eastAsia="標楷體"/>
                <w:sz w:val="24"/>
              </w:rPr>
            </w:pPr>
          </w:p>
          <w:p w14:paraId="4558544E" w14:textId="77777777" w:rsidR="00D74F06" w:rsidRPr="00C23212" w:rsidRDefault="00D74F06" w:rsidP="000105BF">
            <w:pPr>
              <w:pStyle w:val="TableParagraph"/>
              <w:rPr>
                <w:rFonts w:eastAsia="標楷體"/>
                <w:sz w:val="24"/>
              </w:rPr>
            </w:pPr>
          </w:p>
          <w:p w14:paraId="68A6FE83" w14:textId="77777777" w:rsidR="00D74F06" w:rsidRPr="00C23212" w:rsidRDefault="00D74F06" w:rsidP="000105BF">
            <w:pPr>
              <w:pStyle w:val="TableParagraph"/>
              <w:rPr>
                <w:rFonts w:eastAsia="標楷體"/>
                <w:sz w:val="24"/>
              </w:rPr>
            </w:pPr>
          </w:p>
          <w:p w14:paraId="697EE10C" w14:textId="77777777" w:rsidR="00D74F06" w:rsidRPr="00C23212" w:rsidRDefault="00D74F06" w:rsidP="000105BF">
            <w:pPr>
              <w:pStyle w:val="TableParagraph"/>
              <w:rPr>
                <w:rFonts w:eastAsia="標楷體"/>
                <w:sz w:val="24"/>
              </w:rPr>
            </w:pPr>
          </w:p>
          <w:p w14:paraId="438C740F" w14:textId="77777777" w:rsidR="00D74F06" w:rsidRPr="00C23212" w:rsidRDefault="00D74F06" w:rsidP="000105BF">
            <w:pPr>
              <w:pStyle w:val="TableParagraph"/>
              <w:rPr>
                <w:rFonts w:eastAsia="標楷體"/>
                <w:sz w:val="24"/>
              </w:rPr>
            </w:pPr>
          </w:p>
          <w:p w14:paraId="0316A395" w14:textId="77777777" w:rsidR="00051D1E" w:rsidRDefault="00051D1E" w:rsidP="000105BF">
            <w:pPr>
              <w:pStyle w:val="TableParagraph"/>
              <w:spacing w:before="189"/>
              <w:ind w:right="19"/>
              <w:jc w:val="right"/>
              <w:rPr>
                <w:rFonts w:eastAsia="標楷體"/>
                <w:sz w:val="24"/>
              </w:rPr>
            </w:pPr>
          </w:p>
          <w:p w14:paraId="723B2850" w14:textId="168E4BF2" w:rsidR="00D74F06" w:rsidRPr="00C23212" w:rsidRDefault="006644C9" w:rsidP="000105BF">
            <w:pPr>
              <w:pStyle w:val="TableParagraph"/>
              <w:spacing w:before="189"/>
              <w:ind w:right="19"/>
              <w:jc w:val="right"/>
              <w:rPr>
                <w:rFonts w:eastAsia="標楷體"/>
                <w:sz w:val="24"/>
                <w:lang w:eastAsia="zh-TW"/>
              </w:rPr>
            </w:pPr>
            <w:r w:rsidRPr="00C23212">
              <w:rPr>
                <w:rFonts w:eastAsia="標楷體"/>
                <w:sz w:val="24"/>
                <w:lang w:eastAsia="zh-TW"/>
              </w:rPr>
              <w:t>3</w:t>
            </w:r>
          </w:p>
        </w:tc>
        <w:tc>
          <w:tcPr>
            <w:tcW w:w="600" w:type="dxa"/>
            <w:vMerge w:val="restart"/>
          </w:tcPr>
          <w:p w14:paraId="6286815E" w14:textId="77777777" w:rsidR="00D74F06" w:rsidRPr="00C23212" w:rsidRDefault="00D74F06" w:rsidP="000105BF">
            <w:pPr>
              <w:pStyle w:val="TableParagraph"/>
              <w:rPr>
                <w:rFonts w:eastAsia="標楷體"/>
                <w:sz w:val="24"/>
              </w:rPr>
            </w:pPr>
          </w:p>
          <w:p w14:paraId="5D1DDA2C" w14:textId="77777777" w:rsidR="00D74F06" w:rsidRPr="00C23212" w:rsidRDefault="00D74F06" w:rsidP="000105BF">
            <w:pPr>
              <w:pStyle w:val="TableParagraph"/>
              <w:rPr>
                <w:rFonts w:eastAsia="標楷體"/>
                <w:sz w:val="24"/>
              </w:rPr>
            </w:pPr>
          </w:p>
          <w:p w14:paraId="5D47C0D2" w14:textId="77777777" w:rsidR="00D74F06" w:rsidRPr="00C23212" w:rsidRDefault="00D74F06" w:rsidP="000105BF">
            <w:pPr>
              <w:pStyle w:val="TableParagraph"/>
              <w:rPr>
                <w:rFonts w:eastAsia="標楷體"/>
                <w:sz w:val="24"/>
              </w:rPr>
            </w:pPr>
          </w:p>
          <w:p w14:paraId="2E2C7D4F" w14:textId="77777777" w:rsidR="00B62A07" w:rsidRPr="00C23212" w:rsidRDefault="00B62A07" w:rsidP="00B62A07">
            <w:pPr>
              <w:pStyle w:val="TableParagraph"/>
              <w:rPr>
                <w:rFonts w:eastAsia="標楷體"/>
                <w:sz w:val="24"/>
              </w:rPr>
            </w:pPr>
          </w:p>
          <w:p w14:paraId="0EED1AAF" w14:textId="77777777" w:rsidR="00B62A07" w:rsidRPr="00C23212" w:rsidRDefault="00B62A07" w:rsidP="00B62A07">
            <w:pPr>
              <w:pStyle w:val="TableParagraph"/>
              <w:rPr>
                <w:rFonts w:eastAsia="標楷體"/>
                <w:sz w:val="24"/>
              </w:rPr>
            </w:pPr>
          </w:p>
          <w:p w14:paraId="4D5FAF1C" w14:textId="77777777" w:rsidR="00B62A07" w:rsidRPr="00C23212" w:rsidRDefault="00B62A07" w:rsidP="00B62A07">
            <w:pPr>
              <w:pStyle w:val="TableParagraph"/>
              <w:rPr>
                <w:rFonts w:eastAsia="標楷體"/>
                <w:sz w:val="24"/>
              </w:rPr>
            </w:pPr>
          </w:p>
          <w:p w14:paraId="6ACD969E" w14:textId="77777777" w:rsidR="00B62A07" w:rsidRPr="00C23212" w:rsidRDefault="00B62A07" w:rsidP="00B62A07">
            <w:pPr>
              <w:pStyle w:val="TableParagraph"/>
              <w:rPr>
                <w:rFonts w:eastAsia="標楷體"/>
                <w:sz w:val="24"/>
              </w:rPr>
            </w:pPr>
          </w:p>
          <w:p w14:paraId="528757C4" w14:textId="77777777" w:rsidR="00B62A07" w:rsidRPr="00C23212" w:rsidRDefault="00B62A07" w:rsidP="00B62A07">
            <w:pPr>
              <w:pStyle w:val="TableParagraph"/>
              <w:rPr>
                <w:rFonts w:eastAsia="標楷體"/>
                <w:sz w:val="24"/>
              </w:rPr>
            </w:pPr>
          </w:p>
          <w:p w14:paraId="4DEAF3A0" w14:textId="7370AEE0" w:rsidR="00D74F06" w:rsidRPr="00C23212" w:rsidRDefault="00B62A07" w:rsidP="00B62A07">
            <w:pPr>
              <w:pStyle w:val="TableParagraph"/>
              <w:rPr>
                <w:rFonts w:eastAsia="標楷體"/>
                <w:sz w:val="24"/>
              </w:rPr>
            </w:pPr>
            <w:r w:rsidRPr="00C23212">
              <w:rPr>
                <w:rFonts w:eastAsia="標楷體"/>
                <w:sz w:val="24"/>
                <w:lang w:eastAsia="zh-TW"/>
              </w:rPr>
              <w:t>篇</w:t>
            </w:r>
          </w:p>
        </w:tc>
        <w:tc>
          <w:tcPr>
            <w:tcW w:w="4300" w:type="dxa"/>
          </w:tcPr>
          <w:p w14:paraId="21FAA438" w14:textId="195C5B4F" w:rsidR="00A60225" w:rsidRPr="00C23212" w:rsidRDefault="006644C9" w:rsidP="00397D10">
            <w:pPr>
              <w:pStyle w:val="a9"/>
              <w:numPr>
                <w:ilvl w:val="0"/>
                <w:numId w:val="9"/>
              </w:numPr>
              <w:spacing w:beforeLines="50" w:before="180"/>
              <w:ind w:leftChars="0"/>
              <w:jc w:val="both"/>
              <w:rPr>
                <w:rFonts w:eastAsia="標楷體"/>
              </w:rPr>
            </w:pPr>
            <w:r w:rsidRPr="00C23212">
              <w:rPr>
                <w:rFonts w:eastAsia="標楷體"/>
              </w:rPr>
              <w:t>Zhang, Z., &amp; Chen, A. L. (2022). Biomedical named entity recognition with the combined feature attention and fully-shared multi-task learning. BMC bioinformatics, 23(1), 1-</w:t>
            </w:r>
            <w:proofErr w:type="gramStart"/>
            <w:r w:rsidRPr="00C23212">
              <w:rPr>
                <w:rFonts w:eastAsia="標楷體"/>
              </w:rPr>
              <w:t>21.</w:t>
            </w:r>
            <w:r w:rsidR="00A60225" w:rsidRPr="00C23212">
              <w:rPr>
                <w:rFonts w:eastAsia="標楷體"/>
              </w:rPr>
              <w:t>.</w:t>
            </w:r>
            <w:proofErr w:type="gramEnd"/>
          </w:p>
          <w:p w14:paraId="769E3D86" w14:textId="3B27A805" w:rsidR="006644C9" w:rsidRPr="00C23212" w:rsidRDefault="006644C9" w:rsidP="006644C9">
            <w:pPr>
              <w:pStyle w:val="a9"/>
              <w:numPr>
                <w:ilvl w:val="0"/>
                <w:numId w:val="9"/>
              </w:numPr>
              <w:tabs>
                <w:tab w:val="left" w:pos="720"/>
              </w:tabs>
              <w:adjustRightInd w:val="0"/>
              <w:ind w:leftChars="0" w:right="18"/>
              <w:jc w:val="both"/>
              <w:rPr>
                <w:rFonts w:eastAsia="標楷體"/>
              </w:rPr>
            </w:pPr>
            <w:r w:rsidRPr="00C23212">
              <w:rPr>
                <w:rFonts w:eastAsia="標楷體"/>
              </w:rPr>
              <w:t xml:space="preserve">Lin, Y. S., Tai, L. K., &amp; Chen, A. L. (2023). The detection of mental health conditions by incorporating external knowledge. Journal of Intelligent Information Systems, 1-22. </w:t>
            </w:r>
          </w:p>
          <w:p w14:paraId="6DD11FE1" w14:textId="7D3402DF" w:rsidR="006644C9" w:rsidRPr="00C23212" w:rsidRDefault="006644C9" w:rsidP="006644C9">
            <w:pPr>
              <w:pStyle w:val="a9"/>
              <w:numPr>
                <w:ilvl w:val="0"/>
                <w:numId w:val="9"/>
              </w:numPr>
              <w:tabs>
                <w:tab w:val="left" w:pos="720"/>
              </w:tabs>
              <w:adjustRightInd w:val="0"/>
              <w:ind w:leftChars="0" w:right="18"/>
              <w:jc w:val="both"/>
              <w:rPr>
                <w:rFonts w:eastAsia="標楷體"/>
                <w:b/>
              </w:rPr>
            </w:pPr>
            <w:r w:rsidRPr="00C23212">
              <w:rPr>
                <w:rFonts w:eastAsia="標楷體"/>
              </w:rPr>
              <w:t>Tsai, Y. S., &amp; Chen, A. L. (2023). Suicide risk assessment using word-level model with dictionary-based risky posts selection. Multimedia Tools and Applications, 1-20.</w:t>
            </w:r>
          </w:p>
          <w:p w14:paraId="499123F5" w14:textId="0AC0FE64" w:rsidR="00A60225" w:rsidRPr="00C23212" w:rsidRDefault="00A60225" w:rsidP="006644C9">
            <w:pPr>
              <w:tabs>
                <w:tab w:val="left" w:pos="720"/>
              </w:tabs>
              <w:adjustRightInd w:val="0"/>
              <w:ind w:right="18"/>
              <w:jc w:val="both"/>
              <w:rPr>
                <w:rFonts w:eastAsia="標楷體"/>
              </w:rPr>
            </w:pPr>
          </w:p>
        </w:tc>
      </w:tr>
      <w:tr w:rsidR="00D74F06" w:rsidRPr="00C23212" w14:paraId="58C440B5" w14:textId="77777777" w:rsidTr="000105BF">
        <w:trPr>
          <w:trHeight w:val="370"/>
        </w:trPr>
        <w:tc>
          <w:tcPr>
            <w:tcW w:w="400" w:type="dxa"/>
            <w:vMerge/>
            <w:tcBorders>
              <w:top w:val="nil"/>
            </w:tcBorders>
          </w:tcPr>
          <w:p w14:paraId="5BF5B6B0"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C6E52C1" w14:textId="77777777" w:rsidR="00D74F06" w:rsidRPr="00C23212" w:rsidRDefault="00D74F06" w:rsidP="000105BF">
            <w:pPr>
              <w:rPr>
                <w:rFonts w:eastAsia="標楷體"/>
                <w:sz w:val="2"/>
                <w:szCs w:val="2"/>
              </w:rPr>
            </w:pPr>
          </w:p>
        </w:tc>
        <w:tc>
          <w:tcPr>
            <w:tcW w:w="2900" w:type="dxa"/>
          </w:tcPr>
          <w:p w14:paraId="2F69A7A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研討會論文</w:t>
            </w:r>
            <w:proofErr w:type="spellEnd"/>
          </w:p>
        </w:tc>
        <w:tc>
          <w:tcPr>
            <w:tcW w:w="1200" w:type="dxa"/>
          </w:tcPr>
          <w:p w14:paraId="0350AC86"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tcBorders>
              <w:top w:val="nil"/>
            </w:tcBorders>
          </w:tcPr>
          <w:p w14:paraId="48F74CC6" w14:textId="77777777" w:rsidR="00D74F06" w:rsidRPr="00C23212" w:rsidRDefault="00D74F06" w:rsidP="000105BF">
            <w:pPr>
              <w:rPr>
                <w:rFonts w:eastAsia="標楷體"/>
                <w:sz w:val="2"/>
                <w:szCs w:val="2"/>
              </w:rPr>
            </w:pPr>
          </w:p>
        </w:tc>
        <w:tc>
          <w:tcPr>
            <w:tcW w:w="4300" w:type="dxa"/>
          </w:tcPr>
          <w:p w14:paraId="52491555" w14:textId="77777777" w:rsidR="00D74F06" w:rsidRPr="00C23212" w:rsidRDefault="00D74F06" w:rsidP="000105BF">
            <w:pPr>
              <w:pStyle w:val="TableParagraph"/>
              <w:rPr>
                <w:rFonts w:eastAsia="標楷體"/>
                <w:sz w:val="24"/>
              </w:rPr>
            </w:pPr>
          </w:p>
        </w:tc>
      </w:tr>
      <w:tr w:rsidR="00D74F06" w:rsidRPr="00C23212" w14:paraId="39346DA4" w14:textId="77777777" w:rsidTr="000105BF">
        <w:trPr>
          <w:trHeight w:val="370"/>
        </w:trPr>
        <w:tc>
          <w:tcPr>
            <w:tcW w:w="400" w:type="dxa"/>
            <w:vMerge/>
            <w:tcBorders>
              <w:top w:val="nil"/>
            </w:tcBorders>
          </w:tcPr>
          <w:p w14:paraId="7BF34FFE"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4050C739" w14:textId="77777777" w:rsidR="00D74F06" w:rsidRPr="00C23212" w:rsidRDefault="00D74F06" w:rsidP="000105BF">
            <w:pPr>
              <w:rPr>
                <w:rFonts w:eastAsia="標楷體"/>
                <w:sz w:val="2"/>
                <w:szCs w:val="2"/>
              </w:rPr>
            </w:pPr>
          </w:p>
        </w:tc>
        <w:tc>
          <w:tcPr>
            <w:tcW w:w="2900" w:type="dxa"/>
          </w:tcPr>
          <w:p w14:paraId="75F7AA99"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w:t>
            </w:r>
            <w:proofErr w:type="spellEnd"/>
          </w:p>
        </w:tc>
        <w:tc>
          <w:tcPr>
            <w:tcW w:w="1200" w:type="dxa"/>
          </w:tcPr>
          <w:p w14:paraId="3958A811"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19347104"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本</w:t>
            </w:r>
          </w:p>
        </w:tc>
        <w:tc>
          <w:tcPr>
            <w:tcW w:w="4300" w:type="dxa"/>
          </w:tcPr>
          <w:p w14:paraId="0BE05BF5" w14:textId="77777777" w:rsidR="00D74F06" w:rsidRPr="00C23212" w:rsidRDefault="00D74F06" w:rsidP="000105BF">
            <w:pPr>
              <w:pStyle w:val="TableParagraph"/>
              <w:rPr>
                <w:rFonts w:eastAsia="標楷體"/>
                <w:sz w:val="24"/>
              </w:rPr>
            </w:pPr>
          </w:p>
        </w:tc>
      </w:tr>
      <w:tr w:rsidR="00D74F06" w:rsidRPr="00C23212" w14:paraId="60270020" w14:textId="77777777" w:rsidTr="000105BF">
        <w:trPr>
          <w:trHeight w:val="370"/>
        </w:trPr>
        <w:tc>
          <w:tcPr>
            <w:tcW w:w="400" w:type="dxa"/>
            <w:vMerge/>
            <w:tcBorders>
              <w:top w:val="nil"/>
            </w:tcBorders>
          </w:tcPr>
          <w:p w14:paraId="2B5F09CA"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0762B8" w14:textId="77777777" w:rsidR="00D74F06" w:rsidRPr="00C23212" w:rsidRDefault="00D74F06" w:rsidP="000105BF">
            <w:pPr>
              <w:rPr>
                <w:rFonts w:eastAsia="標楷體"/>
                <w:sz w:val="2"/>
                <w:szCs w:val="2"/>
              </w:rPr>
            </w:pPr>
          </w:p>
        </w:tc>
        <w:tc>
          <w:tcPr>
            <w:tcW w:w="2900" w:type="dxa"/>
          </w:tcPr>
          <w:p w14:paraId="4E6332F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專書論文</w:t>
            </w:r>
            <w:proofErr w:type="spellEnd"/>
          </w:p>
        </w:tc>
        <w:tc>
          <w:tcPr>
            <w:tcW w:w="1200" w:type="dxa"/>
          </w:tcPr>
          <w:p w14:paraId="4EA70CF7"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79A93465"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章</w:t>
            </w:r>
          </w:p>
        </w:tc>
        <w:tc>
          <w:tcPr>
            <w:tcW w:w="4300" w:type="dxa"/>
          </w:tcPr>
          <w:p w14:paraId="6B4C10A2" w14:textId="77777777" w:rsidR="00D74F06" w:rsidRPr="00C23212" w:rsidRDefault="00D74F06" w:rsidP="000105BF">
            <w:pPr>
              <w:pStyle w:val="TableParagraph"/>
              <w:rPr>
                <w:rFonts w:eastAsia="標楷體"/>
                <w:sz w:val="24"/>
              </w:rPr>
            </w:pPr>
          </w:p>
        </w:tc>
      </w:tr>
      <w:tr w:rsidR="00D74F06" w:rsidRPr="00C23212" w14:paraId="549A713D" w14:textId="77777777" w:rsidTr="000105BF">
        <w:trPr>
          <w:trHeight w:val="369"/>
        </w:trPr>
        <w:tc>
          <w:tcPr>
            <w:tcW w:w="400" w:type="dxa"/>
            <w:vMerge/>
            <w:tcBorders>
              <w:top w:val="nil"/>
            </w:tcBorders>
          </w:tcPr>
          <w:p w14:paraId="533CAD68"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59D54A31" w14:textId="77777777" w:rsidR="00D74F06" w:rsidRPr="00C23212" w:rsidRDefault="00D74F06" w:rsidP="000105BF">
            <w:pPr>
              <w:rPr>
                <w:rFonts w:eastAsia="標楷體"/>
                <w:sz w:val="2"/>
                <w:szCs w:val="2"/>
              </w:rPr>
            </w:pPr>
          </w:p>
        </w:tc>
        <w:tc>
          <w:tcPr>
            <w:tcW w:w="2900" w:type="dxa"/>
          </w:tcPr>
          <w:p w14:paraId="668C2AB7"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技術報告</w:t>
            </w:r>
            <w:proofErr w:type="spellEnd"/>
          </w:p>
        </w:tc>
        <w:tc>
          <w:tcPr>
            <w:tcW w:w="1200" w:type="dxa"/>
          </w:tcPr>
          <w:p w14:paraId="2A4FA46B"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4C6372F7"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1E3E3C42" w14:textId="77777777" w:rsidR="00D74F06" w:rsidRPr="00C23212" w:rsidRDefault="00D74F06" w:rsidP="000105BF">
            <w:pPr>
              <w:pStyle w:val="TableParagraph"/>
              <w:rPr>
                <w:rFonts w:eastAsia="標楷體"/>
                <w:sz w:val="24"/>
              </w:rPr>
            </w:pPr>
          </w:p>
        </w:tc>
      </w:tr>
      <w:tr w:rsidR="00D74F06" w:rsidRPr="00C23212" w14:paraId="308F6BC6" w14:textId="77777777" w:rsidTr="000105BF">
        <w:trPr>
          <w:trHeight w:val="370"/>
        </w:trPr>
        <w:tc>
          <w:tcPr>
            <w:tcW w:w="400" w:type="dxa"/>
            <w:vMerge/>
            <w:tcBorders>
              <w:top w:val="nil"/>
            </w:tcBorders>
          </w:tcPr>
          <w:p w14:paraId="43F71304" w14:textId="77777777" w:rsidR="00D74F06" w:rsidRPr="00C23212" w:rsidRDefault="00D74F06" w:rsidP="000105BF">
            <w:pPr>
              <w:rPr>
                <w:rFonts w:eastAsia="標楷體"/>
                <w:sz w:val="2"/>
                <w:szCs w:val="2"/>
              </w:rPr>
            </w:pPr>
          </w:p>
        </w:tc>
        <w:tc>
          <w:tcPr>
            <w:tcW w:w="1300" w:type="dxa"/>
            <w:vMerge/>
            <w:tcBorders>
              <w:top w:val="nil"/>
              <w:bottom w:val="single" w:sz="12" w:space="0" w:color="000000"/>
            </w:tcBorders>
          </w:tcPr>
          <w:p w14:paraId="78A162D5" w14:textId="77777777" w:rsidR="00D74F06" w:rsidRPr="00C23212" w:rsidRDefault="00D74F06" w:rsidP="000105BF">
            <w:pPr>
              <w:rPr>
                <w:rFonts w:eastAsia="標楷體"/>
                <w:sz w:val="2"/>
                <w:szCs w:val="2"/>
              </w:rPr>
            </w:pPr>
          </w:p>
        </w:tc>
        <w:tc>
          <w:tcPr>
            <w:tcW w:w="2900" w:type="dxa"/>
          </w:tcPr>
          <w:p w14:paraId="6259722C"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其他</w:t>
            </w:r>
            <w:proofErr w:type="spellEnd"/>
          </w:p>
        </w:tc>
        <w:tc>
          <w:tcPr>
            <w:tcW w:w="1200" w:type="dxa"/>
          </w:tcPr>
          <w:p w14:paraId="1C7DF84C"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tcPr>
          <w:p w14:paraId="27AB4E2F" w14:textId="77777777" w:rsidR="00D74F06" w:rsidRPr="00C23212" w:rsidRDefault="00D74F06" w:rsidP="000105BF">
            <w:pPr>
              <w:pStyle w:val="TableParagraph"/>
              <w:spacing w:before="39"/>
              <w:ind w:left="20"/>
              <w:jc w:val="center"/>
              <w:rPr>
                <w:rFonts w:eastAsia="標楷體"/>
                <w:sz w:val="24"/>
              </w:rPr>
            </w:pPr>
            <w:r w:rsidRPr="00C23212">
              <w:rPr>
                <w:rFonts w:eastAsia="標楷體"/>
                <w:sz w:val="24"/>
              </w:rPr>
              <w:t>篇</w:t>
            </w:r>
          </w:p>
        </w:tc>
        <w:tc>
          <w:tcPr>
            <w:tcW w:w="4300" w:type="dxa"/>
          </w:tcPr>
          <w:p w14:paraId="71E31AFE" w14:textId="77777777" w:rsidR="00D74F06" w:rsidRPr="00C23212" w:rsidRDefault="00D74F06" w:rsidP="000105BF">
            <w:pPr>
              <w:pStyle w:val="TableParagraph"/>
              <w:rPr>
                <w:rFonts w:eastAsia="標楷體"/>
                <w:sz w:val="24"/>
              </w:rPr>
            </w:pPr>
          </w:p>
        </w:tc>
      </w:tr>
      <w:tr w:rsidR="00D74F06" w:rsidRPr="00C23212" w14:paraId="3FD56F3F" w14:textId="77777777" w:rsidTr="000105BF">
        <w:trPr>
          <w:trHeight w:val="370"/>
        </w:trPr>
        <w:tc>
          <w:tcPr>
            <w:tcW w:w="400" w:type="dxa"/>
            <w:vMerge w:val="restart"/>
          </w:tcPr>
          <w:p w14:paraId="09265B2E" w14:textId="77777777" w:rsidR="00D74F06" w:rsidRPr="00C23212" w:rsidRDefault="00D74F06" w:rsidP="000105BF">
            <w:pPr>
              <w:pStyle w:val="TableParagraph"/>
              <w:rPr>
                <w:rFonts w:eastAsia="標楷體"/>
                <w:sz w:val="24"/>
              </w:rPr>
            </w:pPr>
          </w:p>
          <w:p w14:paraId="1F84BBCB" w14:textId="77777777" w:rsidR="00D74F06" w:rsidRPr="00C23212" w:rsidRDefault="00D74F06" w:rsidP="000105BF">
            <w:pPr>
              <w:pStyle w:val="TableParagraph"/>
              <w:rPr>
                <w:rFonts w:eastAsia="標楷體"/>
                <w:sz w:val="24"/>
              </w:rPr>
            </w:pPr>
          </w:p>
          <w:p w14:paraId="42252A8B" w14:textId="77777777" w:rsidR="00D74F06" w:rsidRPr="00C23212" w:rsidRDefault="00D74F06" w:rsidP="000105BF">
            <w:pPr>
              <w:pStyle w:val="TableParagraph"/>
              <w:spacing w:before="4"/>
              <w:rPr>
                <w:rFonts w:eastAsia="標楷體"/>
                <w:sz w:val="17"/>
              </w:rPr>
            </w:pPr>
          </w:p>
          <w:p w14:paraId="26DE017F" w14:textId="77777777" w:rsidR="00D74F06" w:rsidRPr="00C23212" w:rsidRDefault="00D74F06" w:rsidP="000105BF">
            <w:pPr>
              <w:pStyle w:val="TableParagraph"/>
              <w:spacing w:line="225" w:lineRule="auto"/>
              <w:ind w:left="80" w:right="59"/>
              <w:jc w:val="both"/>
              <w:rPr>
                <w:rFonts w:eastAsia="標楷體"/>
                <w:sz w:val="24"/>
              </w:rPr>
            </w:pPr>
            <w:proofErr w:type="spellStart"/>
            <w:r w:rsidRPr="00C23212">
              <w:rPr>
                <w:rFonts w:eastAsia="標楷體"/>
                <w:sz w:val="24"/>
              </w:rPr>
              <w:t>參與計畫人力</w:t>
            </w:r>
            <w:proofErr w:type="spellEnd"/>
          </w:p>
        </w:tc>
        <w:tc>
          <w:tcPr>
            <w:tcW w:w="1300" w:type="dxa"/>
            <w:vMerge w:val="restart"/>
            <w:tcBorders>
              <w:top w:val="single" w:sz="12" w:space="0" w:color="000000"/>
            </w:tcBorders>
          </w:tcPr>
          <w:p w14:paraId="2DEC274D" w14:textId="77777777" w:rsidR="00D74F06" w:rsidRPr="00C23212" w:rsidRDefault="00D74F06" w:rsidP="000105BF">
            <w:pPr>
              <w:pStyle w:val="TableParagraph"/>
              <w:rPr>
                <w:rFonts w:eastAsia="標楷體"/>
                <w:sz w:val="24"/>
              </w:rPr>
            </w:pPr>
          </w:p>
          <w:p w14:paraId="57AC775C" w14:textId="77777777" w:rsidR="00D74F06" w:rsidRPr="00C23212" w:rsidRDefault="00D74F06" w:rsidP="000105BF">
            <w:pPr>
              <w:pStyle w:val="TableParagraph"/>
              <w:rPr>
                <w:rFonts w:eastAsia="標楷體"/>
                <w:sz w:val="24"/>
              </w:rPr>
            </w:pPr>
          </w:p>
          <w:p w14:paraId="0E6BDBB7" w14:textId="77777777" w:rsidR="00D74F06" w:rsidRPr="00C23212" w:rsidRDefault="00D74F06" w:rsidP="000105BF">
            <w:pPr>
              <w:pStyle w:val="TableParagraph"/>
              <w:spacing w:before="3"/>
              <w:rPr>
                <w:rFonts w:eastAsia="標楷體"/>
                <w:sz w:val="28"/>
              </w:rPr>
            </w:pPr>
          </w:p>
          <w:p w14:paraId="5AD8C668"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本國籍</w:t>
            </w:r>
            <w:proofErr w:type="spellEnd"/>
          </w:p>
        </w:tc>
        <w:tc>
          <w:tcPr>
            <w:tcW w:w="2900" w:type="dxa"/>
            <w:tcBorders>
              <w:bottom w:val="single" w:sz="12" w:space="0" w:color="000000"/>
            </w:tcBorders>
          </w:tcPr>
          <w:p w14:paraId="49407632" w14:textId="77777777" w:rsidR="00D74F06" w:rsidRPr="00C23212" w:rsidRDefault="00D74F06" w:rsidP="000105BF">
            <w:pPr>
              <w:pStyle w:val="TableParagraph"/>
              <w:spacing w:before="39"/>
              <w:ind w:left="40"/>
              <w:rPr>
                <w:rFonts w:eastAsia="標楷體"/>
                <w:sz w:val="24"/>
              </w:rPr>
            </w:pPr>
            <w:proofErr w:type="spellStart"/>
            <w:r w:rsidRPr="00C23212">
              <w:rPr>
                <w:rFonts w:eastAsia="標楷體"/>
                <w:sz w:val="24"/>
              </w:rPr>
              <w:t>大專生</w:t>
            </w:r>
            <w:proofErr w:type="spellEnd"/>
          </w:p>
        </w:tc>
        <w:tc>
          <w:tcPr>
            <w:tcW w:w="1200" w:type="dxa"/>
            <w:tcBorders>
              <w:bottom w:val="single" w:sz="12" w:space="0" w:color="000000"/>
            </w:tcBorders>
          </w:tcPr>
          <w:p w14:paraId="49034404" w14:textId="77777777" w:rsidR="00D74F06" w:rsidRPr="00C23212" w:rsidRDefault="00D74F06" w:rsidP="000105BF">
            <w:pPr>
              <w:pStyle w:val="TableParagraph"/>
              <w:spacing w:before="39"/>
              <w:ind w:right="19"/>
              <w:jc w:val="right"/>
              <w:rPr>
                <w:rFonts w:eastAsia="標楷體"/>
                <w:sz w:val="24"/>
              </w:rPr>
            </w:pPr>
            <w:r w:rsidRPr="00C23212">
              <w:rPr>
                <w:rFonts w:eastAsia="標楷體"/>
                <w:sz w:val="24"/>
              </w:rPr>
              <w:t>0</w:t>
            </w:r>
          </w:p>
        </w:tc>
        <w:tc>
          <w:tcPr>
            <w:tcW w:w="600" w:type="dxa"/>
            <w:vMerge w:val="restart"/>
          </w:tcPr>
          <w:p w14:paraId="1D551DDB" w14:textId="77777777" w:rsidR="00D74F06" w:rsidRPr="00C23212" w:rsidRDefault="00D74F06" w:rsidP="000105BF">
            <w:pPr>
              <w:pStyle w:val="TableParagraph"/>
              <w:rPr>
                <w:rFonts w:eastAsia="標楷體"/>
                <w:sz w:val="24"/>
              </w:rPr>
            </w:pPr>
          </w:p>
          <w:p w14:paraId="65670A36" w14:textId="77777777" w:rsidR="00D74F06" w:rsidRPr="00C23212" w:rsidRDefault="00D74F06" w:rsidP="000105BF">
            <w:pPr>
              <w:pStyle w:val="TableParagraph"/>
              <w:rPr>
                <w:rFonts w:eastAsia="標楷體"/>
                <w:sz w:val="24"/>
              </w:rPr>
            </w:pPr>
          </w:p>
          <w:p w14:paraId="3CFFA78A" w14:textId="77777777" w:rsidR="00D74F06" w:rsidRPr="00C23212" w:rsidRDefault="00D74F06" w:rsidP="000105BF">
            <w:pPr>
              <w:pStyle w:val="TableParagraph"/>
              <w:rPr>
                <w:rFonts w:eastAsia="標楷體"/>
                <w:sz w:val="24"/>
              </w:rPr>
            </w:pPr>
          </w:p>
          <w:p w14:paraId="36CB1E84" w14:textId="77777777" w:rsidR="00D74F06" w:rsidRPr="00C23212" w:rsidRDefault="00D74F06" w:rsidP="000105BF">
            <w:pPr>
              <w:pStyle w:val="TableParagraph"/>
              <w:rPr>
                <w:rFonts w:eastAsia="標楷體"/>
                <w:sz w:val="24"/>
              </w:rPr>
            </w:pPr>
          </w:p>
          <w:p w14:paraId="295E8F70" w14:textId="77777777" w:rsidR="00D74F06" w:rsidRPr="00C23212" w:rsidRDefault="00D74F06" w:rsidP="000105BF">
            <w:pPr>
              <w:pStyle w:val="TableParagraph"/>
              <w:spacing w:before="5"/>
              <w:rPr>
                <w:rFonts w:eastAsia="標楷體"/>
                <w:sz w:val="24"/>
              </w:rPr>
            </w:pPr>
          </w:p>
          <w:p w14:paraId="2BB17B3A" w14:textId="77777777" w:rsidR="00D74F06" w:rsidRPr="00C23212" w:rsidRDefault="00D74F06" w:rsidP="000105BF">
            <w:pPr>
              <w:pStyle w:val="TableParagraph"/>
              <w:ind w:left="60"/>
              <w:rPr>
                <w:rFonts w:eastAsia="標楷體"/>
                <w:sz w:val="24"/>
              </w:rPr>
            </w:pPr>
            <w:proofErr w:type="spellStart"/>
            <w:r w:rsidRPr="00C23212">
              <w:rPr>
                <w:rFonts w:eastAsia="標楷體"/>
                <w:sz w:val="24"/>
              </w:rPr>
              <w:t>人次</w:t>
            </w:r>
            <w:proofErr w:type="spellEnd"/>
          </w:p>
        </w:tc>
        <w:tc>
          <w:tcPr>
            <w:tcW w:w="4300" w:type="dxa"/>
            <w:tcBorders>
              <w:bottom w:val="single" w:sz="12" w:space="0" w:color="000000"/>
            </w:tcBorders>
          </w:tcPr>
          <w:p w14:paraId="52D13B1B" w14:textId="77777777" w:rsidR="00D74F06" w:rsidRPr="00C23212" w:rsidRDefault="00D74F06" w:rsidP="000105BF">
            <w:pPr>
              <w:pStyle w:val="TableParagraph"/>
              <w:rPr>
                <w:rFonts w:eastAsia="標楷體"/>
                <w:sz w:val="24"/>
              </w:rPr>
            </w:pPr>
          </w:p>
        </w:tc>
      </w:tr>
      <w:tr w:rsidR="00D74F06" w:rsidRPr="00C23212" w14:paraId="6B4C24B9" w14:textId="77777777" w:rsidTr="000105BF">
        <w:trPr>
          <w:trHeight w:val="650"/>
        </w:trPr>
        <w:tc>
          <w:tcPr>
            <w:tcW w:w="400" w:type="dxa"/>
            <w:vMerge/>
          </w:tcPr>
          <w:p w14:paraId="7A19A810" w14:textId="77777777" w:rsidR="00D74F06" w:rsidRPr="00C23212" w:rsidRDefault="00D74F06" w:rsidP="000105BF">
            <w:pPr>
              <w:rPr>
                <w:rFonts w:eastAsia="標楷體"/>
                <w:sz w:val="2"/>
                <w:szCs w:val="2"/>
              </w:rPr>
            </w:pPr>
          </w:p>
        </w:tc>
        <w:tc>
          <w:tcPr>
            <w:tcW w:w="1300" w:type="dxa"/>
            <w:vMerge/>
            <w:tcBorders>
              <w:top w:val="nil"/>
            </w:tcBorders>
          </w:tcPr>
          <w:p w14:paraId="45516865" w14:textId="77777777" w:rsidR="00D74F06" w:rsidRPr="00C23212" w:rsidRDefault="00D74F06" w:rsidP="000105BF">
            <w:pPr>
              <w:rPr>
                <w:rFonts w:eastAsia="標楷體"/>
                <w:sz w:val="2"/>
                <w:szCs w:val="2"/>
              </w:rPr>
            </w:pPr>
          </w:p>
        </w:tc>
        <w:tc>
          <w:tcPr>
            <w:tcW w:w="2900" w:type="dxa"/>
            <w:tcBorders>
              <w:top w:val="single" w:sz="12" w:space="0" w:color="000000"/>
            </w:tcBorders>
          </w:tcPr>
          <w:p w14:paraId="5F1ECAD3" w14:textId="77777777" w:rsidR="00D74F06" w:rsidRPr="00C23212" w:rsidRDefault="00D74F06" w:rsidP="000105BF">
            <w:pPr>
              <w:pStyle w:val="TableParagraph"/>
              <w:spacing w:before="177"/>
              <w:ind w:left="40"/>
              <w:rPr>
                <w:rFonts w:eastAsia="標楷體"/>
                <w:sz w:val="24"/>
              </w:rPr>
            </w:pPr>
            <w:proofErr w:type="spellStart"/>
            <w:r w:rsidRPr="00C23212">
              <w:rPr>
                <w:rFonts w:eastAsia="標楷體"/>
                <w:sz w:val="24"/>
              </w:rPr>
              <w:t>碩士生</w:t>
            </w:r>
            <w:proofErr w:type="spellEnd"/>
          </w:p>
        </w:tc>
        <w:tc>
          <w:tcPr>
            <w:tcW w:w="1200" w:type="dxa"/>
            <w:tcBorders>
              <w:top w:val="single" w:sz="12" w:space="0" w:color="000000"/>
            </w:tcBorders>
          </w:tcPr>
          <w:p w14:paraId="3B57DC37" w14:textId="77777777" w:rsidR="00D74F06" w:rsidRPr="00C23212" w:rsidRDefault="00D74F06" w:rsidP="000105BF">
            <w:pPr>
              <w:pStyle w:val="TableParagraph"/>
              <w:spacing w:before="177"/>
              <w:ind w:right="19"/>
              <w:jc w:val="right"/>
              <w:rPr>
                <w:rFonts w:eastAsia="標楷體"/>
                <w:sz w:val="24"/>
              </w:rPr>
            </w:pPr>
            <w:r w:rsidRPr="00C23212">
              <w:rPr>
                <w:rFonts w:eastAsia="標楷體"/>
                <w:sz w:val="24"/>
              </w:rPr>
              <w:t>5</w:t>
            </w:r>
          </w:p>
        </w:tc>
        <w:tc>
          <w:tcPr>
            <w:tcW w:w="600" w:type="dxa"/>
            <w:vMerge/>
          </w:tcPr>
          <w:p w14:paraId="34A80279" w14:textId="77777777" w:rsidR="00D74F06" w:rsidRPr="00C23212" w:rsidRDefault="00D74F06" w:rsidP="000105BF">
            <w:pPr>
              <w:rPr>
                <w:rFonts w:eastAsia="標楷體"/>
                <w:sz w:val="2"/>
                <w:szCs w:val="2"/>
              </w:rPr>
            </w:pPr>
          </w:p>
        </w:tc>
        <w:tc>
          <w:tcPr>
            <w:tcW w:w="4300" w:type="dxa"/>
            <w:tcBorders>
              <w:top w:val="single" w:sz="12" w:space="0" w:color="000000"/>
            </w:tcBorders>
          </w:tcPr>
          <w:p w14:paraId="2C73A34A" w14:textId="77777777" w:rsidR="00D74F06" w:rsidRPr="00C23212" w:rsidRDefault="00D74F06" w:rsidP="000105BF">
            <w:pPr>
              <w:pStyle w:val="TableParagraph"/>
              <w:spacing w:before="47" w:line="225" w:lineRule="auto"/>
              <w:ind w:left="40" w:right="159"/>
              <w:rPr>
                <w:rFonts w:eastAsia="標楷體"/>
                <w:sz w:val="24"/>
                <w:lang w:eastAsia="zh-TW"/>
              </w:rPr>
            </w:pPr>
            <w:r w:rsidRPr="00C23212">
              <w:rPr>
                <w:rFonts w:eastAsia="標楷體"/>
                <w:spacing w:val="-1"/>
                <w:sz w:val="24"/>
                <w:lang w:eastAsia="zh-TW"/>
              </w:rPr>
              <w:t>蔡昀</w:t>
            </w:r>
            <w:proofErr w:type="gramStart"/>
            <w:r w:rsidRPr="00C23212">
              <w:rPr>
                <w:rFonts w:eastAsia="標楷體"/>
                <w:spacing w:val="-1"/>
                <w:sz w:val="24"/>
                <w:lang w:eastAsia="zh-TW"/>
              </w:rPr>
              <w:t>陞</w:t>
            </w:r>
            <w:proofErr w:type="gramEnd"/>
            <w:r w:rsidRPr="00C23212">
              <w:rPr>
                <w:rFonts w:eastAsia="標楷體"/>
                <w:spacing w:val="-1"/>
                <w:sz w:val="24"/>
                <w:lang w:eastAsia="zh-TW"/>
              </w:rPr>
              <w:t>、林鎰鋒、林</w:t>
            </w:r>
            <w:r w:rsidRPr="00C23212">
              <w:rPr>
                <w:rFonts w:eastAsia="標楷體"/>
                <w:sz w:val="24"/>
                <w:lang w:eastAsia="zh-TW"/>
              </w:rPr>
              <w:t>昀</w:t>
            </w:r>
            <w:proofErr w:type="gramStart"/>
            <w:r w:rsidRPr="00C23212">
              <w:rPr>
                <w:rFonts w:eastAsia="標楷體"/>
                <w:sz w:val="24"/>
                <w:lang w:eastAsia="zh-TW"/>
              </w:rPr>
              <w:t>昇</w:t>
            </w:r>
            <w:proofErr w:type="gramEnd"/>
            <w:r w:rsidRPr="00C23212">
              <w:rPr>
                <w:rFonts w:eastAsia="標楷體"/>
                <w:spacing w:val="-1"/>
                <w:sz w:val="24"/>
                <w:lang w:eastAsia="zh-TW"/>
              </w:rPr>
              <w:t>、嚴翎愷、李昀</w:t>
            </w:r>
            <w:proofErr w:type="gramStart"/>
            <w:r w:rsidRPr="00C23212">
              <w:rPr>
                <w:rFonts w:eastAsia="標楷體"/>
                <w:spacing w:val="-1"/>
                <w:sz w:val="24"/>
                <w:lang w:eastAsia="zh-TW"/>
              </w:rPr>
              <w:t>叡</w:t>
            </w:r>
            <w:proofErr w:type="gramEnd"/>
          </w:p>
        </w:tc>
      </w:tr>
      <w:tr w:rsidR="00D74F06" w:rsidRPr="00C23212" w14:paraId="7B4B0778" w14:textId="77777777" w:rsidTr="000105BF">
        <w:trPr>
          <w:trHeight w:val="380"/>
        </w:trPr>
        <w:tc>
          <w:tcPr>
            <w:tcW w:w="400" w:type="dxa"/>
            <w:vMerge/>
          </w:tcPr>
          <w:p w14:paraId="6329BB0D" w14:textId="77777777" w:rsidR="00D74F06" w:rsidRPr="00C23212" w:rsidRDefault="00D74F06" w:rsidP="000105BF">
            <w:pPr>
              <w:rPr>
                <w:rFonts w:eastAsia="標楷體"/>
                <w:sz w:val="2"/>
                <w:szCs w:val="2"/>
                <w:lang w:eastAsia="zh-TW"/>
              </w:rPr>
            </w:pPr>
          </w:p>
        </w:tc>
        <w:tc>
          <w:tcPr>
            <w:tcW w:w="1300" w:type="dxa"/>
            <w:vMerge/>
            <w:tcBorders>
              <w:top w:val="nil"/>
            </w:tcBorders>
          </w:tcPr>
          <w:p w14:paraId="52F9C6A6" w14:textId="77777777" w:rsidR="00D74F06" w:rsidRPr="00C23212" w:rsidRDefault="00D74F06" w:rsidP="000105BF">
            <w:pPr>
              <w:rPr>
                <w:rFonts w:eastAsia="標楷體"/>
                <w:sz w:val="2"/>
                <w:szCs w:val="2"/>
                <w:lang w:eastAsia="zh-TW"/>
              </w:rPr>
            </w:pPr>
          </w:p>
        </w:tc>
        <w:tc>
          <w:tcPr>
            <w:tcW w:w="2900" w:type="dxa"/>
          </w:tcPr>
          <w:p w14:paraId="5346C1D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5C8758C1"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4F64C36C" w14:textId="77777777" w:rsidR="00D74F06" w:rsidRPr="00C23212" w:rsidRDefault="00D74F06" w:rsidP="000105BF">
            <w:pPr>
              <w:rPr>
                <w:rFonts w:eastAsia="標楷體"/>
                <w:sz w:val="2"/>
                <w:szCs w:val="2"/>
              </w:rPr>
            </w:pPr>
          </w:p>
        </w:tc>
        <w:tc>
          <w:tcPr>
            <w:tcW w:w="4300" w:type="dxa"/>
          </w:tcPr>
          <w:p w14:paraId="67A9E1DF" w14:textId="77777777" w:rsidR="00D74F06" w:rsidRPr="00C23212" w:rsidRDefault="00D74F06" w:rsidP="000105BF">
            <w:pPr>
              <w:pStyle w:val="TableParagraph"/>
              <w:rPr>
                <w:rFonts w:eastAsia="標楷體"/>
                <w:sz w:val="24"/>
              </w:rPr>
            </w:pPr>
          </w:p>
        </w:tc>
      </w:tr>
      <w:tr w:rsidR="00D74F06" w:rsidRPr="00C23212" w14:paraId="39AD463F" w14:textId="77777777" w:rsidTr="000105BF">
        <w:trPr>
          <w:trHeight w:val="380"/>
        </w:trPr>
        <w:tc>
          <w:tcPr>
            <w:tcW w:w="400" w:type="dxa"/>
            <w:vMerge/>
          </w:tcPr>
          <w:p w14:paraId="086A702C" w14:textId="77777777" w:rsidR="00D74F06" w:rsidRPr="00C23212" w:rsidRDefault="00D74F06" w:rsidP="000105BF">
            <w:pPr>
              <w:rPr>
                <w:rFonts w:eastAsia="標楷體"/>
                <w:sz w:val="2"/>
                <w:szCs w:val="2"/>
              </w:rPr>
            </w:pPr>
          </w:p>
        </w:tc>
        <w:tc>
          <w:tcPr>
            <w:tcW w:w="1300" w:type="dxa"/>
            <w:vMerge/>
            <w:tcBorders>
              <w:top w:val="nil"/>
            </w:tcBorders>
          </w:tcPr>
          <w:p w14:paraId="765DF8E9" w14:textId="77777777" w:rsidR="00D74F06" w:rsidRPr="00C23212" w:rsidRDefault="00D74F06" w:rsidP="000105BF">
            <w:pPr>
              <w:rPr>
                <w:rFonts w:eastAsia="標楷體"/>
                <w:sz w:val="2"/>
                <w:szCs w:val="2"/>
              </w:rPr>
            </w:pPr>
          </w:p>
        </w:tc>
        <w:tc>
          <w:tcPr>
            <w:tcW w:w="2900" w:type="dxa"/>
          </w:tcPr>
          <w:p w14:paraId="0E22F3F1"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6DF50A3D"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6C96AE02" w14:textId="77777777" w:rsidR="00D74F06" w:rsidRPr="00C23212" w:rsidRDefault="00D74F06" w:rsidP="000105BF">
            <w:pPr>
              <w:rPr>
                <w:rFonts w:eastAsia="標楷體"/>
                <w:sz w:val="2"/>
                <w:szCs w:val="2"/>
              </w:rPr>
            </w:pPr>
          </w:p>
        </w:tc>
        <w:tc>
          <w:tcPr>
            <w:tcW w:w="4300" w:type="dxa"/>
          </w:tcPr>
          <w:p w14:paraId="6B9E79A3" w14:textId="77777777" w:rsidR="00D74F06" w:rsidRPr="00C23212" w:rsidRDefault="00D74F06" w:rsidP="000105BF">
            <w:pPr>
              <w:pStyle w:val="TableParagraph"/>
              <w:rPr>
                <w:rFonts w:eastAsia="標楷體"/>
                <w:sz w:val="24"/>
              </w:rPr>
            </w:pPr>
          </w:p>
        </w:tc>
      </w:tr>
      <w:tr w:rsidR="00D74F06" w:rsidRPr="00C23212" w14:paraId="2B170A41" w14:textId="77777777" w:rsidTr="000105BF">
        <w:trPr>
          <w:trHeight w:val="380"/>
        </w:trPr>
        <w:tc>
          <w:tcPr>
            <w:tcW w:w="400" w:type="dxa"/>
            <w:vMerge/>
          </w:tcPr>
          <w:p w14:paraId="476CA53F" w14:textId="77777777" w:rsidR="00D74F06" w:rsidRPr="00C23212" w:rsidRDefault="00D74F06" w:rsidP="000105BF">
            <w:pPr>
              <w:rPr>
                <w:rFonts w:eastAsia="標楷體"/>
                <w:sz w:val="2"/>
                <w:szCs w:val="2"/>
              </w:rPr>
            </w:pPr>
          </w:p>
        </w:tc>
        <w:tc>
          <w:tcPr>
            <w:tcW w:w="1300" w:type="dxa"/>
            <w:vMerge/>
            <w:tcBorders>
              <w:top w:val="nil"/>
            </w:tcBorders>
          </w:tcPr>
          <w:p w14:paraId="2E0C2ADE" w14:textId="77777777" w:rsidR="00D74F06" w:rsidRPr="00C23212" w:rsidRDefault="00D74F06" w:rsidP="000105BF">
            <w:pPr>
              <w:rPr>
                <w:rFonts w:eastAsia="標楷體"/>
                <w:sz w:val="2"/>
                <w:szCs w:val="2"/>
              </w:rPr>
            </w:pPr>
          </w:p>
        </w:tc>
        <w:tc>
          <w:tcPr>
            <w:tcW w:w="2900" w:type="dxa"/>
          </w:tcPr>
          <w:p w14:paraId="23D55D5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4B6AB283"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74F389C" w14:textId="77777777" w:rsidR="00D74F06" w:rsidRPr="00C23212" w:rsidRDefault="00D74F06" w:rsidP="000105BF">
            <w:pPr>
              <w:rPr>
                <w:rFonts w:eastAsia="標楷體"/>
                <w:sz w:val="2"/>
                <w:szCs w:val="2"/>
              </w:rPr>
            </w:pPr>
          </w:p>
        </w:tc>
        <w:tc>
          <w:tcPr>
            <w:tcW w:w="4300" w:type="dxa"/>
          </w:tcPr>
          <w:p w14:paraId="153B9D87" w14:textId="77777777" w:rsidR="00D74F06" w:rsidRPr="00C23212" w:rsidRDefault="00D74F06" w:rsidP="000105BF">
            <w:pPr>
              <w:pStyle w:val="TableParagraph"/>
              <w:rPr>
                <w:rFonts w:eastAsia="標楷體"/>
                <w:sz w:val="24"/>
              </w:rPr>
            </w:pPr>
          </w:p>
        </w:tc>
      </w:tr>
      <w:tr w:rsidR="00D74F06" w:rsidRPr="00C23212" w14:paraId="5B4A1086" w14:textId="77777777" w:rsidTr="000105BF">
        <w:trPr>
          <w:trHeight w:val="380"/>
        </w:trPr>
        <w:tc>
          <w:tcPr>
            <w:tcW w:w="400" w:type="dxa"/>
            <w:vMerge/>
          </w:tcPr>
          <w:p w14:paraId="2DF11AA9" w14:textId="77777777" w:rsidR="00D74F06" w:rsidRPr="00C23212" w:rsidRDefault="00D74F06" w:rsidP="000105BF">
            <w:pPr>
              <w:rPr>
                <w:rFonts w:eastAsia="標楷體"/>
                <w:sz w:val="2"/>
                <w:szCs w:val="2"/>
              </w:rPr>
            </w:pPr>
          </w:p>
        </w:tc>
        <w:tc>
          <w:tcPr>
            <w:tcW w:w="1300" w:type="dxa"/>
            <w:vMerge w:val="restart"/>
          </w:tcPr>
          <w:p w14:paraId="15987DF8" w14:textId="77777777" w:rsidR="00D74F06" w:rsidRPr="00C23212" w:rsidRDefault="00D74F06" w:rsidP="000105BF">
            <w:pPr>
              <w:pStyle w:val="TableParagraph"/>
              <w:rPr>
                <w:rFonts w:eastAsia="標楷體"/>
                <w:sz w:val="32"/>
              </w:rPr>
            </w:pPr>
          </w:p>
          <w:p w14:paraId="16254BE4" w14:textId="77777777" w:rsidR="00D74F06" w:rsidRPr="00C23212" w:rsidRDefault="00D74F06" w:rsidP="000105BF">
            <w:pPr>
              <w:pStyle w:val="TableParagraph"/>
              <w:ind w:left="40"/>
              <w:rPr>
                <w:rFonts w:eastAsia="標楷體"/>
                <w:sz w:val="24"/>
              </w:rPr>
            </w:pPr>
            <w:proofErr w:type="spellStart"/>
            <w:r w:rsidRPr="00C23212">
              <w:rPr>
                <w:rFonts w:eastAsia="標楷體"/>
                <w:sz w:val="24"/>
              </w:rPr>
              <w:t>非本國籍</w:t>
            </w:r>
            <w:proofErr w:type="spellEnd"/>
          </w:p>
        </w:tc>
        <w:tc>
          <w:tcPr>
            <w:tcW w:w="2900" w:type="dxa"/>
          </w:tcPr>
          <w:p w14:paraId="2FDD3788"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大專生</w:t>
            </w:r>
            <w:proofErr w:type="spellEnd"/>
          </w:p>
        </w:tc>
        <w:tc>
          <w:tcPr>
            <w:tcW w:w="1200" w:type="dxa"/>
          </w:tcPr>
          <w:p w14:paraId="54A81DBE"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5089EAD9" w14:textId="77777777" w:rsidR="00D74F06" w:rsidRPr="00C23212" w:rsidRDefault="00D74F06" w:rsidP="000105BF">
            <w:pPr>
              <w:rPr>
                <w:rFonts w:eastAsia="標楷體"/>
                <w:sz w:val="2"/>
                <w:szCs w:val="2"/>
              </w:rPr>
            </w:pPr>
          </w:p>
        </w:tc>
        <w:tc>
          <w:tcPr>
            <w:tcW w:w="4300" w:type="dxa"/>
          </w:tcPr>
          <w:p w14:paraId="56036517" w14:textId="77777777" w:rsidR="00D74F06" w:rsidRPr="00C23212" w:rsidRDefault="00D74F06" w:rsidP="000105BF">
            <w:pPr>
              <w:pStyle w:val="TableParagraph"/>
              <w:rPr>
                <w:rFonts w:eastAsia="標楷體"/>
                <w:sz w:val="24"/>
              </w:rPr>
            </w:pPr>
          </w:p>
        </w:tc>
      </w:tr>
      <w:tr w:rsidR="00D74F06" w:rsidRPr="00C23212" w14:paraId="6CF0A6BE" w14:textId="77777777" w:rsidTr="000105BF">
        <w:trPr>
          <w:trHeight w:val="380"/>
        </w:trPr>
        <w:tc>
          <w:tcPr>
            <w:tcW w:w="400" w:type="dxa"/>
            <w:vMerge/>
          </w:tcPr>
          <w:p w14:paraId="4368D778" w14:textId="77777777" w:rsidR="00D74F06" w:rsidRPr="00C23212" w:rsidRDefault="00D74F06" w:rsidP="000105BF">
            <w:pPr>
              <w:rPr>
                <w:rFonts w:eastAsia="標楷體"/>
                <w:sz w:val="2"/>
                <w:szCs w:val="2"/>
              </w:rPr>
            </w:pPr>
          </w:p>
        </w:tc>
        <w:tc>
          <w:tcPr>
            <w:tcW w:w="1300" w:type="dxa"/>
            <w:vMerge/>
          </w:tcPr>
          <w:p w14:paraId="281EFAED" w14:textId="77777777" w:rsidR="00D74F06" w:rsidRPr="00C23212" w:rsidRDefault="00D74F06" w:rsidP="000105BF">
            <w:pPr>
              <w:rPr>
                <w:rFonts w:eastAsia="標楷體"/>
                <w:sz w:val="2"/>
                <w:szCs w:val="2"/>
              </w:rPr>
            </w:pPr>
          </w:p>
        </w:tc>
        <w:tc>
          <w:tcPr>
            <w:tcW w:w="2900" w:type="dxa"/>
          </w:tcPr>
          <w:p w14:paraId="478D11E4"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碩士生</w:t>
            </w:r>
            <w:proofErr w:type="spellEnd"/>
          </w:p>
        </w:tc>
        <w:tc>
          <w:tcPr>
            <w:tcW w:w="1200" w:type="dxa"/>
          </w:tcPr>
          <w:p w14:paraId="09F42FB9" w14:textId="3FF66475" w:rsidR="00D74F06" w:rsidRPr="00C23212" w:rsidRDefault="00A60225"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77D78227" w14:textId="77777777" w:rsidR="00D74F06" w:rsidRPr="00C23212" w:rsidRDefault="00D74F06" w:rsidP="000105BF">
            <w:pPr>
              <w:rPr>
                <w:rFonts w:eastAsia="標楷體"/>
                <w:sz w:val="2"/>
                <w:szCs w:val="2"/>
              </w:rPr>
            </w:pPr>
          </w:p>
        </w:tc>
        <w:tc>
          <w:tcPr>
            <w:tcW w:w="4300" w:type="dxa"/>
          </w:tcPr>
          <w:p w14:paraId="21A909FB" w14:textId="77777777" w:rsidR="00D74F06" w:rsidRPr="00C23212" w:rsidRDefault="00D74F06" w:rsidP="000105BF">
            <w:pPr>
              <w:pStyle w:val="TableParagraph"/>
              <w:spacing w:before="44"/>
              <w:ind w:left="40"/>
              <w:rPr>
                <w:rFonts w:eastAsia="標楷體"/>
                <w:sz w:val="24"/>
              </w:rPr>
            </w:pPr>
          </w:p>
        </w:tc>
      </w:tr>
      <w:tr w:rsidR="00D74F06" w:rsidRPr="00C23212" w14:paraId="581E3A8B" w14:textId="77777777" w:rsidTr="000105BF">
        <w:trPr>
          <w:trHeight w:val="311"/>
        </w:trPr>
        <w:tc>
          <w:tcPr>
            <w:tcW w:w="400" w:type="dxa"/>
            <w:vMerge/>
          </w:tcPr>
          <w:p w14:paraId="6739A894" w14:textId="77777777" w:rsidR="00D74F06" w:rsidRPr="00C23212" w:rsidRDefault="00D74F06" w:rsidP="000105BF">
            <w:pPr>
              <w:rPr>
                <w:rFonts w:eastAsia="標楷體"/>
                <w:sz w:val="2"/>
                <w:szCs w:val="2"/>
              </w:rPr>
            </w:pPr>
            <w:bookmarkStart w:id="5" w:name="_Hlk102677305"/>
          </w:p>
        </w:tc>
        <w:tc>
          <w:tcPr>
            <w:tcW w:w="1300" w:type="dxa"/>
            <w:vMerge/>
          </w:tcPr>
          <w:p w14:paraId="2A0522CA" w14:textId="77777777" w:rsidR="00D74F06" w:rsidRPr="00C23212" w:rsidRDefault="00D74F06" w:rsidP="000105BF">
            <w:pPr>
              <w:rPr>
                <w:rFonts w:eastAsia="標楷體"/>
                <w:sz w:val="2"/>
                <w:szCs w:val="2"/>
              </w:rPr>
            </w:pPr>
          </w:p>
        </w:tc>
        <w:tc>
          <w:tcPr>
            <w:tcW w:w="2900" w:type="dxa"/>
          </w:tcPr>
          <w:p w14:paraId="22145DE0" w14:textId="77777777" w:rsidR="00D74F06" w:rsidRPr="00C23212" w:rsidRDefault="00D74F06" w:rsidP="000105BF">
            <w:pPr>
              <w:pStyle w:val="TableParagraph"/>
              <w:rPr>
                <w:rFonts w:eastAsia="標楷體"/>
              </w:rPr>
            </w:pPr>
          </w:p>
        </w:tc>
        <w:tc>
          <w:tcPr>
            <w:tcW w:w="1200" w:type="dxa"/>
          </w:tcPr>
          <w:p w14:paraId="02622096" w14:textId="77777777" w:rsidR="00D74F06" w:rsidRPr="00C23212" w:rsidRDefault="00D74F06" w:rsidP="000105BF">
            <w:pPr>
              <w:pStyle w:val="TableParagraph"/>
              <w:rPr>
                <w:rFonts w:eastAsia="標楷體"/>
              </w:rPr>
            </w:pPr>
          </w:p>
        </w:tc>
        <w:tc>
          <w:tcPr>
            <w:tcW w:w="600" w:type="dxa"/>
            <w:vMerge/>
          </w:tcPr>
          <w:p w14:paraId="0988D58A" w14:textId="77777777" w:rsidR="00D74F06" w:rsidRPr="00C23212" w:rsidRDefault="00D74F06" w:rsidP="000105BF">
            <w:pPr>
              <w:rPr>
                <w:rFonts w:eastAsia="標楷體"/>
                <w:sz w:val="2"/>
                <w:szCs w:val="2"/>
              </w:rPr>
            </w:pPr>
          </w:p>
        </w:tc>
        <w:tc>
          <w:tcPr>
            <w:tcW w:w="4300" w:type="dxa"/>
          </w:tcPr>
          <w:p w14:paraId="6174C7B4" w14:textId="77777777" w:rsidR="00D74F06" w:rsidRPr="00C23212" w:rsidRDefault="00D74F06" w:rsidP="000105BF">
            <w:pPr>
              <w:pStyle w:val="TableParagraph"/>
              <w:rPr>
                <w:rFonts w:eastAsia="標楷體"/>
              </w:rPr>
            </w:pPr>
          </w:p>
        </w:tc>
      </w:tr>
      <w:bookmarkEnd w:id="5"/>
      <w:tr w:rsidR="00D74F06" w:rsidRPr="00C23212" w14:paraId="5DD87481" w14:textId="77777777" w:rsidTr="000105BF">
        <w:trPr>
          <w:trHeight w:val="380"/>
        </w:trPr>
        <w:tc>
          <w:tcPr>
            <w:tcW w:w="400" w:type="dxa"/>
            <w:vMerge/>
          </w:tcPr>
          <w:p w14:paraId="1AB8C236" w14:textId="77777777" w:rsidR="00D74F06" w:rsidRPr="00C23212" w:rsidRDefault="00D74F06" w:rsidP="000105BF">
            <w:pPr>
              <w:pStyle w:val="TableParagraph"/>
              <w:rPr>
                <w:rFonts w:eastAsia="標楷體"/>
                <w:sz w:val="24"/>
              </w:rPr>
            </w:pPr>
          </w:p>
        </w:tc>
        <w:tc>
          <w:tcPr>
            <w:tcW w:w="1300" w:type="dxa"/>
            <w:vMerge/>
          </w:tcPr>
          <w:p w14:paraId="3CFF51AE" w14:textId="77777777" w:rsidR="00D74F06" w:rsidRPr="00C23212" w:rsidRDefault="00D74F06" w:rsidP="000105BF">
            <w:pPr>
              <w:pStyle w:val="TableParagraph"/>
              <w:rPr>
                <w:rFonts w:eastAsia="標楷體"/>
                <w:sz w:val="24"/>
              </w:rPr>
            </w:pPr>
          </w:p>
        </w:tc>
        <w:tc>
          <w:tcPr>
            <w:tcW w:w="2900" w:type="dxa"/>
          </w:tcPr>
          <w:p w14:paraId="29ED65AA"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博士生</w:t>
            </w:r>
            <w:proofErr w:type="spellEnd"/>
          </w:p>
        </w:tc>
        <w:tc>
          <w:tcPr>
            <w:tcW w:w="1200" w:type="dxa"/>
          </w:tcPr>
          <w:p w14:paraId="1362025A"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1</w:t>
            </w:r>
          </w:p>
        </w:tc>
        <w:tc>
          <w:tcPr>
            <w:tcW w:w="600" w:type="dxa"/>
            <w:vMerge/>
          </w:tcPr>
          <w:p w14:paraId="3200F723" w14:textId="77777777" w:rsidR="00D74F06" w:rsidRPr="00C23212" w:rsidRDefault="00D74F06" w:rsidP="000105BF">
            <w:pPr>
              <w:pStyle w:val="TableParagraph"/>
              <w:rPr>
                <w:rFonts w:eastAsia="標楷體"/>
                <w:sz w:val="24"/>
              </w:rPr>
            </w:pPr>
          </w:p>
        </w:tc>
        <w:tc>
          <w:tcPr>
            <w:tcW w:w="4300" w:type="dxa"/>
          </w:tcPr>
          <w:p w14:paraId="6A15B548" w14:textId="77777777" w:rsidR="00D74F06" w:rsidRPr="00C23212" w:rsidRDefault="00D74F06" w:rsidP="000105BF">
            <w:pPr>
              <w:pStyle w:val="TableParagraph"/>
              <w:spacing w:before="44"/>
              <w:ind w:left="40"/>
              <w:rPr>
                <w:rFonts w:eastAsia="標楷體"/>
                <w:sz w:val="24"/>
              </w:rPr>
            </w:pPr>
            <w:r w:rsidRPr="00C23212">
              <w:rPr>
                <w:rFonts w:eastAsia="標楷體"/>
                <w:sz w:val="24"/>
              </w:rPr>
              <w:t>SYAUKI AULIA THAMRIN</w:t>
            </w:r>
          </w:p>
        </w:tc>
      </w:tr>
      <w:tr w:rsidR="00D74F06" w:rsidRPr="00C23212" w14:paraId="5C07FA68" w14:textId="77777777" w:rsidTr="000105BF">
        <w:trPr>
          <w:trHeight w:val="380"/>
        </w:trPr>
        <w:tc>
          <w:tcPr>
            <w:tcW w:w="400" w:type="dxa"/>
            <w:vMerge/>
          </w:tcPr>
          <w:p w14:paraId="53FA618A" w14:textId="77777777" w:rsidR="00D74F06" w:rsidRPr="00C23212" w:rsidRDefault="00D74F06" w:rsidP="000105BF">
            <w:pPr>
              <w:rPr>
                <w:rFonts w:eastAsia="標楷體"/>
                <w:sz w:val="2"/>
                <w:szCs w:val="2"/>
              </w:rPr>
            </w:pPr>
          </w:p>
        </w:tc>
        <w:tc>
          <w:tcPr>
            <w:tcW w:w="1300" w:type="dxa"/>
            <w:vMerge/>
          </w:tcPr>
          <w:p w14:paraId="477CBB75" w14:textId="77777777" w:rsidR="00D74F06" w:rsidRPr="00C23212" w:rsidRDefault="00D74F06" w:rsidP="000105BF">
            <w:pPr>
              <w:rPr>
                <w:rFonts w:eastAsia="標楷體"/>
                <w:sz w:val="2"/>
                <w:szCs w:val="2"/>
              </w:rPr>
            </w:pPr>
          </w:p>
        </w:tc>
        <w:tc>
          <w:tcPr>
            <w:tcW w:w="2900" w:type="dxa"/>
          </w:tcPr>
          <w:p w14:paraId="1730468E"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博士級研究人員</w:t>
            </w:r>
            <w:proofErr w:type="spellEnd"/>
          </w:p>
        </w:tc>
        <w:tc>
          <w:tcPr>
            <w:tcW w:w="1200" w:type="dxa"/>
          </w:tcPr>
          <w:p w14:paraId="320F8144"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7DED2B7" w14:textId="77777777" w:rsidR="00D74F06" w:rsidRPr="00C23212" w:rsidRDefault="00D74F06" w:rsidP="000105BF">
            <w:pPr>
              <w:rPr>
                <w:rFonts w:eastAsia="標楷體"/>
                <w:sz w:val="2"/>
                <w:szCs w:val="2"/>
              </w:rPr>
            </w:pPr>
          </w:p>
        </w:tc>
        <w:tc>
          <w:tcPr>
            <w:tcW w:w="4300" w:type="dxa"/>
          </w:tcPr>
          <w:p w14:paraId="5A46751F" w14:textId="77777777" w:rsidR="00D74F06" w:rsidRPr="00C23212" w:rsidRDefault="00D74F06" w:rsidP="000105BF">
            <w:pPr>
              <w:pStyle w:val="TableParagraph"/>
              <w:rPr>
                <w:rFonts w:eastAsia="標楷體"/>
                <w:sz w:val="24"/>
              </w:rPr>
            </w:pPr>
          </w:p>
        </w:tc>
      </w:tr>
      <w:tr w:rsidR="00D74F06" w:rsidRPr="00C23212" w14:paraId="4CF8DF62" w14:textId="77777777" w:rsidTr="000105BF">
        <w:trPr>
          <w:trHeight w:val="380"/>
        </w:trPr>
        <w:tc>
          <w:tcPr>
            <w:tcW w:w="400" w:type="dxa"/>
            <w:vMerge/>
          </w:tcPr>
          <w:p w14:paraId="391E40F2" w14:textId="77777777" w:rsidR="00D74F06" w:rsidRPr="00C23212" w:rsidRDefault="00D74F06" w:rsidP="000105BF">
            <w:pPr>
              <w:rPr>
                <w:rFonts w:eastAsia="標楷體"/>
                <w:sz w:val="2"/>
                <w:szCs w:val="2"/>
              </w:rPr>
            </w:pPr>
          </w:p>
        </w:tc>
        <w:tc>
          <w:tcPr>
            <w:tcW w:w="1300" w:type="dxa"/>
            <w:vMerge/>
          </w:tcPr>
          <w:p w14:paraId="58AE6399" w14:textId="77777777" w:rsidR="00D74F06" w:rsidRPr="00C23212" w:rsidRDefault="00D74F06" w:rsidP="000105BF">
            <w:pPr>
              <w:rPr>
                <w:rFonts w:eastAsia="標楷體"/>
                <w:sz w:val="2"/>
                <w:szCs w:val="2"/>
              </w:rPr>
            </w:pPr>
          </w:p>
        </w:tc>
        <w:tc>
          <w:tcPr>
            <w:tcW w:w="2900" w:type="dxa"/>
          </w:tcPr>
          <w:p w14:paraId="352FBCB3" w14:textId="77777777" w:rsidR="00D74F06" w:rsidRPr="00C23212" w:rsidRDefault="00D74F06" w:rsidP="000105BF">
            <w:pPr>
              <w:pStyle w:val="TableParagraph"/>
              <w:spacing w:before="44"/>
              <w:ind w:left="40"/>
              <w:rPr>
                <w:rFonts w:eastAsia="標楷體"/>
                <w:sz w:val="24"/>
              </w:rPr>
            </w:pPr>
            <w:proofErr w:type="spellStart"/>
            <w:r w:rsidRPr="00C23212">
              <w:rPr>
                <w:rFonts w:eastAsia="標楷體"/>
                <w:sz w:val="24"/>
              </w:rPr>
              <w:t>專任人員</w:t>
            </w:r>
            <w:proofErr w:type="spellEnd"/>
          </w:p>
        </w:tc>
        <w:tc>
          <w:tcPr>
            <w:tcW w:w="1200" w:type="dxa"/>
          </w:tcPr>
          <w:p w14:paraId="0366E9E2" w14:textId="77777777" w:rsidR="00D74F06" w:rsidRPr="00C23212" w:rsidRDefault="00D74F06" w:rsidP="000105BF">
            <w:pPr>
              <w:pStyle w:val="TableParagraph"/>
              <w:spacing w:before="44"/>
              <w:ind w:right="19"/>
              <w:jc w:val="right"/>
              <w:rPr>
                <w:rFonts w:eastAsia="標楷體"/>
                <w:sz w:val="24"/>
              </w:rPr>
            </w:pPr>
            <w:r w:rsidRPr="00C23212">
              <w:rPr>
                <w:rFonts w:eastAsia="標楷體"/>
                <w:sz w:val="24"/>
              </w:rPr>
              <w:t>0</w:t>
            </w:r>
          </w:p>
        </w:tc>
        <w:tc>
          <w:tcPr>
            <w:tcW w:w="600" w:type="dxa"/>
            <w:vMerge/>
          </w:tcPr>
          <w:p w14:paraId="1E274830" w14:textId="77777777" w:rsidR="00D74F06" w:rsidRPr="00C23212" w:rsidRDefault="00D74F06" w:rsidP="000105BF">
            <w:pPr>
              <w:rPr>
                <w:rFonts w:eastAsia="標楷體"/>
                <w:sz w:val="2"/>
                <w:szCs w:val="2"/>
              </w:rPr>
            </w:pPr>
          </w:p>
        </w:tc>
        <w:tc>
          <w:tcPr>
            <w:tcW w:w="4300" w:type="dxa"/>
          </w:tcPr>
          <w:p w14:paraId="64091F0B" w14:textId="77777777" w:rsidR="00D74F06" w:rsidRPr="00C23212" w:rsidRDefault="00D74F06" w:rsidP="000105BF">
            <w:pPr>
              <w:pStyle w:val="TableParagraph"/>
              <w:rPr>
                <w:rFonts w:eastAsia="標楷體"/>
                <w:sz w:val="24"/>
              </w:rPr>
            </w:pPr>
          </w:p>
        </w:tc>
      </w:tr>
      <w:tr w:rsidR="00D74F06" w:rsidRPr="00C23212" w14:paraId="55D588C6" w14:textId="77777777" w:rsidTr="000105BF">
        <w:trPr>
          <w:trHeight w:val="1520"/>
        </w:trPr>
        <w:tc>
          <w:tcPr>
            <w:tcW w:w="4600" w:type="dxa"/>
            <w:gridSpan w:val="3"/>
          </w:tcPr>
          <w:p w14:paraId="029E8C25" w14:textId="77777777" w:rsidR="00D74F06" w:rsidRPr="00C23212" w:rsidRDefault="00D74F06" w:rsidP="000105BF">
            <w:pPr>
              <w:pStyle w:val="TableParagraph"/>
              <w:spacing w:before="38" w:line="298" w:lineRule="exact"/>
              <w:ind w:left="120" w:right="100"/>
              <w:jc w:val="center"/>
              <w:rPr>
                <w:rFonts w:eastAsia="標楷體"/>
                <w:sz w:val="24"/>
                <w:lang w:eastAsia="zh-TW"/>
              </w:rPr>
            </w:pPr>
            <w:r w:rsidRPr="00C23212">
              <w:rPr>
                <w:rFonts w:eastAsia="標楷體"/>
                <w:sz w:val="24"/>
                <w:lang w:eastAsia="zh-TW"/>
              </w:rPr>
              <w:t>其他成果</w:t>
            </w:r>
          </w:p>
          <w:p w14:paraId="17731D3E" w14:textId="77777777" w:rsidR="00D74F06" w:rsidRPr="00C23212" w:rsidRDefault="00D74F06" w:rsidP="000105BF">
            <w:pPr>
              <w:pStyle w:val="TableParagraph"/>
              <w:spacing w:line="288" w:lineRule="exact"/>
              <w:ind w:left="120" w:right="100"/>
              <w:jc w:val="center"/>
              <w:rPr>
                <w:rFonts w:eastAsia="標楷體"/>
                <w:sz w:val="24"/>
                <w:lang w:eastAsia="zh-TW"/>
              </w:rPr>
            </w:pPr>
            <w:proofErr w:type="gramStart"/>
            <w:r w:rsidRPr="00C23212">
              <w:rPr>
                <w:rFonts w:eastAsia="標楷體"/>
                <w:sz w:val="24"/>
                <w:lang w:eastAsia="zh-TW"/>
              </w:rPr>
              <w:t>（</w:t>
            </w:r>
            <w:proofErr w:type="gramEnd"/>
            <w:r w:rsidRPr="00C23212">
              <w:rPr>
                <w:rFonts w:eastAsia="標楷體"/>
                <w:sz w:val="24"/>
                <w:lang w:eastAsia="zh-TW"/>
              </w:rPr>
              <w:t>無法以量化表達之成果如辦理學術活動</w:t>
            </w:r>
          </w:p>
          <w:p w14:paraId="36359709" w14:textId="77777777" w:rsidR="00D74F06" w:rsidRPr="00C23212" w:rsidRDefault="00D74F06" w:rsidP="000105BF">
            <w:pPr>
              <w:pStyle w:val="TableParagraph"/>
              <w:spacing w:before="4" w:line="225" w:lineRule="auto"/>
              <w:ind w:left="140" w:right="119"/>
              <w:jc w:val="both"/>
              <w:rPr>
                <w:rFonts w:eastAsia="標楷體"/>
                <w:sz w:val="24"/>
              </w:rPr>
            </w:pPr>
            <w:r w:rsidRPr="00C23212">
              <w:rPr>
                <w:rFonts w:eastAsia="標楷體"/>
                <w:spacing w:val="-1"/>
                <w:sz w:val="24"/>
                <w:lang w:eastAsia="zh-TW"/>
              </w:rPr>
              <w:t>、獲得獎項、重要國際合作、研究成果國際影響力及其他協助產業技術發展之具體</w:t>
            </w:r>
            <w:r w:rsidRPr="00C23212">
              <w:rPr>
                <w:rFonts w:eastAsia="標楷體"/>
                <w:sz w:val="24"/>
                <w:lang w:eastAsia="zh-TW"/>
              </w:rPr>
              <w:t>效益事項等，請以文字敘述填列。</w:t>
            </w:r>
            <w:r w:rsidRPr="00C23212">
              <w:rPr>
                <w:rFonts w:eastAsia="標楷體"/>
                <w:sz w:val="24"/>
              </w:rPr>
              <w:t>）</w:t>
            </w:r>
          </w:p>
        </w:tc>
        <w:tc>
          <w:tcPr>
            <w:tcW w:w="6100" w:type="dxa"/>
            <w:gridSpan w:val="3"/>
          </w:tcPr>
          <w:p w14:paraId="40F01800" w14:textId="77777777" w:rsidR="00D74F06" w:rsidRPr="00C23212" w:rsidRDefault="00D74F06" w:rsidP="000105BF">
            <w:pPr>
              <w:pStyle w:val="TableParagraph"/>
              <w:rPr>
                <w:rFonts w:eastAsia="標楷體"/>
                <w:sz w:val="24"/>
              </w:rPr>
            </w:pPr>
          </w:p>
        </w:tc>
      </w:tr>
    </w:tbl>
    <w:p w14:paraId="3A87169A" w14:textId="77777777" w:rsidR="00B13EB1" w:rsidRPr="00E73369" w:rsidRDefault="00B13EB1" w:rsidP="00B13EB1">
      <w:pPr>
        <w:autoSpaceDE w:val="0"/>
        <w:autoSpaceDN w:val="0"/>
        <w:adjustRightInd w:val="0"/>
        <w:jc w:val="both"/>
        <w:rPr>
          <w:rFonts w:eastAsia="標楷體"/>
          <w:kern w:val="0"/>
          <w:sz w:val="18"/>
        </w:rPr>
      </w:pPr>
    </w:p>
    <w:sectPr w:rsidR="00B13EB1" w:rsidRPr="00E73369" w:rsidSect="00D74F06">
      <w:pgSz w:w="11906" w:h="16838"/>
      <w:pgMar w:top="539" w:right="482" w:bottom="278" w:left="482"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17F3FA" w14:textId="77777777" w:rsidR="00644435" w:rsidRDefault="00644435" w:rsidP="009021BA">
      <w:r>
        <w:separator/>
      </w:r>
    </w:p>
  </w:endnote>
  <w:endnote w:type="continuationSeparator" w:id="0">
    <w:p w14:paraId="52817D89" w14:textId="77777777" w:rsidR="00644435" w:rsidRDefault="00644435" w:rsidP="0090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ө">
    <w:altName w:val="Times New Roman"/>
    <w:panose1 w:val="00000000000000000000"/>
    <w:charset w:val="00"/>
    <w:family w:val="roman"/>
    <w:notTrueType/>
    <w:pitch w:val="default"/>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BC57F" w14:textId="77777777" w:rsidR="00644435" w:rsidRDefault="00644435" w:rsidP="009021BA">
      <w:r>
        <w:separator/>
      </w:r>
    </w:p>
  </w:footnote>
  <w:footnote w:type="continuationSeparator" w:id="0">
    <w:p w14:paraId="76530253" w14:textId="77777777" w:rsidR="00644435" w:rsidRDefault="00644435" w:rsidP="00902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35391"/>
    <w:multiLevelType w:val="hybridMultilevel"/>
    <w:tmpl w:val="5CE2BB16"/>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start w:val="1"/>
      <w:numFmt w:val="bullet"/>
      <w:lvlText w:val=""/>
      <w:lvlJc w:val="left"/>
      <w:pPr>
        <w:ind w:left="2400" w:hanging="480"/>
      </w:pPr>
      <w:rPr>
        <w:rFonts w:ascii="Wingdings" w:hAnsi="Wingdings" w:hint="default"/>
      </w:rPr>
    </w:lvl>
    <w:lvl w:ilvl="4" w:tplc="04090003">
      <w:start w:val="1"/>
      <w:numFmt w:val="bullet"/>
      <w:lvlText w:val=""/>
      <w:lvlJc w:val="left"/>
      <w:pPr>
        <w:ind w:left="2880" w:hanging="480"/>
      </w:pPr>
      <w:rPr>
        <w:rFonts w:ascii="Wingdings" w:hAnsi="Wingdings" w:hint="default"/>
      </w:rPr>
    </w:lvl>
    <w:lvl w:ilvl="5" w:tplc="04090005">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start w:val="1"/>
      <w:numFmt w:val="bullet"/>
      <w:lvlText w:val=""/>
      <w:lvlJc w:val="left"/>
      <w:pPr>
        <w:ind w:left="4320" w:hanging="480"/>
      </w:pPr>
      <w:rPr>
        <w:rFonts w:ascii="Wingdings" w:hAnsi="Wingdings" w:hint="default"/>
      </w:rPr>
    </w:lvl>
    <w:lvl w:ilvl="8" w:tplc="04090005">
      <w:start w:val="1"/>
      <w:numFmt w:val="bullet"/>
      <w:lvlText w:val=""/>
      <w:lvlJc w:val="left"/>
      <w:pPr>
        <w:ind w:left="4800" w:hanging="480"/>
      </w:pPr>
      <w:rPr>
        <w:rFonts w:ascii="Wingdings" w:hAnsi="Wingdings" w:hint="default"/>
      </w:rPr>
    </w:lvl>
  </w:abstractNum>
  <w:abstractNum w:abstractNumId="1" w15:restartNumberingAfterBreak="0">
    <w:nsid w:val="1AA32647"/>
    <w:multiLevelType w:val="hybridMultilevel"/>
    <w:tmpl w:val="08389300"/>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62697D"/>
    <w:multiLevelType w:val="hybridMultilevel"/>
    <w:tmpl w:val="22F0C37C"/>
    <w:lvl w:ilvl="0" w:tplc="CE260FC4">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5304B8"/>
    <w:multiLevelType w:val="hybridMultilevel"/>
    <w:tmpl w:val="4F62F3C6"/>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2F1530"/>
    <w:multiLevelType w:val="hybridMultilevel"/>
    <w:tmpl w:val="FB5EEE2A"/>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414ABC"/>
    <w:multiLevelType w:val="hybridMultilevel"/>
    <w:tmpl w:val="A4282C38"/>
    <w:lvl w:ilvl="0" w:tplc="C29A26E6">
      <w:start w:val="1"/>
      <w:numFmt w:val="decimal"/>
      <w:lvlText w:val="%1、"/>
      <w:lvlJc w:val="left"/>
      <w:pPr>
        <w:ind w:left="375" w:hanging="375"/>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213864"/>
    <w:multiLevelType w:val="hybridMultilevel"/>
    <w:tmpl w:val="2738E632"/>
    <w:lvl w:ilvl="0" w:tplc="C29A26E6">
      <w:start w:val="1"/>
      <w:numFmt w:val="decimal"/>
      <w:lvlText w:val="%1、"/>
      <w:lvlJc w:val="left"/>
      <w:pPr>
        <w:ind w:left="375" w:hanging="375"/>
      </w:pPr>
      <w:rPr>
        <w:rFonts w:ascii="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1103E8E"/>
    <w:multiLevelType w:val="hybridMultilevel"/>
    <w:tmpl w:val="F7227168"/>
    <w:lvl w:ilvl="0" w:tplc="13E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2E1F26"/>
    <w:multiLevelType w:val="hybridMultilevel"/>
    <w:tmpl w:val="5B20774C"/>
    <w:lvl w:ilvl="0" w:tplc="97DA2532">
      <w:start w:val="1"/>
      <w:numFmt w:val="decimal"/>
      <w:lvlText w:val="%1."/>
      <w:lvlJc w:val="left"/>
      <w:pPr>
        <w:ind w:left="400" w:hanging="360"/>
      </w:pPr>
      <w:rPr>
        <w:rFonts w:hint="default"/>
      </w:rPr>
    </w:lvl>
    <w:lvl w:ilvl="1" w:tplc="04090019" w:tentative="1">
      <w:start w:val="1"/>
      <w:numFmt w:val="ideographTraditional"/>
      <w:lvlText w:val="%2、"/>
      <w:lvlJc w:val="left"/>
      <w:pPr>
        <w:ind w:left="1000" w:hanging="480"/>
      </w:pPr>
    </w:lvl>
    <w:lvl w:ilvl="2" w:tplc="0409001B" w:tentative="1">
      <w:start w:val="1"/>
      <w:numFmt w:val="lowerRoman"/>
      <w:lvlText w:val="%3."/>
      <w:lvlJc w:val="right"/>
      <w:pPr>
        <w:ind w:left="1480" w:hanging="480"/>
      </w:pPr>
    </w:lvl>
    <w:lvl w:ilvl="3" w:tplc="0409000F" w:tentative="1">
      <w:start w:val="1"/>
      <w:numFmt w:val="decimal"/>
      <w:lvlText w:val="%4."/>
      <w:lvlJc w:val="left"/>
      <w:pPr>
        <w:ind w:left="1960" w:hanging="480"/>
      </w:pPr>
    </w:lvl>
    <w:lvl w:ilvl="4" w:tplc="04090019" w:tentative="1">
      <w:start w:val="1"/>
      <w:numFmt w:val="ideographTraditional"/>
      <w:lvlText w:val="%5、"/>
      <w:lvlJc w:val="left"/>
      <w:pPr>
        <w:ind w:left="2440" w:hanging="480"/>
      </w:pPr>
    </w:lvl>
    <w:lvl w:ilvl="5" w:tplc="0409001B" w:tentative="1">
      <w:start w:val="1"/>
      <w:numFmt w:val="lowerRoman"/>
      <w:lvlText w:val="%6."/>
      <w:lvlJc w:val="right"/>
      <w:pPr>
        <w:ind w:left="2920" w:hanging="480"/>
      </w:pPr>
    </w:lvl>
    <w:lvl w:ilvl="6" w:tplc="0409000F" w:tentative="1">
      <w:start w:val="1"/>
      <w:numFmt w:val="decimal"/>
      <w:lvlText w:val="%7."/>
      <w:lvlJc w:val="left"/>
      <w:pPr>
        <w:ind w:left="3400" w:hanging="480"/>
      </w:pPr>
    </w:lvl>
    <w:lvl w:ilvl="7" w:tplc="04090019" w:tentative="1">
      <w:start w:val="1"/>
      <w:numFmt w:val="ideographTraditional"/>
      <w:lvlText w:val="%8、"/>
      <w:lvlJc w:val="left"/>
      <w:pPr>
        <w:ind w:left="3880" w:hanging="480"/>
      </w:pPr>
    </w:lvl>
    <w:lvl w:ilvl="8" w:tplc="0409001B" w:tentative="1">
      <w:start w:val="1"/>
      <w:numFmt w:val="lowerRoman"/>
      <w:lvlText w:val="%9."/>
      <w:lvlJc w:val="right"/>
      <w:pPr>
        <w:ind w:left="4360" w:hanging="480"/>
      </w:pPr>
    </w:lvl>
  </w:abstractNum>
  <w:abstractNum w:abstractNumId="9" w15:restartNumberingAfterBreak="0">
    <w:nsid w:val="79381953"/>
    <w:multiLevelType w:val="hybridMultilevel"/>
    <w:tmpl w:val="AF54D722"/>
    <w:lvl w:ilvl="0" w:tplc="92E26950">
      <w:start w:val="1"/>
      <w:numFmt w:val="decimal"/>
      <w:lvlText w:val="%1."/>
      <w:lvlJc w:val="left"/>
      <w:pPr>
        <w:ind w:left="360" w:hanging="360"/>
      </w:pPr>
      <w:rPr>
        <w:rFonts w:ascii="SimSun" w:eastAsia="SimSun" w:hAnsi="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95052573">
    <w:abstractNumId w:val="6"/>
  </w:num>
  <w:num w:numId="2" w16cid:durableId="1823766290">
    <w:abstractNumId w:val="0"/>
  </w:num>
  <w:num w:numId="3" w16cid:durableId="1817263424">
    <w:abstractNumId w:val="9"/>
  </w:num>
  <w:num w:numId="4" w16cid:durableId="2090344310">
    <w:abstractNumId w:val="8"/>
  </w:num>
  <w:num w:numId="5" w16cid:durableId="63457860">
    <w:abstractNumId w:val="5"/>
  </w:num>
  <w:num w:numId="6" w16cid:durableId="1115759263">
    <w:abstractNumId w:val="4"/>
  </w:num>
  <w:num w:numId="7" w16cid:durableId="1163660425">
    <w:abstractNumId w:val="7"/>
  </w:num>
  <w:num w:numId="8" w16cid:durableId="1772312821">
    <w:abstractNumId w:val="3"/>
  </w:num>
  <w:num w:numId="9" w16cid:durableId="775100221">
    <w:abstractNumId w:val="1"/>
  </w:num>
  <w:num w:numId="10" w16cid:durableId="970286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12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41F2"/>
    <w:rsid w:val="00006C09"/>
    <w:rsid w:val="000105BF"/>
    <w:rsid w:val="00014774"/>
    <w:rsid w:val="000203B2"/>
    <w:rsid w:val="0002388B"/>
    <w:rsid w:val="000312D7"/>
    <w:rsid w:val="000346BF"/>
    <w:rsid w:val="00051D1E"/>
    <w:rsid w:val="00064A90"/>
    <w:rsid w:val="000850FF"/>
    <w:rsid w:val="000872DE"/>
    <w:rsid w:val="000A2D24"/>
    <w:rsid w:val="000A5D22"/>
    <w:rsid w:val="000B347B"/>
    <w:rsid w:val="000C3B0A"/>
    <w:rsid w:val="000C7068"/>
    <w:rsid w:val="000D135F"/>
    <w:rsid w:val="000D3D0E"/>
    <w:rsid w:val="000F1BC0"/>
    <w:rsid w:val="000F4DB5"/>
    <w:rsid w:val="000F6DFB"/>
    <w:rsid w:val="00110CA1"/>
    <w:rsid w:val="00120067"/>
    <w:rsid w:val="0012124B"/>
    <w:rsid w:val="0012222C"/>
    <w:rsid w:val="001222E6"/>
    <w:rsid w:val="00126159"/>
    <w:rsid w:val="001322DB"/>
    <w:rsid w:val="00132B05"/>
    <w:rsid w:val="00132DF6"/>
    <w:rsid w:val="00135C3C"/>
    <w:rsid w:val="00151AA5"/>
    <w:rsid w:val="00161D8D"/>
    <w:rsid w:val="00186A24"/>
    <w:rsid w:val="001902E1"/>
    <w:rsid w:val="00191F46"/>
    <w:rsid w:val="001927D3"/>
    <w:rsid w:val="00195E97"/>
    <w:rsid w:val="001C3AB0"/>
    <w:rsid w:val="001D3DFB"/>
    <w:rsid w:val="001D7FB9"/>
    <w:rsid w:val="001E2235"/>
    <w:rsid w:val="001F6C9D"/>
    <w:rsid w:val="002024FA"/>
    <w:rsid w:val="002028D8"/>
    <w:rsid w:val="002245BD"/>
    <w:rsid w:val="002329CB"/>
    <w:rsid w:val="00236794"/>
    <w:rsid w:val="00237A92"/>
    <w:rsid w:val="00245648"/>
    <w:rsid w:val="00255719"/>
    <w:rsid w:val="00280788"/>
    <w:rsid w:val="00281057"/>
    <w:rsid w:val="00294EF9"/>
    <w:rsid w:val="002A28E6"/>
    <w:rsid w:val="002A77B9"/>
    <w:rsid w:val="002A7A17"/>
    <w:rsid w:val="002B002C"/>
    <w:rsid w:val="002B5FCB"/>
    <w:rsid w:val="002C41F2"/>
    <w:rsid w:val="002D3A37"/>
    <w:rsid w:val="002D446B"/>
    <w:rsid w:val="002E43AF"/>
    <w:rsid w:val="002F3F33"/>
    <w:rsid w:val="00300D54"/>
    <w:rsid w:val="00301EF5"/>
    <w:rsid w:val="00316F0E"/>
    <w:rsid w:val="00336498"/>
    <w:rsid w:val="00337CC2"/>
    <w:rsid w:val="00360BDF"/>
    <w:rsid w:val="003674DD"/>
    <w:rsid w:val="00371FAE"/>
    <w:rsid w:val="003722C1"/>
    <w:rsid w:val="003730A7"/>
    <w:rsid w:val="00376EAE"/>
    <w:rsid w:val="003912E0"/>
    <w:rsid w:val="00393C13"/>
    <w:rsid w:val="00397D10"/>
    <w:rsid w:val="003A4C19"/>
    <w:rsid w:val="003B0E27"/>
    <w:rsid w:val="003B5F87"/>
    <w:rsid w:val="003B7BC4"/>
    <w:rsid w:val="003E5733"/>
    <w:rsid w:val="004013E6"/>
    <w:rsid w:val="00416F5A"/>
    <w:rsid w:val="00426225"/>
    <w:rsid w:val="004319F4"/>
    <w:rsid w:val="00432493"/>
    <w:rsid w:val="00435213"/>
    <w:rsid w:val="004366B7"/>
    <w:rsid w:val="00450169"/>
    <w:rsid w:val="00454E46"/>
    <w:rsid w:val="00467030"/>
    <w:rsid w:val="00467AD4"/>
    <w:rsid w:val="00472119"/>
    <w:rsid w:val="00472D8D"/>
    <w:rsid w:val="00484947"/>
    <w:rsid w:val="004901F4"/>
    <w:rsid w:val="004920DE"/>
    <w:rsid w:val="00494183"/>
    <w:rsid w:val="00494886"/>
    <w:rsid w:val="00495F4E"/>
    <w:rsid w:val="004A02C4"/>
    <w:rsid w:val="004B68D1"/>
    <w:rsid w:val="004C7098"/>
    <w:rsid w:val="004F246E"/>
    <w:rsid w:val="005055BD"/>
    <w:rsid w:val="00521137"/>
    <w:rsid w:val="00522AC0"/>
    <w:rsid w:val="00525997"/>
    <w:rsid w:val="00525AB4"/>
    <w:rsid w:val="00545C89"/>
    <w:rsid w:val="005564B0"/>
    <w:rsid w:val="00557B85"/>
    <w:rsid w:val="005677D3"/>
    <w:rsid w:val="005752C6"/>
    <w:rsid w:val="00577FB5"/>
    <w:rsid w:val="00585FFC"/>
    <w:rsid w:val="005A2A9B"/>
    <w:rsid w:val="005A47CF"/>
    <w:rsid w:val="005B5EF1"/>
    <w:rsid w:val="005D547E"/>
    <w:rsid w:val="005F3E27"/>
    <w:rsid w:val="005F3FC2"/>
    <w:rsid w:val="005F458D"/>
    <w:rsid w:val="00611394"/>
    <w:rsid w:val="00617210"/>
    <w:rsid w:val="006175FC"/>
    <w:rsid w:val="00620F5C"/>
    <w:rsid w:val="0062411C"/>
    <w:rsid w:val="00631E4A"/>
    <w:rsid w:val="00632329"/>
    <w:rsid w:val="00644435"/>
    <w:rsid w:val="00661184"/>
    <w:rsid w:val="00662F7E"/>
    <w:rsid w:val="006644C9"/>
    <w:rsid w:val="006717EA"/>
    <w:rsid w:val="006801D4"/>
    <w:rsid w:val="00686473"/>
    <w:rsid w:val="00686B1D"/>
    <w:rsid w:val="006A36EE"/>
    <w:rsid w:val="006B7A05"/>
    <w:rsid w:val="006B7CB7"/>
    <w:rsid w:val="006C7BEE"/>
    <w:rsid w:val="006D25BC"/>
    <w:rsid w:val="006D27B3"/>
    <w:rsid w:val="006E0476"/>
    <w:rsid w:val="006E0B2E"/>
    <w:rsid w:val="006E0E06"/>
    <w:rsid w:val="006E374E"/>
    <w:rsid w:val="006E6213"/>
    <w:rsid w:val="006F2A06"/>
    <w:rsid w:val="006F760E"/>
    <w:rsid w:val="007221D4"/>
    <w:rsid w:val="00730C12"/>
    <w:rsid w:val="00732897"/>
    <w:rsid w:val="0073624F"/>
    <w:rsid w:val="00741AF1"/>
    <w:rsid w:val="00782BEF"/>
    <w:rsid w:val="00790D26"/>
    <w:rsid w:val="007A6F33"/>
    <w:rsid w:val="007B31A1"/>
    <w:rsid w:val="007B34EA"/>
    <w:rsid w:val="007C0816"/>
    <w:rsid w:val="007C0D22"/>
    <w:rsid w:val="007D3375"/>
    <w:rsid w:val="007D6087"/>
    <w:rsid w:val="007D6D42"/>
    <w:rsid w:val="007F50A1"/>
    <w:rsid w:val="00803642"/>
    <w:rsid w:val="00812FF6"/>
    <w:rsid w:val="00821042"/>
    <w:rsid w:val="008243DC"/>
    <w:rsid w:val="00852634"/>
    <w:rsid w:val="00867F5C"/>
    <w:rsid w:val="0089359D"/>
    <w:rsid w:val="00894B45"/>
    <w:rsid w:val="008B6AEA"/>
    <w:rsid w:val="008D1EFC"/>
    <w:rsid w:val="008D646C"/>
    <w:rsid w:val="008E2C3A"/>
    <w:rsid w:val="008F2FCA"/>
    <w:rsid w:val="00900B20"/>
    <w:rsid w:val="009021BA"/>
    <w:rsid w:val="009031CA"/>
    <w:rsid w:val="00921816"/>
    <w:rsid w:val="00926C39"/>
    <w:rsid w:val="0093032B"/>
    <w:rsid w:val="00941350"/>
    <w:rsid w:val="009551D0"/>
    <w:rsid w:val="00967B7C"/>
    <w:rsid w:val="00980636"/>
    <w:rsid w:val="00985A37"/>
    <w:rsid w:val="009B186F"/>
    <w:rsid w:val="009B2879"/>
    <w:rsid w:val="009B2BBD"/>
    <w:rsid w:val="009B3FE2"/>
    <w:rsid w:val="009C5407"/>
    <w:rsid w:val="009D5C7C"/>
    <w:rsid w:val="009D6A9C"/>
    <w:rsid w:val="009D7E9D"/>
    <w:rsid w:val="009E0940"/>
    <w:rsid w:val="009E38D8"/>
    <w:rsid w:val="009E5DA9"/>
    <w:rsid w:val="009F5C53"/>
    <w:rsid w:val="00A02114"/>
    <w:rsid w:val="00A17A89"/>
    <w:rsid w:val="00A25F3D"/>
    <w:rsid w:val="00A26B80"/>
    <w:rsid w:val="00A3187C"/>
    <w:rsid w:val="00A33175"/>
    <w:rsid w:val="00A36E5B"/>
    <w:rsid w:val="00A60225"/>
    <w:rsid w:val="00A80B2C"/>
    <w:rsid w:val="00A85A3D"/>
    <w:rsid w:val="00AB1207"/>
    <w:rsid w:val="00AB1F0E"/>
    <w:rsid w:val="00AC160F"/>
    <w:rsid w:val="00AC3A45"/>
    <w:rsid w:val="00AC6080"/>
    <w:rsid w:val="00AE501D"/>
    <w:rsid w:val="00B01E87"/>
    <w:rsid w:val="00B13EB1"/>
    <w:rsid w:val="00B15B02"/>
    <w:rsid w:val="00B36559"/>
    <w:rsid w:val="00B369BD"/>
    <w:rsid w:val="00B439C5"/>
    <w:rsid w:val="00B54AF4"/>
    <w:rsid w:val="00B54C9B"/>
    <w:rsid w:val="00B57E06"/>
    <w:rsid w:val="00B62A07"/>
    <w:rsid w:val="00B6650B"/>
    <w:rsid w:val="00B90FD4"/>
    <w:rsid w:val="00BB46D7"/>
    <w:rsid w:val="00BC07EA"/>
    <w:rsid w:val="00BD5B96"/>
    <w:rsid w:val="00BD7B84"/>
    <w:rsid w:val="00BE4B31"/>
    <w:rsid w:val="00BE7A93"/>
    <w:rsid w:val="00BF0AD4"/>
    <w:rsid w:val="00C01FE5"/>
    <w:rsid w:val="00C0607C"/>
    <w:rsid w:val="00C10303"/>
    <w:rsid w:val="00C10E69"/>
    <w:rsid w:val="00C23212"/>
    <w:rsid w:val="00C2522D"/>
    <w:rsid w:val="00C2677A"/>
    <w:rsid w:val="00C34928"/>
    <w:rsid w:val="00C34F68"/>
    <w:rsid w:val="00C36832"/>
    <w:rsid w:val="00C36F9B"/>
    <w:rsid w:val="00C51412"/>
    <w:rsid w:val="00C517F3"/>
    <w:rsid w:val="00C5192B"/>
    <w:rsid w:val="00C60755"/>
    <w:rsid w:val="00C61311"/>
    <w:rsid w:val="00C713AF"/>
    <w:rsid w:val="00C756AC"/>
    <w:rsid w:val="00C83ABC"/>
    <w:rsid w:val="00C85D03"/>
    <w:rsid w:val="00C87049"/>
    <w:rsid w:val="00C95464"/>
    <w:rsid w:val="00C959E6"/>
    <w:rsid w:val="00C96D3A"/>
    <w:rsid w:val="00C96FCF"/>
    <w:rsid w:val="00CB2ADE"/>
    <w:rsid w:val="00CD6626"/>
    <w:rsid w:val="00CE69FC"/>
    <w:rsid w:val="00CE7AAC"/>
    <w:rsid w:val="00CF5AA6"/>
    <w:rsid w:val="00D01C08"/>
    <w:rsid w:val="00D02A49"/>
    <w:rsid w:val="00D057E3"/>
    <w:rsid w:val="00D134AB"/>
    <w:rsid w:val="00D17D27"/>
    <w:rsid w:val="00D2531D"/>
    <w:rsid w:val="00D26165"/>
    <w:rsid w:val="00D3193D"/>
    <w:rsid w:val="00D460D3"/>
    <w:rsid w:val="00D51133"/>
    <w:rsid w:val="00D56449"/>
    <w:rsid w:val="00D570CA"/>
    <w:rsid w:val="00D614DF"/>
    <w:rsid w:val="00D72A63"/>
    <w:rsid w:val="00D74F06"/>
    <w:rsid w:val="00D75C47"/>
    <w:rsid w:val="00DB0782"/>
    <w:rsid w:val="00DB4141"/>
    <w:rsid w:val="00DB416A"/>
    <w:rsid w:val="00DD1085"/>
    <w:rsid w:val="00DF1463"/>
    <w:rsid w:val="00DF7F2E"/>
    <w:rsid w:val="00E018BF"/>
    <w:rsid w:val="00E074EA"/>
    <w:rsid w:val="00E14DA5"/>
    <w:rsid w:val="00E247A3"/>
    <w:rsid w:val="00E25F92"/>
    <w:rsid w:val="00E27949"/>
    <w:rsid w:val="00E30BA9"/>
    <w:rsid w:val="00E356FE"/>
    <w:rsid w:val="00E42391"/>
    <w:rsid w:val="00E42AA3"/>
    <w:rsid w:val="00E42BFF"/>
    <w:rsid w:val="00E475FE"/>
    <w:rsid w:val="00E52FAE"/>
    <w:rsid w:val="00E577DE"/>
    <w:rsid w:val="00E64CE5"/>
    <w:rsid w:val="00E64F99"/>
    <w:rsid w:val="00E660BB"/>
    <w:rsid w:val="00E72B49"/>
    <w:rsid w:val="00E73369"/>
    <w:rsid w:val="00E93321"/>
    <w:rsid w:val="00E94A6D"/>
    <w:rsid w:val="00E97A4A"/>
    <w:rsid w:val="00EA7538"/>
    <w:rsid w:val="00EB734E"/>
    <w:rsid w:val="00EC1C00"/>
    <w:rsid w:val="00EC6372"/>
    <w:rsid w:val="00EC6B95"/>
    <w:rsid w:val="00EE5917"/>
    <w:rsid w:val="00EE6462"/>
    <w:rsid w:val="00F04374"/>
    <w:rsid w:val="00F05831"/>
    <w:rsid w:val="00F112A4"/>
    <w:rsid w:val="00F275C1"/>
    <w:rsid w:val="00F31517"/>
    <w:rsid w:val="00F37394"/>
    <w:rsid w:val="00F37FA3"/>
    <w:rsid w:val="00F41057"/>
    <w:rsid w:val="00F44C3C"/>
    <w:rsid w:val="00F510AD"/>
    <w:rsid w:val="00F51CF1"/>
    <w:rsid w:val="00F54A86"/>
    <w:rsid w:val="00F556C1"/>
    <w:rsid w:val="00F56DDB"/>
    <w:rsid w:val="00F73412"/>
    <w:rsid w:val="00F769D4"/>
    <w:rsid w:val="00F819A0"/>
    <w:rsid w:val="00F91F7E"/>
    <w:rsid w:val="00F93E91"/>
    <w:rsid w:val="00F96742"/>
    <w:rsid w:val="00F96D02"/>
    <w:rsid w:val="00FA0297"/>
    <w:rsid w:val="00FA08AE"/>
    <w:rsid w:val="00FB5759"/>
    <w:rsid w:val="00FC0D5E"/>
    <w:rsid w:val="00FC3C6C"/>
    <w:rsid w:val="00FC7751"/>
    <w:rsid w:val="00FD3DC3"/>
    <w:rsid w:val="00FD59A6"/>
    <w:rsid w:val="00FD5FC2"/>
    <w:rsid w:val="00FE4DF4"/>
    <w:rsid w:val="00FE6955"/>
    <w:rsid w:val="00FE75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124"/>
    <o:shapelayout v:ext="edit">
      <o:idmap v:ext="edit" data="2"/>
    </o:shapelayout>
  </w:shapeDefaults>
  <w:decimalSymbol w:val="."/>
  <w:listSeparator w:val=","/>
  <w14:docId w14:val="20F6ABB5"/>
  <w15:docId w15:val="{44D3C20C-B59F-471E-903F-274C2777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44C9"/>
    <w:pPr>
      <w:widowControl w:val="0"/>
    </w:pPr>
    <w:rPr>
      <w:rFonts w:ascii="Times New Roman" w:eastAsia="新細明體" w:hAnsi="Times New Roman" w:cs="Times New Roman"/>
      <w:szCs w:val="24"/>
    </w:rPr>
  </w:style>
  <w:style w:type="paragraph" w:styleId="1">
    <w:name w:val="heading 1"/>
    <w:basedOn w:val="a"/>
    <w:next w:val="a"/>
    <w:link w:val="10"/>
    <w:uiPriority w:val="9"/>
    <w:qFormat/>
    <w:rsid w:val="00186A24"/>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unhideWhenUsed/>
    <w:qFormat/>
    <w:rsid w:val="00D74F06"/>
    <w:pPr>
      <w:autoSpaceDE w:val="0"/>
      <w:autoSpaceDN w:val="0"/>
      <w:spacing w:before="15"/>
      <w:ind w:left="628"/>
      <w:outlineLvl w:val="1"/>
    </w:pPr>
    <w:rPr>
      <w:rFonts w:ascii="SimSun" w:eastAsia="SimSun" w:hAnsi="SimSun" w:cs="SimSun"/>
      <w:kern w:val="0"/>
      <w:sz w:val="32"/>
      <w:szCs w:val="32"/>
    </w:rPr>
  </w:style>
  <w:style w:type="paragraph" w:styleId="4">
    <w:name w:val="heading 4"/>
    <w:basedOn w:val="a"/>
    <w:next w:val="a"/>
    <w:link w:val="40"/>
    <w:uiPriority w:val="9"/>
    <w:semiHidden/>
    <w:unhideWhenUsed/>
    <w:qFormat/>
    <w:rsid w:val="00186A2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21BA"/>
    <w:pPr>
      <w:tabs>
        <w:tab w:val="center" w:pos="4153"/>
        <w:tab w:val="right" w:pos="8306"/>
      </w:tabs>
      <w:snapToGrid w:val="0"/>
    </w:pPr>
    <w:rPr>
      <w:sz w:val="20"/>
      <w:szCs w:val="20"/>
    </w:rPr>
  </w:style>
  <w:style w:type="character" w:customStyle="1" w:styleId="a4">
    <w:name w:val="頁首 字元"/>
    <w:basedOn w:val="a0"/>
    <w:link w:val="a3"/>
    <w:uiPriority w:val="99"/>
    <w:rsid w:val="009021BA"/>
    <w:rPr>
      <w:sz w:val="20"/>
      <w:szCs w:val="20"/>
    </w:rPr>
  </w:style>
  <w:style w:type="paragraph" w:styleId="a5">
    <w:name w:val="footer"/>
    <w:basedOn w:val="a"/>
    <w:link w:val="a6"/>
    <w:uiPriority w:val="99"/>
    <w:unhideWhenUsed/>
    <w:rsid w:val="009021BA"/>
    <w:pPr>
      <w:tabs>
        <w:tab w:val="center" w:pos="4153"/>
        <w:tab w:val="right" w:pos="8306"/>
      </w:tabs>
      <w:snapToGrid w:val="0"/>
    </w:pPr>
    <w:rPr>
      <w:sz w:val="20"/>
      <w:szCs w:val="20"/>
    </w:rPr>
  </w:style>
  <w:style w:type="character" w:customStyle="1" w:styleId="a6">
    <w:name w:val="頁尾 字元"/>
    <w:basedOn w:val="a0"/>
    <w:link w:val="a5"/>
    <w:uiPriority w:val="99"/>
    <w:rsid w:val="009021BA"/>
    <w:rPr>
      <w:sz w:val="20"/>
      <w:szCs w:val="20"/>
    </w:rPr>
  </w:style>
  <w:style w:type="paragraph" w:styleId="a7">
    <w:name w:val="Date"/>
    <w:basedOn w:val="a"/>
    <w:next w:val="a"/>
    <w:link w:val="a8"/>
    <w:uiPriority w:val="99"/>
    <w:semiHidden/>
    <w:unhideWhenUsed/>
    <w:rsid w:val="009021BA"/>
    <w:pPr>
      <w:jc w:val="right"/>
    </w:pPr>
  </w:style>
  <w:style w:type="character" w:customStyle="1" w:styleId="a8">
    <w:name w:val="日期 字元"/>
    <w:basedOn w:val="a0"/>
    <w:link w:val="a7"/>
    <w:uiPriority w:val="99"/>
    <w:semiHidden/>
    <w:rsid w:val="009021BA"/>
    <w:rPr>
      <w:rFonts w:ascii="Times New Roman" w:eastAsia="新細明體" w:hAnsi="Times New Roman" w:cs="Times New Roman"/>
      <w:szCs w:val="24"/>
    </w:rPr>
  </w:style>
  <w:style w:type="paragraph" w:styleId="a9">
    <w:name w:val="List Paragraph"/>
    <w:basedOn w:val="a"/>
    <w:uiPriority w:val="34"/>
    <w:qFormat/>
    <w:rsid w:val="00C756AC"/>
    <w:pPr>
      <w:ind w:leftChars="200" w:left="480"/>
    </w:pPr>
  </w:style>
  <w:style w:type="table" w:styleId="aa">
    <w:name w:val="Table Grid"/>
    <w:basedOn w:val="a1"/>
    <w:uiPriority w:val="39"/>
    <w:rsid w:val="000A5D22"/>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A5D22"/>
    <w:rPr>
      <w:color w:val="0563C1" w:themeColor="hyperlink"/>
      <w:u w:val="single"/>
    </w:rPr>
  </w:style>
  <w:style w:type="paragraph" w:styleId="Web">
    <w:name w:val="Normal (Web)"/>
    <w:basedOn w:val="a"/>
    <w:uiPriority w:val="99"/>
    <w:semiHidden/>
    <w:unhideWhenUsed/>
    <w:rsid w:val="007221D4"/>
    <w:pPr>
      <w:widowControl/>
      <w:spacing w:before="100" w:beforeAutospacing="1" w:after="100" w:afterAutospacing="1"/>
    </w:pPr>
    <w:rPr>
      <w:rFonts w:ascii="新細明體" w:hAnsi="新細明體" w:cs="新細明體"/>
      <w:kern w:val="0"/>
    </w:rPr>
  </w:style>
  <w:style w:type="character" w:customStyle="1" w:styleId="20">
    <w:name w:val="標題 2 字元"/>
    <w:basedOn w:val="a0"/>
    <w:link w:val="2"/>
    <w:uiPriority w:val="9"/>
    <w:rsid w:val="00D74F06"/>
    <w:rPr>
      <w:rFonts w:ascii="SimSun" w:eastAsia="SimSun" w:hAnsi="SimSun" w:cs="SimSun"/>
      <w:kern w:val="0"/>
      <w:sz w:val="32"/>
      <w:szCs w:val="32"/>
    </w:rPr>
  </w:style>
  <w:style w:type="table" w:customStyle="1" w:styleId="TableNormal">
    <w:name w:val="Table Normal"/>
    <w:uiPriority w:val="2"/>
    <w:semiHidden/>
    <w:unhideWhenUsed/>
    <w:qFormat/>
    <w:rsid w:val="00D74F06"/>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74F06"/>
    <w:pPr>
      <w:autoSpaceDE w:val="0"/>
      <w:autoSpaceDN w:val="0"/>
    </w:pPr>
    <w:rPr>
      <w:rFonts w:eastAsia="Times New Roman"/>
      <w:kern w:val="0"/>
      <w:sz w:val="22"/>
      <w:szCs w:val="22"/>
    </w:rPr>
  </w:style>
  <w:style w:type="paragraph" w:styleId="ac">
    <w:name w:val="Balloon Text"/>
    <w:basedOn w:val="a"/>
    <w:link w:val="ad"/>
    <w:uiPriority w:val="99"/>
    <w:semiHidden/>
    <w:unhideWhenUsed/>
    <w:rsid w:val="000105BF"/>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105BF"/>
    <w:rPr>
      <w:rFonts w:asciiTheme="majorHAnsi" w:eastAsiaTheme="majorEastAsia" w:hAnsiTheme="majorHAnsi" w:cstheme="majorBidi"/>
      <w:sz w:val="18"/>
      <w:szCs w:val="18"/>
    </w:rPr>
  </w:style>
  <w:style w:type="paragraph" w:styleId="ae">
    <w:name w:val="caption"/>
    <w:basedOn w:val="a"/>
    <w:next w:val="a"/>
    <w:uiPriority w:val="35"/>
    <w:unhideWhenUsed/>
    <w:qFormat/>
    <w:rsid w:val="00C36F9B"/>
    <w:rPr>
      <w:rFonts w:ascii="Calibri" w:hAnsi="Calibri"/>
      <w:sz w:val="20"/>
      <w:szCs w:val="20"/>
    </w:rPr>
  </w:style>
  <w:style w:type="character" w:styleId="af">
    <w:name w:val="Unresolved Mention"/>
    <w:basedOn w:val="a0"/>
    <w:uiPriority w:val="99"/>
    <w:semiHidden/>
    <w:unhideWhenUsed/>
    <w:rsid w:val="003E5733"/>
    <w:rPr>
      <w:color w:val="605E5C"/>
      <w:shd w:val="clear" w:color="auto" w:fill="E1DFDD"/>
    </w:rPr>
  </w:style>
  <w:style w:type="character" w:customStyle="1" w:styleId="10">
    <w:name w:val="標題 1 字元"/>
    <w:basedOn w:val="a0"/>
    <w:link w:val="1"/>
    <w:uiPriority w:val="9"/>
    <w:rsid w:val="00186A24"/>
    <w:rPr>
      <w:rFonts w:asciiTheme="majorHAnsi" w:eastAsiaTheme="majorEastAsia" w:hAnsiTheme="majorHAnsi" w:cstheme="majorBidi"/>
      <w:b/>
      <w:bCs/>
      <w:kern w:val="52"/>
      <w:sz w:val="52"/>
      <w:szCs w:val="52"/>
    </w:rPr>
  </w:style>
  <w:style w:type="character" w:customStyle="1" w:styleId="40">
    <w:name w:val="標題 4 字元"/>
    <w:basedOn w:val="a0"/>
    <w:link w:val="4"/>
    <w:uiPriority w:val="9"/>
    <w:semiHidden/>
    <w:rsid w:val="00186A24"/>
    <w:rPr>
      <w:rFonts w:asciiTheme="majorHAnsi" w:eastAsiaTheme="majorEastAsia" w:hAnsiTheme="majorHAnsi" w:cstheme="majorBidi"/>
      <w:sz w:val="36"/>
      <w:szCs w:val="36"/>
    </w:rPr>
  </w:style>
  <w:style w:type="paragraph" w:styleId="af0">
    <w:name w:val="Body Text"/>
    <w:basedOn w:val="a"/>
    <w:link w:val="af1"/>
    <w:uiPriority w:val="99"/>
    <w:semiHidden/>
    <w:unhideWhenUsed/>
    <w:rsid w:val="00186A24"/>
    <w:pPr>
      <w:spacing w:after="120"/>
    </w:pPr>
  </w:style>
  <w:style w:type="character" w:customStyle="1" w:styleId="af1">
    <w:name w:val="本文 字元"/>
    <w:basedOn w:val="a0"/>
    <w:link w:val="af0"/>
    <w:uiPriority w:val="99"/>
    <w:semiHidden/>
    <w:rsid w:val="00186A24"/>
    <w:rPr>
      <w:rFonts w:ascii="Times New Roman" w:eastAsia="新細明體" w:hAnsi="Times New Roman" w:cs="Times New Roman"/>
      <w:szCs w:val="24"/>
    </w:rPr>
  </w:style>
  <w:style w:type="character" w:customStyle="1" w:styleId="src">
    <w:name w:val="src"/>
    <w:basedOn w:val="a0"/>
    <w:rsid w:val="00FD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6718">
      <w:bodyDiv w:val="1"/>
      <w:marLeft w:val="0"/>
      <w:marRight w:val="0"/>
      <w:marTop w:val="0"/>
      <w:marBottom w:val="0"/>
      <w:divBdr>
        <w:top w:val="none" w:sz="0" w:space="0" w:color="auto"/>
        <w:left w:val="none" w:sz="0" w:space="0" w:color="auto"/>
        <w:bottom w:val="none" w:sz="0" w:space="0" w:color="auto"/>
        <w:right w:val="none" w:sz="0" w:space="0" w:color="auto"/>
      </w:divBdr>
    </w:div>
    <w:div w:id="55518298">
      <w:bodyDiv w:val="1"/>
      <w:marLeft w:val="0"/>
      <w:marRight w:val="0"/>
      <w:marTop w:val="0"/>
      <w:marBottom w:val="0"/>
      <w:divBdr>
        <w:top w:val="none" w:sz="0" w:space="0" w:color="auto"/>
        <w:left w:val="none" w:sz="0" w:space="0" w:color="auto"/>
        <w:bottom w:val="none" w:sz="0" w:space="0" w:color="auto"/>
        <w:right w:val="none" w:sz="0" w:space="0" w:color="auto"/>
      </w:divBdr>
    </w:div>
    <w:div w:id="150566629">
      <w:bodyDiv w:val="1"/>
      <w:marLeft w:val="0"/>
      <w:marRight w:val="0"/>
      <w:marTop w:val="0"/>
      <w:marBottom w:val="0"/>
      <w:divBdr>
        <w:top w:val="none" w:sz="0" w:space="0" w:color="auto"/>
        <w:left w:val="none" w:sz="0" w:space="0" w:color="auto"/>
        <w:bottom w:val="none" w:sz="0" w:space="0" w:color="auto"/>
        <w:right w:val="none" w:sz="0" w:space="0" w:color="auto"/>
      </w:divBdr>
    </w:div>
    <w:div w:id="169565125">
      <w:bodyDiv w:val="1"/>
      <w:marLeft w:val="0"/>
      <w:marRight w:val="0"/>
      <w:marTop w:val="0"/>
      <w:marBottom w:val="0"/>
      <w:divBdr>
        <w:top w:val="none" w:sz="0" w:space="0" w:color="auto"/>
        <w:left w:val="none" w:sz="0" w:space="0" w:color="auto"/>
        <w:bottom w:val="none" w:sz="0" w:space="0" w:color="auto"/>
        <w:right w:val="none" w:sz="0" w:space="0" w:color="auto"/>
      </w:divBdr>
    </w:div>
    <w:div w:id="348410799">
      <w:bodyDiv w:val="1"/>
      <w:marLeft w:val="0"/>
      <w:marRight w:val="0"/>
      <w:marTop w:val="0"/>
      <w:marBottom w:val="0"/>
      <w:divBdr>
        <w:top w:val="none" w:sz="0" w:space="0" w:color="auto"/>
        <w:left w:val="none" w:sz="0" w:space="0" w:color="auto"/>
        <w:bottom w:val="none" w:sz="0" w:space="0" w:color="auto"/>
        <w:right w:val="none" w:sz="0" w:space="0" w:color="auto"/>
      </w:divBdr>
    </w:div>
    <w:div w:id="389810352">
      <w:bodyDiv w:val="1"/>
      <w:marLeft w:val="0"/>
      <w:marRight w:val="0"/>
      <w:marTop w:val="0"/>
      <w:marBottom w:val="0"/>
      <w:divBdr>
        <w:top w:val="none" w:sz="0" w:space="0" w:color="auto"/>
        <w:left w:val="none" w:sz="0" w:space="0" w:color="auto"/>
        <w:bottom w:val="none" w:sz="0" w:space="0" w:color="auto"/>
        <w:right w:val="none" w:sz="0" w:space="0" w:color="auto"/>
      </w:divBdr>
    </w:div>
    <w:div w:id="416630524">
      <w:bodyDiv w:val="1"/>
      <w:marLeft w:val="0"/>
      <w:marRight w:val="0"/>
      <w:marTop w:val="0"/>
      <w:marBottom w:val="0"/>
      <w:divBdr>
        <w:top w:val="none" w:sz="0" w:space="0" w:color="auto"/>
        <w:left w:val="none" w:sz="0" w:space="0" w:color="auto"/>
        <w:bottom w:val="none" w:sz="0" w:space="0" w:color="auto"/>
        <w:right w:val="none" w:sz="0" w:space="0" w:color="auto"/>
      </w:divBdr>
      <w:divsChild>
        <w:div w:id="1330519823">
          <w:marLeft w:val="0"/>
          <w:marRight w:val="0"/>
          <w:marTop w:val="0"/>
          <w:marBottom w:val="0"/>
          <w:divBdr>
            <w:top w:val="none" w:sz="0" w:space="0" w:color="auto"/>
            <w:left w:val="none" w:sz="0" w:space="0" w:color="auto"/>
            <w:bottom w:val="none" w:sz="0" w:space="0" w:color="auto"/>
            <w:right w:val="none" w:sz="0" w:space="0" w:color="auto"/>
          </w:divBdr>
          <w:divsChild>
            <w:div w:id="2097244153">
              <w:marLeft w:val="0"/>
              <w:marRight w:val="0"/>
              <w:marTop w:val="0"/>
              <w:marBottom w:val="0"/>
              <w:divBdr>
                <w:top w:val="none" w:sz="0" w:space="0" w:color="auto"/>
                <w:left w:val="none" w:sz="0" w:space="0" w:color="auto"/>
                <w:bottom w:val="none" w:sz="0" w:space="0" w:color="auto"/>
                <w:right w:val="none" w:sz="0" w:space="0" w:color="auto"/>
              </w:divBdr>
              <w:divsChild>
                <w:div w:id="317463424">
                  <w:marLeft w:val="0"/>
                  <w:marRight w:val="0"/>
                  <w:marTop w:val="0"/>
                  <w:marBottom w:val="0"/>
                  <w:divBdr>
                    <w:top w:val="none" w:sz="0" w:space="0" w:color="auto"/>
                    <w:left w:val="none" w:sz="0" w:space="0" w:color="auto"/>
                    <w:bottom w:val="none" w:sz="0" w:space="0" w:color="auto"/>
                    <w:right w:val="none" w:sz="0" w:space="0" w:color="auto"/>
                  </w:divBdr>
                  <w:divsChild>
                    <w:div w:id="509175452">
                      <w:marLeft w:val="0"/>
                      <w:marRight w:val="0"/>
                      <w:marTop w:val="0"/>
                      <w:marBottom w:val="0"/>
                      <w:divBdr>
                        <w:top w:val="none" w:sz="0" w:space="0" w:color="auto"/>
                        <w:left w:val="none" w:sz="0" w:space="0" w:color="auto"/>
                        <w:bottom w:val="none" w:sz="0" w:space="0" w:color="auto"/>
                        <w:right w:val="none" w:sz="0" w:space="0" w:color="auto"/>
                      </w:divBdr>
                      <w:divsChild>
                        <w:div w:id="1258295037">
                          <w:marLeft w:val="0"/>
                          <w:marRight w:val="0"/>
                          <w:marTop w:val="0"/>
                          <w:marBottom w:val="0"/>
                          <w:divBdr>
                            <w:top w:val="none" w:sz="0" w:space="0" w:color="auto"/>
                            <w:left w:val="none" w:sz="0" w:space="0" w:color="auto"/>
                            <w:bottom w:val="none" w:sz="0" w:space="0" w:color="auto"/>
                            <w:right w:val="none" w:sz="0" w:space="0" w:color="auto"/>
                          </w:divBdr>
                          <w:divsChild>
                            <w:div w:id="310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129765">
      <w:bodyDiv w:val="1"/>
      <w:marLeft w:val="0"/>
      <w:marRight w:val="0"/>
      <w:marTop w:val="0"/>
      <w:marBottom w:val="0"/>
      <w:divBdr>
        <w:top w:val="none" w:sz="0" w:space="0" w:color="auto"/>
        <w:left w:val="none" w:sz="0" w:space="0" w:color="auto"/>
        <w:bottom w:val="none" w:sz="0" w:space="0" w:color="auto"/>
        <w:right w:val="none" w:sz="0" w:space="0" w:color="auto"/>
      </w:divBdr>
    </w:div>
    <w:div w:id="578099175">
      <w:bodyDiv w:val="1"/>
      <w:marLeft w:val="0"/>
      <w:marRight w:val="0"/>
      <w:marTop w:val="0"/>
      <w:marBottom w:val="0"/>
      <w:divBdr>
        <w:top w:val="none" w:sz="0" w:space="0" w:color="auto"/>
        <w:left w:val="none" w:sz="0" w:space="0" w:color="auto"/>
        <w:bottom w:val="none" w:sz="0" w:space="0" w:color="auto"/>
        <w:right w:val="none" w:sz="0" w:space="0" w:color="auto"/>
      </w:divBdr>
    </w:div>
    <w:div w:id="659236784">
      <w:bodyDiv w:val="1"/>
      <w:marLeft w:val="0"/>
      <w:marRight w:val="0"/>
      <w:marTop w:val="0"/>
      <w:marBottom w:val="0"/>
      <w:divBdr>
        <w:top w:val="none" w:sz="0" w:space="0" w:color="auto"/>
        <w:left w:val="none" w:sz="0" w:space="0" w:color="auto"/>
        <w:bottom w:val="none" w:sz="0" w:space="0" w:color="auto"/>
        <w:right w:val="none" w:sz="0" w:space="0" w:color="auto"/>
      </w:divBdr>
    </w:div>
    <w:div w:id="695009899">
      <w:bodyDiv w:val="1"/>
      <w:marLeft w:val="0"/>
      <w:marRight w:val="0"/>
      <w:marTop w:val="0"/>
      <w:marBottom w:val="0"/>
      <w:divBdr>
        <w:top w:val="none" w:sz="0" w:space="0" w:color="auto"/>
        <w:left w:val="none" w:sz="0" w:space="0" w:color="auto"/>
        <w:bottom w:val="none" w:sz="0" w:space="0" w:color="auto"/>
        <w:right w:val="none" w:sz="0" w:space="0" w:color="auto"/>
      </w:divBdr>
    </w:div>
    <w:div w:id="740517498">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868563964">
      <w:bodyDiv w:val="1"/>
      <w:marLeft w:val="0"/>
      <w:marRight w:val="0"/>
      <w:marTop w:val="0"/>
      <w:marBottom w:val="0"/>
      <w:divBdr>
        <w:top w:val="none" w:sz="0" w:space="0" w:color="auto"/>
        <w:left w:val="none" w:sz="0" w:space="0" w:color="auto"/>
        <w:bottom w:val="none" w:sz="0" w:space="0" w:color="auto"/>
        <w:right w:val="none" w:sz="0" w:space="0" w:color="auto"/>
      </w:divBdr>
    </w:div>
    <w:div w:id="870217447">
      <w:bodyDiv w:val="1"/>
      <w:marLeft w:val="0"/>
      <w:marRight w:val="0"/>
      <w:marTop w:val="0"/>
      <w:marBottom w:val="0"/>
      <w:divBdr>
        <w:top w:val="none" w:sz="0" w:space="0" w:color="auto"/>
        <w:left w:val="none" w:sz="0" w:space="0" w:color="auto"/>
        <w:bottom w:val="none" w:sz="0" w:space="0" w:color="auto"/>
        <w:right w:val="none" w:sz="0" w:space="0" w:color="auto"/>
      </w:divBdr>
    </w:div>
    <w:div w:id="936446542">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1030376752">
      <w:bodyDiv w:val="1"/>
      <w:marLeft w:val="0"/>
      <w:marRight w:val="0"/>
      <w:marTop w:val="0"/>
      <w:marBottom w:val="0"/>
      <w:divBdr>
        <w:top w:val="none" w:sz="0" w:space="0" w:color="auto"/>
        <w:left w:val="none" w:sz="0" w:space="0" w:color="auto"/>
        <w:bottom w:val="none" w:sz="0" w:space="0" w:color="auto"/>
        <w:right w:val="none" w:sz="0" w:space="0" w:color="auto"/>
      </w:divBdr>
      <w:divsChild>
        <w:div w:id="381634463">
          <w:marLeft w:val="0"/>
          <w:marRight w:val="0"/>
          <w:marTop w:val="0"/>
          <w:marBottom w:val="0"/>
          <w:divBdr>
            <w:top w:val="none" w:sz="0" w:space="0" w:color="auto"/>
            <w:left w:val="none" w:sz="0" w:space="0" w:color="auto"/>
            <w:bottom w:val="none" w:sz="0" w:space="0" w:color="auto"/>
            <w:right w:val="none" w:sz="0" w:space="0" w:color="auto"/>
          </w:divBdr>
          <w:divsChild>
            <w:div w:id="1806266760">
              <w:marLeft w:val="0"/>
              <w:marRight w:val="0"/>
              <w:marTop w:val="0"/>
              <w:marBottom w:val="0"/>
              <w:divBdr>
                <w:top w:val="none" w:sz="0" w:space="0" w:color="auto"/>
                <w:left w:val="none" w:sz="0" w:space="0" w:color="auto"/>
                <w:bottom w:val="none" w:sz="0" w:space="0" w:color="auto"/>
                <w:right w:val="none" w:sz="0" w:space="0" w:color="auto"/>
              </w:divBdr>
              <w:divsChild>
                <w:div w:id="1674336779">
                  <w:marLeft w:val="0"/>
                  <w:marRight w:val="0"/>
                  <w:marTop w:val="0"/>
                  <w:marBottom w:val="0"/>
                  <w:divBdr>
                    <w:top w:val="none" w:sz="0" w:space="0" w:color="auto"/>
                    <w:left w:val="none" w:sz="0" w:space="0" w:color="auto"/>
                    <w:bottom w:val="none" w:sz="0" w:space="0" w:color="auto"/>
                    <w:right w:val="none" w:sz="0" w:space="0" w:color="auto"/>
                  </w:divBdr>
                  <w:divsChild>
                    <w:div w:id="273827407">
                      <w:marLeft w:val="0"/>
                      <w:marRight w:val="0"/>
                      <w:marTop w:val="0"/>
                      <w:marBottom w:val="0"/>
                      <w:divBdr>
                        <w:top w:val="none" w:sz="0" w:space="0" w:color="auto"/>
                        <w:left w:val="none" w:sz="0" w:space="0" w:color="auto"/>
                        <w:bottom w:val="none" w:sz="0" w:space="0" w:color="auto"/>
                        <w:right w:val="none" w:sz="0" w:space="0" w:color="auto"/>
                      </w:divBdr>
                      <w:divsChild>
                        <w:div w:id="1639528182">
                          <w:marLeft w:val="0"/>
                          <w:marRight w:val="0"/>
                          <w:marTop w:val="0"/>
                          <w:marBottom w:val="0"/>
                          <w:divBdr>
                            <w:top w:val="none" w:sz="0" w:space="0" w:color="auto"/>
                            <w:left w:val="none" w:sz="0" w:space="0" w:color="auto"/>
                            <w:bottom w:val="none" w:sz="0" w:space="0" w:color="auto"/>
                            <w:right w:val="none" w:sz="0" w:space="0" w:color="auto"/>
                          </w:divBdr>
                          <w:divsChild>
                            <w:div w:id="17816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15490">
      <w:bodyDiv w:val="1"/>
      <w:marLeft w:val="0"/>
      <w:marRight w:val="0"/>
      <w:marTop w:val="0"/>
      <w:marBottom w:val="0"/>
      <w:divBdr>
        <w:top w:val="none" w:sz="0" w:space="0" w:color="auto"/>
        <w:left w:val="none" w:sz="0" w:space="0" w:color="auto"/>
        <w:bottom w:val="none" w:sz="0" w:space="0" w:color="auto"/>
        <w:right w:val="none" w:sz="0" w:space="0" w:color="auto"/>
      </w:divBdr>
    </w:div>
    <w:div w:id="1067798732">
      <w:bodyDiv w:val="1"/>
      <w:marLeft w:val="0"/>
      <w:marRight w:val="0"/>
      <w:marTop w:val="0"/>
      <w:marBottom w:val="0"/>
      <w:divBdr>
        <w:top w:val="none" w:sz="0" w:space="0" w:color="auto"/>
        <w:left w:val="none" w:sz="0" w:space="0" w:color="auto"/>
        <w:bottom w:val="none" w:sz="0" w:space="0" w:color="auto"/>
        <w:right w:val="none" w:sz="0" w:space="0" w:color="auto"/>
      </w:divBdr>
    </w:div>
    <w:div w:id="1069883105">
      <w:bodyDiv w:val="1"/>
      <w:marLeft w:val="0"/>
      <w:marRight w:val="0"/>
      <w:marTop w:val="0"/>
      <w:marBottom w:val="0"/>
      <w:divBdr>
        <w:top w:val="none" w:sz="0" w:space="0" w:color="auto"/>
        <w:left w:val="none" w:sz="0" w:space="0" w:color="auto"/>
        <w:bottom w:val="none" w:sz="0" w:space="0" w:color="auto"/>
        <w:right w:val="none" w:sz="0" w:space="0" w:color="auto"/>
      </w:divBdr>
    </w:div>
    <w:div w:id="1095590422">
      <w:bodyDiv w:val="1"/>
      <w:marLeft w:val="0"/>
      <w:marRight w:val="0"/>
      <w:marTop w:val="0"/>
      <w:marBottom w:val="0"/>
      <w:divBdr>
        <w:top w:val="none" w:sz="0" w:space="0" w:color="auto"/>
        <w:left w:val="none" w:sz="0" w:space="0" w:color="auto"/>
        <w:bottom w:val="none" w:sz="0" w:space="0" w:color="auto"/>
        <w:right w:val="none" w:sz="0" w:space="0" w:color="auto"/>
      </w:divBdr>
    </w:div>
    <w:div w:id="1097405330">
      <w:bodyDiv w:val="1"/>
      <w:marLeft w:val="0"/>
      <w:marRight w:val="0"/>
      <w:marTop w:val="0"/>
      <w:marBottom w:val="0"/>
      <w:divBdr>
        <w:top w:val="none" w:sz="0" w:space="0" w:color="auto"/>
        <w:left w:val="none" w:sz="0" w:space="0" w:color="auto"/>
        <w:bottom w:val="none" w:sz="0" w:space="0" w:color="auto"/>
        <w:right w:val="none" w:sz="0" w:space="0" w:color="auto"/>
      </w:divBdr>
      <w:divsChild>
        <w:div w:id="726223940">
          <w:marLeft w:val="0"/>
          <w:marRight w:val="0"/>
          <w:marTop w:val="0"/>
          <w:marBottom w:val="0"/>
          <w:divBdr>
            <w:top w:val="none" w:sz="0" w:space="0" w:color="auto"/>
            <w:left w:val="none" w:sz="0" w:space="0" w:color="auto"/>
            <w:bottom w:val="none" w:sz="0" w:space="0" w:color="auto"/>
            <w:right w:val="none" w:sz="0" w:space="0" w:color="auto"/>
          </w:divBdr>
        </w:div>
      </w:divsChild>
    </w:div>
    <w:div w:id="1110393267">
      <w:bodyDiv w:val="1"/>
      <w:marLeft w:val="0"/>
      <w:marRight w:val="0"/>
      <w:marTop w:val="0"/>
      <w:marBottom w:val="0"/>
      <w:divBdr>
        <w:top w:val="none" w:sz="0" w:space="0" w:color="auto"/>
        <w:left w:val="none" w:sz="0" w:space="0" w:color="auto"/>
        <w:bottom w:val="none" w:sz="0" w:space="0" w:color="auto"/>
        <w:right w:val="none" w:sz="0" w:space="0" w:color="auto"/>
      </w:divBdr>
    </w:div>
    <w:div w:id="1110932589">
      <w:bodyDiv w:val="1"/>
      <w:marLeft w:val="0"/>
      <w:marRight w:val="0"/>
      <w:marTop w:val="0"/>
      <w:marBottom w:val="0"/>
      <w:divBdr>
        <w:top w:val="none" w:sz="0" w:space="0" w:color="auto"/>
        <w:left w:val="none" w:sz="0" w:space="0" w:color="auto"/>
        <w:bottom w:val="none" w:sz="0" w:space="0" w:color="auto"/>
        <w:right w:val="none" w:sz="0" w:space="0" w:color="auto"/>
      </w:divBdr>
    </w:div>
    <w:div w:id="1255898593">
      <w:bodyDiv w:val="1"/>
      <w:marLeft w:val="0"/>
      <w:marRight w:val="0"/>
      <w:marTop w:val="0"/>
      <w:marBottom w:val="0"/>
      <w:divBdr>
        <w:top w:val="none" w:sz="0" w:space="0" w:color="auto"/>
        <w:left w:val="none" w:sz="0" w:space="0" w:color="auto"/>
        <w:bottom w:val="none" w:sz="0" w:space="0" w:color="auto"/>
        <w:right w:val="none" w:sz="0" w:space="0" w:color="auto"/>
      </w:divBdr>
    </w:div>
    <w:div w:id="1260988772">
      <w:bodyDiv w:val="1"/>
      <w:marLeft w:val="0"/>
      <w:marRight w:val="0"/>
      <w:marTop w:val="0"/>
      <w:marBottom w:val="0"/>
      <w:divBdr>
        <w:top w:val="none" w:sz="0" w:space="0" w:color="auto"/>
        <w:left w:val="none" w:sz="0" w:space="0" w:color="auto"/>
        <w:bottom w:val="none" w:sz="0" w:space="0" w:color="auto"/>
        <w:right w:val="none" w:sz="0" w:space="0" w:color="auto"/>
      </w:divBdr>
      <w:divsChild>
        <w:div w:id="2085638048">
          <w:marLeft w:val="0"/>
          <w:marRight w:val="0"/>
          <w:marTop w:val="0"/>
          <w:marBottom w:val="0"/>
          <w:divBdr>
            <w:top w:val="none" w:sz="0" w:space="0" w:color="auto"/>
            <w:left w:val="none" w:sz="0" w:space="0" w:color="auto"/>
            <w:bottom w:val="none" w:sz="0" w:space="0" w:color="auto"/>
            <w:right w:val="none" w:sz="0" w:space="0" w:color="auto"/>
          </w:divBdr>
        </w:div>
      </w:divsChild>
    </w:div>
    <w:div w:id="1305546219">
      <w:bodyDiv w:val="1"/>
      <w:marLeft w:val="0"/>
      <w:marRight w:val="0"/>
      <w:marTop w:val="0"/>
      <w:marBottom w:val="0"/>
      <w:divBdr>
        <w:top w:val="none" w:sz="0" w:space="0" w:color="auto"/>
        <w:left w:val="none" w:sz="0" w:space="0" w:color="auto"/>
        <w:bottom w:val="none" w:sz="0" w:space="0" w:color="auto"/>
        <w:right w:val="none" w:sz="0" w:space="0" w:color="auto"/>
      </w:divBdr>
    </w:div>
    <w:div w:id="1350255385">
      <w:bodyDiv w:val="1"/>
      <w:marLeft w:val="0"/>
      <w:marRight w:val="0"/>
      <w:marTop w:val="0"/>
      <w:marBottom w:val="0"/>
      <w:divBdr>
        <w:top w:val="none" w:sz="0" w:space="0" w:color="auto"/>
        <w:left w:val="none" w:sz="0" w:space="0" w:color="auto"/>
        <w:bottom w:val="none" w:sz="0" w:space="0" w:color="auto"/>
        <w:right w:val="none" w:sz="0" w:space="0" w:color="auto"/>
      </w:divBdr>
    </w:div>
    <w:div w:id="1360356118">
      <w:bodyDiv w:val="1"/>
      <w:marLeft w:val="0"/>
      <w:marRight w:val="0"/>
      <w:marTop w:val="0"/>
      <w:marBottom w:val="0"/>
      <w:divBdr>
        <w:top w:val="none" w:sz="0" w:space="0" w:color="auto"/>
        <w:left w:val="none" w:sz="0" w:space="0" w:color="auto"/>
        <w:bottom w:val="none" w:sz="0" w:space="0" w:color="auto"/>
        <w:right w:val="none" w:sz="0" w:space="0" w:color="auto"/>
      </w:divBdr>
    </w:div>
    <w:div w:id="1410421185">
      <w:bodyDiv w:val="1"/>
      <w:marLeft w:val="0"/>
      <w:marRight w:val="0"/>
      <w:marTop w:val="0"/>
      <w:marBottom w:val="0"/>
      <w:divBdr>
        <w:top w:val="none" w:sz="0" w:space="0" w:color="auto"/>
        <w:left w:val="none" w:sz="0" w:space="0" w:color="auto"/>
        <w:bottom w:val="none" w:sz="0" w:space="0" w:color="auto"/>
        <w:right w:val="none" w:sz="0" w:space="0" w:color="auto"/>
      </w:divBdr>
      <w:divsChild>
        <w:div w:id="1932857250">
          <w:marLeft w:val="0"/>
          <w:marRight w:val="0"/>
          <w:marTop w:val="0"/>
          <w:marBottom w:val="0"/>
          <w:divBdr>
            <w:top w:val="none" w:sz="0" w:space="0" w:color="auto"/>
            <w:left w:val="none" w:sz="0" w:space="0" w:color="auto"/>
            <w:bottom w:val="none" w:sz="0" w:space="0" w:color="auto"/>
            <w:right w:val="none" w:sz="0" w:space="0" w:color="auto"/>
          </w:divBdr>
          <w:divsChild>
            <w:div w:id="351998146">
              <w:marLeft w:val="0"/>
              <w:marRight w:val="0"/>
              <w:marTop w:val="0"/>
              <w:marBottom w:val="0"/>
              <w:divBdr>
                <w:top w:val="none" w:sz="0" w:space="0" w:color="auto"/>
                <w:left w:val="none" w:sz="0" w:space="0" w:color="auto"/>
                <w:bottom w:val="none" w:sz="0" w:space="0" w:color="auto"/>
                <w:right w:val="none" w:sz="0" w:space="0" w:color="auto"/>
              </w:divBdr>
              <w:divsChild>
                <w:div w:id="321736446">
                  <w:marLeft w:val="0"/>
                  <w:marRight w:val="0"/>
                  <w:marTop w:val="0"/>
                  <w:marBottom w:val="0"/>
                  <w:divBdr>
                    <w:top w:val="none" w:sz="0" w:space="0" w:color="auto"/>
                    <w:left w:val="none" w:sz="0" w:space="0" w:color="auto"/>
                    <w:bottom w:val="none" w:sz="0" w:space="0" w:color="auto"/>
                    <w:right w:val="none" w:sz="0" w:space="0" w:color="auto"/>
                  </w:divBdr>
                  <w:divsChild>
                    <w:div w:id="2141141213">
                      <w:marLeft w:val="0"/>
                      <w:marRight w:val="0"/>
                      <w:marTop w:val="0"/>
                      <w:marBottom w:val="0"/>
                      <w:divBdr>
                        <w:top w:val="none" w:sz="0" w:space="0" w:color="auto"/>
                        <w:left w:val="none" w:sz="0" w:space="0" w:color="auto"/>
                        <w:bottom w:val="none" w:sz="0" w:space="0" w:color="auto"/>
                        <w:right w:val="none" w:sz="0" w:space="0" w:color="auto"/>
                      </w:divBdr>
                      <w:divsChild>
                        <w:div w:id="587160082">
                          <w:marLeft w:val="0"/>
                          <w:marRight w:val="0"/>
                          <w:marTop w:val="0"/>
                          <w:marBottom w:val="0"/>
                          <w:divBdr>
                            <w:top w:val="none" w:sz="0" w:space="0" w:color="auto"/>
                            <w:left w:val="none" w:sz="0" w:space="0" w:color="auto"/>
                            <w:bottom w:val="none" w:sz="0" w:space="0" w:color="auto"/>
                            <w:right w:val="none" w:sz="0" w:space="0" w:color="auto"/>
                          </w:divBdr>
                          <w:divsChild>
                            <w:div w:id="1822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57365">
      <w:bodyDiv w:val="1"/>
      <w:marLeft w:val="0"/>
      <w:marRight w:val="0"/>
      <w:marTop w:val="0"/>
      <w:marBottom w:val="0"/>
      <w:divBdr>
        <w:top w:val="none" w:sz="0" w:space="0" w:color="auto"/>
        <w:left w:val="none" w:sz="0" w:space="0" w:color="auto"/>
        <w:bottom w:val="none" w:sz="0" w:space="0" w:color="auto"/>
        <w:right w:val="none" w:sz="0" w:space="0" w:color="auto"/>
      </w:divBdr>
    </w:div>
    <w:div w:id="1716731505">
      <w:bodyDiv w:val="1"/>
      <w:marLeft w:val="0"/>
      <w:marRight w:val="0"/>
      <w:marTop w:val="0"/>
      <w:marBottom w:val="0"/>
      <w:divBdr>
        <w:top w:val="none" w:sz="0" w:space="0" w:color="auto"/>
        <w:left w:val="none" w:sz="0" w:space="0" w:color="auto"/>
        <w:bottom w:val="none" w:sz="0" w:space="0" w:color="auto"/>
        <w:right w:val="none" w:sz="0" w:space="0" w:color="auto"/>
      </w:divBdr>
    </w:div>
    <w:div w:id="1777142178">
      <w:bodyDiv w:val="1"/>
      <w:marLeft w:val="0"/>
      <w:marRight w:val="0"/>
      <w:marTop w:val="0"/>
      <w:marBottom w:val="0"/>
      <w:divBdr>
        <w:top w:val="none" w:sz="0" w:space="0" w:color="auto"/>
        <w:left w:val="none" w:sz="0" w:space="0" w:color="auto"/>
        <w:bottom w:val="none" w:sz="0" w:space="0" w:color="auto"/>
        <w:right w:val="none" w:sz="0" w:space="0" w:color="auto"/>
      </w:divBdr>
    </w:div>
    <w:div w:id="1822305262">
      <w:bodyDiv w:val="1"/>
      <w:marLeft w:val="0"/>
      <w:marRight w:val="0"/>
      <w:marTop w:val="0"/>
      <w:marBottom w:val="0"/>
      <w:divBdr>
        <w:top w:val="none" w:sz="0" w:space="0" w:color="auto"/>
        <w:left w:val="none" w:sz="0" w:space="0" w:color="auto"/>
        <w:bottom w:val="none" w:sz="0" w:space="0" w:color="auto"/>
        <w:right w:val="none" w:sz="0" w:space="0" w:color="auto"/>
      </w:divBdr>
      <w:divsChild>
        <w:div w:id="681862636">
          <w:marLeft w:val="0"/>
          <w:marRight w:val="0"/>
          <w:marTop w:val="0"/>
          <w:marBottom w:val="0"/>
          <w:divBdr>
            <w:top w:val="none" w:sz="0" w:space="0" w:color="auto"/>
            <w:left w:val="none" w:sz="0" w:space="0" w:color="auto"/>
            <w:bottom w:val="none" w:sz="0" w:space="0" w:color="auto"/>
            <w:right w:val="none" w:sz="0" w:space="0" w:color="auto"/>
          </w:divBdr>
        </w:div>
      </w:divsChild>
    </w:div>
    <w:div w:id="1858737451">
      <w:bodyDiv w:val="1"/>
      <w:marLeft w:val="0"/>
      <w:marRight w:val="0"/>
      <w:marTop w:val="0"/>
      <w:marBottom w:val="0"/>
      <w:divBdr>
        <w:top w:val="none" w:sz="0" w:space="0" w:color="auto"/>
        <w:left w:val="none" w:sz="0" w:space="0" w:color="auto"/>
        <w:bottom w:val="none" w:sz="0" w:space="0" w:color="auto"/>
        <w:right w:val="none" w:sz="0" w:space="0" w:color="auto"/>
      </w:divBdr>
    </w:div>
    <w:div w:id="1873372585">
      <w:bodyDiv w:val="1"/>
      <w:marLeft w:val="0"/>
      <w:marRight w:val="0"/>
      <w:marTop w:val="0"/>
      <w:marBottom w:val="0"/>
      <w:divBdr>
        <w:top w:val="none" w:sz="0" w:space="0" w:color="auto"/>
        <w:left w:val="none" w:sz="0" w:space="0" w:color="auto"/>
        <w:bottom w:val="none" w:sz="0" w:space="0" w:color="auto"/>
        <w:right w:val="none" w:sz="0" w:space="0" w:color="auto"/>
      </w:divBdr>
    </w:div>
    <w:div w:id="1931042922">
      <w:bodyDiv w:val="1"/>
      <w:marLeft w:val="0"/>
      <w:marRight w:val="0"/>
      <w:marTop w:val="0"/>
      <w:marBottom w:val="0"/>
      <w:divBdr>
        <w:top w:val="none" w:sz="0" w:space="0" w:color="auto"/>
        <w:left w:val="none" w:sz="0" w:space="0" w:color="auto"/>
        <w:bottom w:val="none" w:sz="0" w:space="0" w:color="auto"/>
        <w:right w:val="none" w:sz="0" w:space="0" w:color="auto"/>
      </w:divBdr>
    </w:div>
    <w:div w:id="1939407730">
      <w:bodyDiv w:val="1"/>
      <w:marLeft w:val="0"/>
      <w:marRight w:val="0"/>
      <w:marTop w:val="0"/>
      <w:marBottom w:val="0"/>
      <w:divBdr>
        <w:top w:val="none" w:sz="0" w:space="0" w:color="auto"/>
        <w:left w:val="none" w:sz="0" w:space="0" w:color="auto"/>
        <w:bottom w:val="none" w:sz="0" w:space="0" w:color="auto"/>
        <w:right w:val="none" w:sz="0" w:space="0" w:color="auto"/>
      </w:divBdr>
    </w:div>
    <w:div w:id="2039163435">
      <w:bodyDiv w:val="1"/>
      <w:marLeft w:val="0"/>
      <w:marRight w:val="0"/>
      <w:marTop w:val="0"/>
      <w:marBottom w:val="0"/>
      <w:divBdr>
        <w:top w:val="none" w:sz="0" w:space="0" w:color="auto"/>
        <w:left w:val="none" w:sz="0" w:space="0" w:color="auto"/>
        <w:bottom w:val="none" w:sz="0" w:space="0" w:color="auto"/>
        <w:right w:val="none" w:sz="0" w:space="0" w:color="auto"/>
      </w:divBdr>
    </w:div>
    <w:div w:id="2044549422">
      <w:bodyDiv w:val="1"/>
      <w:marLeft w:val="0"/>
      <w:marRight w:val="0"/>
      <w:marTop w:val="0"/>
      <w:marBottom w:val="0"/>
      <w:divBdr>
        <w:top w:val="none" w:sz="0" w:space="0" w:color="auto"/>
        <w:left w:val="none" w:sz="0" w:space="0" w:color="auto"/>
        <w:bottom w:val="none" w:sz="0" w:space="0" w:color="auto"/>
        <w:right w:val="none" w:sz="0" w:space="0" w:color="auto"/>
      </w:divBdr>
    </w:div>
    <w:div w:id="2060084935">
      <w:bodyDiv w:val="1"/>
      <w:marLeft w:val="0"/>
      <w:marRight w:val="0"/>
      <w:marTop w:val="0"/>
      <w:marBottom w:val="0"/>
      <w:divBdr>
        <w:top w:val="none" w:sz="0" w:space="0" w:color="auto"/>
        <w:left w:val="none" w:sz="0" w:space="0" w:color="auto"/>
        <w:bottom w:val="none" w:sz="0" w:space="0" w:color="auto"/>
        <w:right w:val="none" w:sz="0" w:space="0" w:color="auto"/>
      </w:divBdr>
    </w:div>
    <w:div w:id="2079748090">
      <w:bodyDiv w:val="1"/>
      <w:marLeft w:val="0"/>
      <w:marRight w:val="0"/>
      <w:marTop w:val="0"/>
      <w:marBottom w:val="0"/>
      <w:divBdr>
        <w:top w:val="none" w:sz="0" w:space="0" w:color="auto"/>
        <w:left w:val="none" w:sz="0" w:space="0" w:color="auto"/>
        <w:bottom w:val="none" w:sz="0" w:space="0" w:color="auto"/>
        <w:right w:val="none" w:sz="0" w:space="0" w:color="auto"/>
      </w:divBdr>
    </w:div>
    <w:div w:id="2083797056">
      <w:bodyDiv w:val="1"/>
      <w:marLeft w:val="0"/>
      <w:marRight w:val="0"/>
      <w:marTop w:val="0"/>
      <w:marBottom w:val="0"/>
      <w:divBdr>
        <w:top w:val="none" w:sz="0" w:space="0" w:color="auto"/>
        <w:left w:val="none" w:sz="0" w:space="0" w:color="auto"/>
        <w:bottom w:val="none" w:sz="0" w:space="0" w:color="auto"/>
        <w:right w:val="none" w:sz="0" w:space="0" w:color="auto"/>
      </w:divBdr>
    </w:div>
    <w:div w:id="2112892894">
      <w:bodyDiv w:val="1"/>
      <w:marLeft w:val="0"/>
      <w:marRight w:val="0"/>
      <w:marTop w:val="0"/>
      <w:marBottom w:val="0"/>
      <w:divBdr>
        <w:top w:val="none" w:sz="0" w:space="0" w:color="auto"/>
        <w:left w:val="none" w:sz="0" w:space="0" w:color="auto"/>
        <w:bottom w:val="none" w:sz="0" w:space="0" w:color="auto"/>
        <w:right w:val="none" w:sz="0" w:space="0" w:color="auto"/>
      </w:divBdr>
      <w:divsChild>
        <w:div w:id="887037647">
          <w:marLeft w:val="0"/>
          <w:marRight w:val="0"/>
          <w:marTop w:val="0"/>
          <w:marBottom w:val="0"/>
          <w:divBdr>
            <w:top w:val="none" w:sz="0" w:space="0" w:color="auto"/>
            <w:left w:val="none" w:sz="0" w:space="0" w:color="auto"/>
            <w:bottom w:val="none" w:sz="0" w:space="0" w:color="auto"/>
            <w:right w:val="none" w:sz="0" w:space="0" w:color="auto"/>
          </w:divBdr>
          <w:divsChild>
            <w:div w:id="613364891">
              <w:marLeft w:val="0"/>
              <w:marRight w:val="0"/>
              <w:marTop w:val="0"/>
              <w:marBottom w:val="0"/>
              <w:divBdr>
                <w:top w:val="none" w:sz="0" w:space="0" w:color="auto"/>
                <w:left w:val="none" w:sz="0" w:space="0" w:color="auto"/>
                <w:bottom w:val="none" w:sz="0" w:space="0" w:color="auto"/>
                <w:right w:val="none" w:sz="0" w:space="0" w:color="auto"/>
              </w:divBdr>
              <w:divsChild>
                <w:div w:id="1772971746">
                  <w:marLeft w:val="0"/>
                  <w:marRight w:val="0"/>
                  <w:marTop w:val="0"/>
                  <w:marBottom w:val="0"/>
                  <w:divBdr>
                    <w:top w:val="none" w:sz="0" w:space="0" w:color="auto"/>
                    <w:left w:val="none" w:sz="0" w:space="0" w:color="auto"/>
                    <w:bottom w:val="none" w:sz="0" w:space="0" w:color="auto"/>
                    <w:right w:val="none" w:sz="0" w:space="0" w:color="auto"/>
                  </w:divBdr>
                  <w:divsChild>
                    <w:div w:id="68161413">
                      <w:marLeft w:val="0"/>
                      <w:marRight w:val="0"/>
                      <w:marTop w:val="0"/>
                      <w:marBottom w:val="0"/>
                      <w:divBdr>
                        <w:top w:val="none" w:sz="0" w:space="0" w:color="auto"/>
                        <w:left w:val="none" w:sz="0" w:space="0" w:color="auto"/>
                        <w:bottom w:val="none" w:sz="0" w:space="0" w:color="auto"/>
                        <w:right w:val="none" w:sz="0" w:space="0" w:color="auto"/>
                      </w:divBdr>
                      <w:divsChild>
                        <w:div w:id="272833608">
                          <w:marLeft w:val="0"/>
                          <w:marRight w:val="0"/>
                          <w:marTop w:val="0"/>
                          <w:marBottom w:val="0"/>
                          <w:divBdr>
                            <w:top w:val="none" w:sz="0" w:space="0" w:color="auto"/>
                            <w:left w:val="none" w:sz="0" w:space="0" w:color="auto"/>
                            <w:bottom w:val="none" w:sz="0" w:space="0" w:color="auto"/>
                            <w:right w:val="none" w:sz="0" w:space="0" w:color="auto"/>
                          </w:divBdr>
                          <w:divsChild>
                            <w:div w:id="1117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sos.org.tw/media/459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Ame22</b:Tag>
    <b:SourceType>Book</b:SourceType>
    <b:Guid>{1E52A355-E30E-4632-A6D5-F2D1DC560EF6}</b:Guid>
    <b:Author>
      <b:Author>
        <b:Corporate>American Psychiatric Association</b:Corporate>
      </b:Author>
    </b:Author>
    <b:PeriodicalTitle>Bioinformatics</b:PeriodicalTitle>
    <b:Year>2022</b:Year>
    <b:LCID>en-US</b:LCID>
    <b:BookTitle>Diagnostic And Statistical Manual Of Mental Disorders</b:BookTitle>
    <b:Title>Diagnostic and statistical manual of mental disorders (5th ed.,text rev.)</b:Title>
    <b:RefOrder>1</b:RefOrder>
  </b:Source>
  <b:Source xmlns:b="http://schemas.openxmlformats.org/officeDocument/2006/bibliography">
    <b:Tag>Zeidan22</b:Tag>
    <b:SourceType>ArticleInAPeriodical</b:SourceType>
    <b:Guid>{700D23E0-0A55-4A8B-80FA-EAF55F4C693B}</b:Guid>
    <b:LCID>en-US</b:LCID>
    <b:Author>
      <b:Author>
        <b:NameList>
          <b:Person>
            <b:Last>Zeidan</b:Last>
            <b:First>J.</b:First>
          </b:Person>
          <b:Person>
            <b:Last>Fombonne</b:Last>
            <b:First>E.</b:First>
          </b:Person>
          <b:Person>
            <b:Last>Scorah</b:Last>
            <b:First>J.</b:First>
          </b:Person>
          <b:Person>
            <b:Last>Ibrahim</b:Last>
            <b:First>A.</b:First>
          </b:Person>
          <b:Person>
            <b:Last>Durkin</b:Last>
            <b:First>M.</b:First>
            <b:Middle>S.</b:Middle>
          </b:Person>
          <b:Person>
            <b:Last>Saxena</b:Last>
            <b:First>S.</b:First>
          </b:Person>
          <b:Person>
            <b:Last>...&amp;Elsabbagh</b:Last>
            <b:First>M.</b:First>
          </b:Person>
        </b:NameList>
      </b:Author>
    </b:Author>
    <b:Title>Global prevalence of autism: A systematic review update.</b:Title>
    <b:PeriodicalTitle>Autism Research</b:PeriodicalTitle>
    <b:Year>2022</b:Year>
    <b:Pages>15(5),778-790</b:Pages>
    <b:RefOrder>2</b:RefOrder>
  </b:Source>
  <b:Source>
    <b:Tag>Maenner23</b:Tag>
    <b:SourceType>ArticleInAPeriodical</b:SourceType>
    <b:Guid>{7024107F-347F-4100-8871-6F3B0DD9A874}</b:Guid>
    <b:Author>
      <b:Author>
        <b:NameList>
          <b:Person>
            <b:Last>Maenner</b:Last>
            <b:First>M.</b:First>
            <b:Middle>J.</b:Middle>
          </b:Person>
          <b:Person>
            <b:Last>Warren</b:Last>
            <b:First>Z.</b:First>
          </b:Person>
          <b:Person>
            <b:Last>Williams</b:Last>
            <b:First>A.</b:First>
            <b:Middle>R.</b:Middle>
          </b:Person>
          <b:Person>
            <b:Last>Amoakohene</b:Last>
            <b:First>E.</b:First>
          </b:Person>
          <b:Person>
            <b:Last>Bakian</b:Last>
            <b:First>A.</b:First>
            <b:Middle>V.</b:Middle>
          </b:Person>
          <b:Person>
            <b:Last>Bilder</b:Last>
            <b:First>D.</b:First>
            <b:Middle>A.</b:Middle>
          </b:Person>
          <b:Person>
            <b:Last>... &amp; Shaw</b:Last>
            <b:First>K.</b:First>
            <b:Middle>A.</b:Middle>
          </b:Person>
        </b:NameList>
      </b:Author>
    </b:Author>
    <b:Title>Prevalence and characteristics of autism spectrum disorder among children aged 8 years—Autism and Developmental Disabilities Monitoring Network, 11 sites, United States, 2020.</b:Title>
    <b:PeriodicalTitle>MMWR Surveillance Summaries</b:PeriodicalTitle>
    <b:Year>2023</b:Year>
    <b:Pages>72(2),1.</b:Pages>
    <b:LCID>en-US</b:LCID>
    <b:RefOrder>3</b:RefOrder>
  </b:Source>
  <b:Source>
    <b:Tag>Dat23</b:Tag>
    <b:SourceType>InternetSite</b:SourceType>
    <b:Guid>{AD54B9B6-77FE-4842-B5AF-220155FC5F01}</b:Guid>
    <b:Title>2023最新自閉症人數比例</b:Title>
    <b:PeriodicalTitle>Bioinformatics</b:PeriodicalTitle>
    <b:Year>2023</b:Year>
    <b:Pages>36(15), 4331-4338</b:Pages>
    <b:LCID>en-US</b:LCID>
    <b:Author>
      <b:Author>
        <b:NameList>
          <b:Person>
            <b:Last>衛生福利部</b:Last>
          </b:Person>
        </b:NameList>
      </b:Author>
    </b:Author>
    <b:InternetSiteTitle>財團法人中華民國自閉症基金會</b:InternetSiteTitle>
    <b:URL>https://www.fact.org.tw/contents/news_ct?id=149</b:URL>
    <b:RefOrder>4</b:RefOrder>
  </b:Source>
  <b:Source>
    <b:Tag>Schaaf20</b:Tag>
    <b:SourceType>ArticleInAPeriodical</b:SourceType>
    <b:Guid>{867538E7-CC5B-416E-AF9A-E0517923901A}</b:Guid>
    <b:Author>
      <b:Author>
        <b:NameList>
          <b:Person>
            <b:Last>Schaaf</b:Last>
            <b:First>C.</b:First>
            <b:Middle>P.</b:Middle>
          </b:Person>
          <b:Person>
            <b:Last>Betancur</b:Last>
            <b:First>C.</b:First>
          </b:Person>
          <b:Person>
            <b:Last>Yuen</b:Last>
            <b:First>R.</b:First>
            <b:Middle>K.</b:Middle>
          </b:Person>
          <b:Person>
            <b:Last>Parr</b:Last>
            <b:First>J.</b:First>
            <b:Middle>R.</b:Middle>
          </b:Person>
          <b:Person>
            <b:Last>Skuse</b:Last>
            <b:First>D.</b:First>
            <b:Middle>H.</b:Middle>
          </b:Person>
          <b:Person>
            <b:Last>Gallagher</b:Last>
            <b:First>L.</b:First>
          </b:Person>
          <b:Person>
            <b:Last>... &amp; Vorstman</b:Last>
            <b:First>J.</b:First>
            <b:Middle>A.</b:Middle>
          </b:Person>
        </b:NameList>
      </b:Author>
    </b:Author>
    <b:Title>A framework for an evidence-based gene list relevant to autism spectrum disorder.</b:Title>
    <b:PeriodicalTitle>Nature Reviews Genetics</b:PeriodicalTitle>
    <b:Year>2020</b:Year>
    <b:Pages>21(6),367-376</b:Pages>
    <b:LCID>en-US</b:LCID>
    <b:RefOrder>5</b:RefOrder>
  </b:Source>
  <b:Source>
    <b:Tag>Goldstein18</b:Tag>
    <b:SourceType>Book</b:SourceType>
    <b:Guid>{1440D4F4-90AC-4108-AC68-315960ED884D}</b:Guid>
    <b:LCID>en-US</b:LCID>
    <b:Author>
      <b:Author>
        <b:NameList>
          <b:Person>
            <b:Last>Goldstein</b:Last>
            <b:First>S.</b:First>
          </b:Person>
          <b:Person>
            <b:Last>Ozonoff</b:Last>
            <b:First>S.</b:First>
          </b:Person>
        </b:NameList>
      </b:Author>
    </b:Author>
    <b:Title>Assessment of autism spectrum disorder</b:Title>
    <b:PeriodicalTitle>Journal of biomedical informatics</b:PeriodicalTitle>
    <b:Year>2018</b:Year>
    <b:Pages>81, 83-92</b:Pages>
    <b:Publisher>Guilford Publications</b:Publisher>
    <b:RefOrder>6</b:RefOrder>
  </b:Source>
  <b:Source>
    <b:Tag>Baixauli16</b:Tag>
    <b:SourceType>ArticleInAPeriodical</b:SourceType>
    <b:Guid>{7D848120-7EF6-4B21-9BE2-5FFFEA90147D}</b:Guid>
    <b:Author>
      <b:Author>
        <b:NameList>
          <b:Person>
            <b:Last>Baixauli</b:Last>
            <b:First>I.</b:First>
          </b:Person>
          <b:Person>
            <b:Last>Colomer</b:Last>
            <b:First>C.</b:First>
          </b:Person>
          <b:Person>
            <b:Last>Roselló</b:Last>
            <b:First>B.</b:First>
          </b:Person>
          <b:Person>
            <b:Last>Miranda</b:Last>
            <b:First>A.</b:First>
          </b:Person>
        </b:NameList>
      </b:Author>
    </b:Author>
    <b:Title>Narratives of children with high-functioning autism spectrum disorder: a meta-analysis.</b:Title>
    <b:PeriodicalTitle>Research in Developmental Disabilities</b:PeriodicalTitle>
    <b:Year>2016</b:Year>
    <b:Pages>59, 234-254</b:Pages>
    <b:LCID>en-US</b:LCID>
    <b:RefOrder>13</b:RefOrder>
  </b:Source>
  <b:Source>
    <b:Tag>Diehl06</b:Tag>
    <b:SourceType>ArticleInAPeriodical</b:SourceType>
    <b:Guid>{0113EDAF-2E0E-4956-AFA3-753B605DB508}</b:Guid>
    <b:Author>
      <b:Author>
        <b:NameList>
          <b:Person>
            <b:Last>Diehl</b:Last>
            <b:First>J.</b:First>
            <b:Middle>J.</b:Middle>
          </b:Person>
          <b:Person>
            <b:Last>Bennetto</b:Last>
            <b:First>L.</b:First>
          </b:Person>
          <b:Person>
            <b:Last>Young</b:Last>
            <b:First>E.</b:First>
            <b:Middle>C.</b:Middle>
          </b:Person>
        </b:NameList>
      </b:Author>
    </b:Author>
    <b:Title>Story recall and narrative coherence of high-functioning children with autism spectrum disorders.</b:Title>
    <b:Pages>34,83-98</b:Pages>
    <b:Year>2006</b:Year>
    <b:ConferenceName>In Biological, translational, and clinical language processing</b:ConferenceName>
    <b:LCID>en-US</b:LCID>
    <b:PeriodicalTitle>Journal of abnormal child psychology</b:PeriodicalTitle>
    <b:RefOrder>14</b:RefOrder>
  </b:Source>
  <b:Source>
    <b:Tag>Capps2000</b:Tag>
    <b:SourceType>ArticleInAPeriodical</b:SourceType>
    <b:Guid>{3522D76F-281B-4F3E-A07C-2E09C8EF1D13}</b:Guid>
    <b:Author>
      <b:Author>
        <b:NameList>
          <b:Person>
            <b:Last>Capps</b:Last>
            <b:First>L.</b:First>
          </b:Person>
          <b:Person>
            <b:Last>Losh</b:Last>
            <b:First>M.</b:First>
          </b:Person>
          <b:Person>
            <b:Last>Thurber</b:Last>
            <b:First>C.</b:First>
          </b:Person>
        </b:NameList>
      </b:Author>
    </b:Author>
    <b:Title>“The frog ate the bug and made his mouth sad”: Narrative competence in children with autism.</b:Title>
    <b:PeriodicalTitle>Journal of abnormal child psychology</b:PeriodicalTitle>
    <b:Year>2000</b:Year>
    <b:Pages>28,193-204</b:Pages>
    <b:LCID>en-US</b:LCID>
    <b:RefOrder>15</b:RefOrder>
  </b:Source>
  <b:Source>
    <b:Tag>Baron85</b:Tag>
    <b:SourceType>ArticleInAPeriodical</b:SourceType>
    <b:Guid>{5689EF72-E68F-4C8B-B05D-CD0EB37629E2}</b:Guid>
    <b:Author>
      <b:Author>
        <b:NameList>
          <b:Person>
            <b:Last>Baron-Cohen</b:Last>
            <b:First>S.</b:First>
          </b:Person>
          <b:Person>
            <b:Last>Leslie</b:Last>
            <b:First>A.</b:First>
            <b:Middle>M.</b:Middle>
          </b:Person>
          <b:Person>
            <b:Last>Frith</b:Last>
            <b:First>U.</b:First>
          </b:Person>
        </b:NameList>
      </b:Author>
    </b:Author>
    <b:Title>Does the autistic child have a “theory of mind”?</b:Title>
    <b:PeriodicalTitle>Cognition</b:PeriodicalTitle>
    <b:Year>1985</b:Year>
    <b:Pages>21(1),37-46</b:Pages>
    <b:LCID>en-US</b:LCID>
    <b:RefOrder>16</b:RefOrder>
  </b:Source>
  <b:Source>
    <b:Tag>Lord12</b:Tag>
    <b:SourceType>Book</b:SourceType>
    <b:Guid>{3489D524-8AA5-41D5-9B37-96489F98C4F8}</b:Guid>
    <b:Author>
      <b:Author>
        <b:NameList>
          <b:Person>
            <b:Last>Lord</b:Last>
            <b:First>C.</b:First>
          </b:Person>
          <b:Person>
            <b:Last>Rutter</b:Last>
            <b:First>M.</b:First>
          </b:Person>
          <b:Person>
            <b:Last>DiLavore</b:Last>
            <b:First>P.</b:First>
          </b:Person>
          <b:Person>
            <b:Last>Risi</b:Last>
            <b:First>S.</b:First>
          </b:Person>
          <b:Person>
            <b:Last>Gotham</b:Last>
            <b:First>K.</b:First>
          </b:Person>
          <b:Person>
            <b:Last>Bishop</b:Last>
            <b:First>S.</b:First>
          </b:Person>
        </b:NameList>
      </b:Author>
    </b:Author>
    <b:Title>Autism diagnostic observation schedule–2nd edition (ADOS-2).</b:Title>
    <b:PeriodicalTitle>Bioinformatics</b:PeriodicalTitle>
    <b:Year>2012</b:Year>
    <b:Pages>35(10), 1745-1752</b:Pages>
    <b:LCID>en-US</b:LCID>
    <b:City>Los Angeles, CA</b:City>
    <b:Publisher>Western Psychological Corporation</b:Publisher>
    <b:RefOrder>17</b:RefOrder>
  </b:Source>
  <b:Source>
    <b:Tag>李宜融15</b:Tag>
    <b:SourceType>DocumentFromInternetSite</b:SourceType>
    <b:Guid>{7120C282-3170-2B49-8DEB-30F37990B0A5}</b:Guid>
    <b:Author>
      <b:Author>
        <b:NameList>
          <b:Person>
            <b:Last>李宜融</b:Last>
          </b:Person>
        </b:NameList>
      </b:Author>
    </b:Author>
    <b:Title>自閉症類疾患兒童的診斷穩定度、自閉症狀變化與認知及適應功能關係之縱貫研究</b:Title>
    <b:Pages>47, 1-10</b:Pages>
    <b:Year>2015</b:Year>
    <b:PeriodicalTitle>Journal of biomedical informatics</b:PeriodicalTitle>
    <b:LCID>zh-TW</b:LCID>
    <b:URL>https://nccur.lib.nccu.edu.tw/bitstream/140.119/76221/1/019101.pdf</b:URL>
    <b:RefOrder>18</b:RefOrder>
  </b:Source>
  <b:Source>
    <b:Tag>Wiesner91</b:Tag>
    <b:SourceType>Book</b:SourceType>
    <b:Guid>{ED2F55F9-5E14-4A76-8476-8716B0647F37}</b:Guid>
    <b:LCID>en-US</b:LCID>
    <b:Author>
      <b:Author>
        <b:NameList>
          <b:Person>
            <b:Last>Wiesner</b:Last>
            <b:First>D.</b:First>
          </b:Person>
        </b:NameList>
      </b:Author>
    </b:Author>
    <b:Title>Tuesday</b:Title>
    <b:PeriodicalTitle>BMC bioinformatics</b:PeriodicalTitle>
    <b:Year>1991</b:Year>
    <b:Pages>20(1), 1-13</b:Pages>
    <b:City>New York, NY</b:City>
    <b:Publisher>Clarion Books</b:Publisher>
    <b:RefOrder>19</b:RefOrder>
  </b:Source>
  <b:Source>
    <b:Tag>MacWhinney1990</b:Tag>
    <b:SourceType>JournalArticle</b:SourceType>
    <b:Guid>{55FE790F-9C8A-4242-98A6-D29855E8E037}</b:Guid>
    <b:Author>
      <b:Author>
        <b:NameList>
          <b:Person>
            <b:Last>MacWhinney</b:Last>
            <b:First>B.</b:First>
          </b:Person>
          <b:Person>
            <b:Last>Snow</b:Last>
            <b:First>C.</b:First>
          </b:Person>
        </b:NameList>
      </b:Author>
    </b:Author>
    <b:Title>The child language data exchange system: An update.</b:Title>
    <b:PeriodicalTitle>BMC bioinformatics</b:PeriodicalTitle>
    <b:Year>1990</b:Year>
    <b:LCID>en-US</b:LCID>
    <b:JournalName>Journal of child language</b:JournalName>
    <b:Pages>17(2), 457-472.</b:Pages>
    <b:RefOrder>20</b:RefOrder>
  </b:Source>
  <b:Source>
    <b:Tag>Chojnicka20</b:Tag>
    <b:SourceType>ArticleInAPeriodical</b:SourceType>
    <b:Guid>{1F93FCC5-47DA-40B4-8558-102674E014C9}</b:Guid>
    <b:Author>
      <b:Author>
        <b:NameList>
          <b:Person>
            <b:Last>Chojnicka</b:Last>
            <b:First>I.</b:First>
          </b:Person>
          <b:Person>
            <b:Last>Wawer</b:Last>
            <b:First>A.</b:First>
          </b:Person>
        </b:NameList>
      </b:Author>
    </b:Author>
    <b:Title>Social language in autism spectrum disorder: A computational analysis of sentiment and linguistic abstraction.</b:Title>
    <b:PeriodicalTitle>PLoS One</b:PeriodicalTitle>
    <b:Year>2020</b:Year>
    <b:Pages>15(3),e0229985</b:Pages>
    <b:LCID>en-US</b:LCID>
    <b:RefOrder>30</b:RefOrder>
  </b:Source>
  <b:Source>
    <b:Tag>Wawer22</b:Tag>
    <b:SourceType>ArticleInAPeriodical</b:SourceType>
    <b:Guid>{389442AC-5AC3-4B00-AC5A-0EE1B053C998}</b:Guid>
    <b:LCID>en-US</b:LCID>
    <b:Author>
      <b:Author>
        <b:NameList>
          <b:Person>
            <b:Last>Wawer</b:Last>
            <b:First>A.</b:First>
          </b:Person>
          <b:Person>
            <b:Last>Chojnicka</b:Last>
            <b:First>I.</b:First>
          </b:Person>
        </b:NameList>
      </b:Author>
    </b:Author>
    <b:Title>Detecting autism from picture book narratives using deep neural utterance embeddings.</b:Title>
    <b:PeriodicalTitle>International Journal of Language &amp;Communication Disorders</b:PeriodicalTitle>
    <b:Year>2022</b:Year>
    <b:Pages>57, 948–962</b:Pages>
    <b:RefOrder>31</b:RefOrder>
  </b:Source>
  <b:Source>
    <b:Tag>MRu03</b:Tag>
    <b:SourceType>Book</b:SourceType>
    <b:Guid>{BFA9222A-74F3-FD40-BE32-AD665AD89D84}</b:Guid>
    <b:Title>The Social Communication Questionnaire</b:Title>
    <b:Year>2003</b:Year>
    <b:Pages>55-60</b:Pages>
    <b:LCID>en-US</b:LCID>
    <b:Author>
      <b:Author>
        <b:NameList>
          <b:Person>
            <b:Last>Rutter</b:Last>
            <b:First>M.</b:First>
          </b:Person>
          <b:Person>
            <b:Last>Bailey</b:Last>
            <b:First>A.</b:First>
          </b:Person>
          <b:Person>
            <b:Last>Lord</b:Last>
            <b:First>C.</b:First>
          </b:Person>
        </b:NameList>
      </b:Author>
    </b:Author>
    <b:ConferenceName>In Proceedings of 52nd annual meeting of the association for computational linguistics: system demonstrations</b:ConferenceName>
    <b:Publisher>Psychological Services</b:Publisher>
    <b:City>Los Angeles: Western</b:City>
    <b:RefOrder>32</b:RefOrder>
  </b:Source>
</b:Sources>
</file>

<file path=customXml/itemProps1.xml><?xml version="1.0" encoding="utf-8"?>
<ds:datastoreItem xmlns:ds="http://schemas.openxmlformats.org/officeDocument/2006/customXml" ds:itemID="{344106C4-9187-4E86-A88B-46212B95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13451</TotalTime>
  <Pages>17</Pages>
  <Words>5748</Words>
  <Characters>32769</Characters>
  <Application>Microsoft Office Word</Application>
  <DocSecurity>0</DocSecurity>
  <Lines>273</Lines>
  <Paragraphs>76</Paragraphs>
  <ScaleCrop>false</ScaleCrop>
  <Company/>
  <LinksUpToDate>false</LinksUpToDate>
  <CharactersWithSpaces>38441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蔡昀陞</dc:creator>
  <cp:keywords/>
  <dc:description/>
  <cp:lastModifiedBy>Howard</cp:lastModifiedBy>
  <cp:revision>29</cp:revision>
  <cp:lastPrinted>2023-12-02T09:00:00Z</cp:lastPrinted>
  <dcterms:created xsi:type="dcterms:W3CDTF">2022-05-17T04:29:00Z</dcterms:created>
  <dcterms:modified xsi:type="dcterms:W3CDTF">2024-09-18T13:51:00Z</dcterms:modified>
</cp:coreProperties>
</file>