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22.75pt;margin-top:2.55pt;width:490.25pt;height:66.1pt;z-index:-251642880;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08B9AD4F" w:rsidR="001902E1" w:rsidRPr="001902E1" w:rsidRDefault="001902E1" w:rsidP="005A47CF">
      <w:pPr>
        <w:spacing w:line="440" w:lineRule="exact"/>
        <w:ind w:firstLineChars="100" w:firstLine="360"/>
        <w:jc w:val="center"/>
        <w:rPr>
          <w:rFonts w:ascii="標楷體" w:eastAsia="標楷體" w:hAnsi="標楷體"/>
          <w:b/>
          <w:bCs/>
          <w:sz w:val="36"/>
          <w:szCs w:val="36"/>
        </w:rPr>
      </w:pPr>
      <w:r w:rsidRPr="001902E1">
        <w:rPr>
          <w:rFonts w:ascii="標楷體" w:eastAsia="標楷體" w:hAnsi="標楷體" w:hint="eastAsia"/>
          <w:b/>
          <w:bCs/>
          <w:sz w:val="36"/>
          <w:szCs w:val="36"/>
        </w:rPr>
        <w:t>基於多元資料及深度學習技術之醫療服務應用(第3年)</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2501EE2D"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MOST 109-2221-E-468-014-MY3</w:t>
      </w:r>
    </w:p>
    <w:p w14:paraId="7253E5DC" w14:textId="77777777"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 xml:space="preserve">111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07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Pr>
          <w:rFonts w:ascii="標楷體" w:eastAsia="標楷體" w:hAnsi="標楷體" w:hint="eastAsia"/>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r w:rsidRPr="00ED5BBC">
              <w:rPr>
                <w:rFonts w:ascii="標楷體" w:eastAsia="標楷體" w:hAnsi="標楷體"/>
                <w:sz w:val="28"/>
                <w:szCs w:val="28"/>
              </w:rPr>
              <w:t>□否</w:t>
            </w:r>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r>
              <w:rPr>
                <w:rFonts w:eastAsia="標楷體" w:hint="eastAsia"/>
                <w:sz w:val="28"/>
                <w:szCs w:val="28"/>
              </w:rPr>
              <w:t>■</w:t>
            </w:r>
            <w:r w:rsidRPr="00ED5BBC">
              <w:rPr>
                <w:rFonts w:ascii="標楷體" w:eastAsia="標楷體" w:hAnsi="標楷體"/>
                <w:sz w:val="28"/>
                <w:szCs w:val="28"/>
              </w:rPr>
              <w:t>否</w:t>
            </w:r>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112</w:t>
      </w:r>
      <w:r w:rsidRPr="003D5876">
        <w:rPr>
          <w:rFonts w:ascii="標楷體" w:eastAsia="標楷體" w:hAnsi="標楷體" w:hint="eastAsia"/>
          <w:sz w:val="30"/>
          <w:szCs w:val="28"/>
        </w:rPr>
        <w:t xml:space="preserve">  年  </w:t>
      </w:r>
      <w:r>
        <w:rPr>
          <w:rFonts w:ascii="標楷體" w:eastAsia="標楷體" w:hAnsi="標楷體" w:hint="eastAsia"/>
          <w:sz w:val="30"/>
          <w:szCs w:val="28"/>
        </w:rPr>
        <w:t>12</w:t>
      </w:r>
      <w:r w:rsidRPr="003D5876">
        <w:rPr>
          <w:rFonts w:ascii="標楷體" w:eastAsia="標楷體" w:hAnsi="標楷體" w:hint="eastAsia"/>
          <w:sz w:val="30"/>
          <w:szCs w:val="28"/>
        </w:rPr>
        <w:t xml:space="preserve">  月  </w:t>
      </w:r>
      <w:r>
        <w:rPr>
          <w:rFonts w:ascii="標楷體" w:eastAsia="標楷體" w:hAnsi="標楷體" w:hint="eastAsia"/>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研究議題。現今社會忙碌的人也因為網路資訊的發達，可以透過線上諮詢取得專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r w:rsidRPr="00FD3DC3">
        <w:rPr>
          <w:rFonts w:eastAsia="標楷體" w:hint="eastAsia"/>
          <w:position w:val="12"/>
          <w:szCs w:val="22"/>
        </w:rPr>
        <w:t>務之開發。在本年度計畫執行過程中，我們已完成『基於組合特徵的注意力機制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狀況檢測』、『使用字典選擇的高風險文章的詞級模型進行自殺風險評估』、『透過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0FD4386D" w14:textId="329E2B1F" w:rsidR="009021BA" w:rsidRPr="00E73369" w:rsidRDefault="00522AC0" w:rsidP="009021BA">
      <w:pPr>
        <w:jc w:val="center"/>
        <w:rPr>
          <w:rFonts w:eastAsia="標楷體"/>
          <w:b/>
          <w:color w:val="0070C0"/>
          <w:sz w:val="36"/>
          <w:szCs w:val="36"/>
        </w:rPr>
      </w:pPr>
      <w:r w:rsidRPr="00E73369">
        <w:rPr>
          <w:rFonts w:eastAsia="標楷體"/>
          <w:b/>
          <w:color w:val="0070C0"/>
          <w:sz w:val="36"/>
          <w:szCs w:val="36"/>
        </w:rPr>
        <w:t>基於多元資料及深度學習技術之醫療服務應用</w:t>
      </w:r>
    </w:p>
    <w:p w14:paraId="265A2E0B" w14:textId="2B868613" w:rsidR="009021BA" w:rsidRPr="00E73369" w:rsidRDefault="00522AC0" w:rsidP="00522AC0">
      <w:pPr>
        <w:jc w:val="center"/>
        <w:rPr>
          <w:rFonts w:eastAsia="標楷體"/>
          <w:b/>
          <w:color w:val="0070C0"/>
          <w:sz w:val="36"/>
          <w:szCs w:val="36"/>
        </w:rPr>
      </w:pPr>
      <w:r w:rsidRPr="00E73369">
        <w:rPr>
          <w:rFonts w:eastAsia="標楷體"/>
          <w:b/>
          <w:color w:val="0070C0"/>
          <w:sz w:val="36"/>
          <w:szCs w:val="36"/>
        </w:rPr>
        <w:t>Medical Service Applications Based on Diversified Data and Deep Learning Technologies</w:t>
      </w:r>
    </w:p>
    <w:p w14:paraId="6CA51D42" w14:textId="77777777" w:rsidR="009021BA" w:rsidRPr="00E73369" w:rsidRDefault="009021BA" w:rsidP="009021BA">
      <w:pPr>
        <w:ind w:firstLineChars="300" w:firstLine="840"/>
        <w:jc w:val="both"/>
        <w:rPr>
          <w:rFonts w:eastAsia="標楷體"/>
          <w:sz w:val="28"/>
          <w:szCs w:val="36"/>
        </w:rPr>
      </w:pPr>
    </w:p>
    <w:p w14:paraId="15604ED6" w14:textId="77777777" w:rsidR="009021BA" w:rsidRPr="00E73369" w:rsidRDefault="009021BA" w:rsidP="009021BA">
      <w:pPr>
        <w:ind w:firstLineChars="300" w:firstLine="840"/>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74980A5F"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FC3C6C" w:rsidRPr="00E73369">
        <w:rPr>
          <w:rFonts w:eastAsia="標楷體"/>
          <w:color w:val="0070C0"/>
          <w:sz w:val="30"/>
          <w:szCs w:val="28"/>
        </w:rPr>
        <w:t>109-2221-E-468-014-MY3</w:t>
      </w:r>
    </w:p>
    <w:p w14:paraId="60173F28" w14:textId="7B6A6592"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20</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Pr="00E73369">
        <w:rPr>
          <w:rFonts w:eastAsia="標楷體"/>
          <w:color w:val="0070C0"/>
          <w:sz w:val="30"/>
          <w:szCs w:val="28"/>
        </w:rPr>
        <w:t>07</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計畫參與人員：</w:t>
      </w:r>
      <w:bookmarkStart w:id="1" w:name="_Hlk72067860"/>
      <w:r w:rsidR="009F5C53" w:rsidRPr="00E73369">
        <w:rPr>
          <w:rFonts w:eastAsia="標楷體"/>
          <w:color w:val="0070C0"/>
          <w:sz w:val="30"/>
          <w:szCs w:val="28"/>
        </w:rPr>
        <w:t>蔡昀陞、林鎰鋒、林昀昇</w:t>
      </w:r>
      <w:bookmarkEnd w:id="1"/>
      <w:r w:rsidR="009F5C53" w:rsidRPr="00E73369">
        <w:rPr>
          <w:rFonts w:eastAsia="標楷體"/>
          <w:color w:val="0070C0"/>
          <w:sz w:val="30"/>
          <w:szCs w:val="28"/>
        </w:rPr>
        <w:t>、</w:t>
      </w:r>
      <w:r w:rsidR="00730C12" w:rsidRPr="00E73369">
        <w:rPr>
          <w:rFonts w:eastAsia="標楷體"/>
          <w:color w:val="0070C0"/>
          <w:sz w:val="30"/>
          <w:szCs w:val="28"/>
        </w:rPr>
        <w:t>嚴翎愷、李昀叡、</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執行國際合作與移地研究心得報告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7777777" w:rsidR="008F2FCA" w:rsidRPr="00E73369" w:rsidRDefault="009021B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r w:rsidRPr="00E73369">
        <w:rPr>
          <w:rFonts w:eastAsia="標楷體"/>
          <w:sz w:val="30"/>
          <w:szCs w:val="28"/>
        </w:rPr>
        <w:br w:type="page"/>
      </w: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E73369" w:rsidRDefault="00D02A49" w:rsidP="00D02A49">
      <w:pPr>
        <w:autoSpaceDE w:val="0"/>
        <w:autoSpaceDN w:val="0"/>
        <w:adjustRightInd w:val="0"/>
        <w:ind w:firstLineChars="200" w:firstLine="480"/>
        <w:rPr>
          <w:rFonts w:eastAsia="標楷體"/>
          <w:kern w:val="0"/>
        </w:rPr>
      </w:pPr>
      <w:r w:rsidRPr="00E73369">
        <w:rPr>
          <w:rFonts w:eastAsia="標楷體"/>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透過線上諮詢，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E73369">
        <w:rPr>
          <w:rFonts w:eastAsia="標楷體"/>
        </w:rPr>
        <w:t>本計畫以</w:t>
      </w:r>
      <w:r w:rsidRPr="00E73369">
        <w:rPr>
          <w:rFonts w:eastAsia="標楷體"/>
          <w:kern w:val="0"/>
        </w:rPr>
        <w:t>三</w:t>
      </w:r>
      <w:r w:rsidRPr="00E73369">
        <w:rPr>
          <w:rFonts w:eastAsia="標楷體"/>
        </w:rPr>
        <w:t>年為期，</w:t>
      </w:r>
      <w:r w:rsidRPr="00E73369">
        <w:rPr>
          <w:rFonts w:eastAsia="標楷體"/>
          <w:kern w:val="0"/>
        </w:rPr>
        <w:t>探討運用多元資料與深度學習技術於新型醫療服務之開發</w:t>
      </w:r>
      <w:r w:rsidRPr="00E73369">
        <w:rPr>
          <w:rFonts w:eastAsia="標楷體"/>
        </w:rPr>
        <w:t>。在本年度計畫執行過程中，我們已完成『</w:t>
      </w:r>
      <w:r w:rsidR="00FE7519" w:rsidRPr="00E73369">
        <w:rPr>
          <w:rFonts w:eastAsia="標楷體"/>
        </w:rPr>
        <w:t>基於組合特徵的注意力機制與完全共享的多任務學習之生物醫學專名識別</w:t>
      </w:r>
      <w:r w:rsidRPr="00E73369">
        <w:rPr>
          <w:rFonts w:eastAsia="標楷體"/>
        </w:rPr>
        <w:t>』、『</w:t>
      </w:r>
      <w:r w:rsidR="00FE7519" w:rsidRPr="00E73369">
        <w:rPr>
          <w:rFonts w:eastAsia="標楷體"/>
        </w:rPr>
        <w:t>結合知識檢索來進行心理健康狀況檢測</w:t>
      </w:r>
      <w:r w:rsidRPr="00E73369">
        <w:rPr>
          <w:rFonts w:eastAsia="標楷體"/>
        </w:rPr>
        <w:t>』、『</w:t>
      </w:r>
      <w:r w:rsidR="002024FA" w:rsidRPr="00E73369">
        <w:rPr>
          <w:rFonts w:eastAsia="標楷體"/>
        </w:rPr>
        <w:t>使用字典選擇的高風險文章的詞級模型進行自殺風險評估</w:t>
      </w:r>
      <w:r w:rsidRPr="00E73369">
        <w:rPr>
          <w:rFonts w:eastAsia="標楷體"/>
        </w:rPr>
        <w:t>』、『</w:t>
      </w:r>
      <w:r w:rsidR="00FE7519" w:rsidRPr="00E73369">
        <w:rPr>
          <w:rFonts w:eastAsia="標楷體"/>
        </w:rPr>
        <w:t>透過整合對話歷史和輔導者特徵進行情緒輔導對話的策略預測</w:t>
      </w:r>
      <w:r w:rsidRPr="00E73369">
        <w:rPr>
          <w:rFonts w:eastAsia="標楷體"/>
        </w:rPr>
        <w:t>』共四項研究。本期</w:t>
      </w:r>
      <w:r w:rsidR="00AE501D">
        <w:rPr>
          <w:rFonts w:eastAsia="標楷體" w:hint="eastAsia"/>
        </w:rPr>
        <w:t>末</w:t>
      </w:r>
      <w:r w:rsidRPr="00E73369">
        <w:rPr>
          <w:rFonts w:eastAsia="標楷體"/>
        </w:rPr>
        <w:t>報告茲就本年度所完成的研究成果進行報告。</w:t>
      </w:r>
    </w:p>
    <w:p w14:paraId="5618CF34" w14:textId="77777777" w:rsidR="00D02A49" w:rsidRPr="00E73369" w:rsidRDefault="00D02A49" w:rsidP="005A47CF">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3FB8834B" w14:textId="23EFBBA8" w:rsidR="00D02A49" w:rsidRPr="00E73369" w:rsidRDefault="00D02A49" w:rsidP="00416F5A">
      <w:pPr>
        <w:autoSpaceDE w:val="0"/>
        <w:autoSpaceDN w:val="0"/>
        <w:adjustRightInd w:val="0"/>
        <w:jc w:val="both"/>
        <w:rPr>
          <w:rFonts w:eastAsia="標楷體"/>
        </w:rPr>
      </w:pPr>
      <w:r w:rsidRPr="00E73369">
        <w:rPr>
          <w:rFonts w:eastAsia="標楷體"/>
          <w:kern w:val="0"/>
        </w:rPr>
        <w:t xml:space="preserve"> </w:t>
      </w:r>
      <w:bookmarkStart w:id="2" w:name="_Hlk152422749"/>
      <w:r w:rsidRPr="00E73369">
        <w:rPr>
          <w:rFonts w:eastAsia="標楷體"/>
          <w:kern w:val="0"/>
        </w:rPr>
        <w:t xml:space="preserve"> The convenience of the Internet has made most medical institutions to build electronic health records (EHR). The accumulated EHR over time provides good opportunities for new research. Moreover, people nowadays can easily get online professional medical</w:t>
      </w:r>
      <w:r w:rsidR="00416F5A" w:rsidRPr="00E73369">
        <w:rPr>
          <w:rFonts w:eastAsia="標楷體"/>
          <w:kern w:val="0"/>
        </w:rPr>
        <w:t xml:space="preserve"> </w:t>
      </w:r>
      <w:r w:rsidRPr="00E73369">
        <w:rPr>
          <w:rFonts w:eastAsia="標楷體"/>
          <w:kern w:val="0"/>
        </w:rPr>
        <w:t>consultations via Internet in addition to</w:t>
      </w:r>
      <w:r w:rsidR="00416F5A" w:rsidRPr="00E73369">
        <w:rPr>
          <w:rFonts w:eastAsia="標楷體"/>
          <w:kern w:val="0"/>
        </w:rPr>
        <w:t xml:space="preserve"> </w:t>
      </w:r>
      <w:r w:rsidRPr="00E73369">
        <w:rPr>
          <w:rFonts w:eastAsia="標楷體"/>
          <w:kern w:val="0"/>
        </w:rPr>
        <w:t>traditional medical treatments. Finally, social</w:t>
      </w:r>
      <w:r w:rsidR="00416F5A" w:rsidRPr="00E73369">
        <w:rPr>
          <w:rFonts w:eastAsia="標楷體"/>
          <w:kern w:val="0"/>
        </w:rPr>
        <w:t xml:space="preserve"> </w:t>
      </w:r>
      <w:r w:rsidRPr="00E73369">
        <w:rPr>
          <w:rFonts w:eastAsia="標楷體"/>
          <w:kern w:val="0"/>
        </w:rPr>
        <w:t>media have become an indispensable core</w:t>
      </w:r>
      <w:r w:rsidR="00416F5A" w:rsidRPr="00E73369">
        <w:rPr>
          <w:rFonts w:eastAsia="標楷體"/>
          <w:kern w:val="0"/>
        </w:rPr>
        <w:t xml:space="preserve"> </w:t>
      </w:r>
      <w:r w:rsidRPr="00E73369">
        <w:rPr>
          <w:rFonts w:eastAsia="標楷體"/>
          <w:kern w:val="0"/>
        </w:rPr>
        <w:t>media for most people. In this project, we</w:t>
      </w:r>
      <w:r w:rsidR="00416F5A" w:rsidRPr="00E73369">
        <w:rPr>
          <w:rFonts w:eastAsia="標楷體"/>
          <w:kern w:val="0"/>
        </w:rPr>
        <w:t xml:space="preserve"> </w:t>
      </w:r>
      <w:r w:rsidRPr="00E73369">
        <w:rPr>
          <w:rFonts w:eastAsia="標楷體"/>
          <w:kern w:val="0"/>
        </w:rPr>
        <w:t>research into medical service applications by</w:t>
      </w:r>
      <w:r w:rsidR="00416F5A" w:rsidRPr="00E73369">
        <w:rPr>
          <w:rFonts w:eastAsia="標楷體"/>
          <w:kern w:val="0"/>
        </w:rPr>
        <w:t xml:space="preserve"> </w:t>
      </w:r>
      <w:r w:rsidRPr="00E73369">
        <w:rPr>
          <w:rFonts w:eastAsia="標楷體"/>
          <w:kern w:val="0"/>
        </w:rPr>
        <w:t>analyzing EHR, social media, and Q&amp;A data. The expected results not only assist people on what they need, but also help medical</w:t>
      </w:r>
      <w:r w:rsidR="00416F5A" w:rsidRPr="00E73369">
        <w:rPr>
          <w:rFonts w:eastAsia="標楷體"/>
          <w:kern w:val="0"/>
        </w:rPr>
        <w:t xml:space="preserve"> </w:t>
      </w:r>
      <w:r w:rsidRPr="00E73369">
        <w:rPr>
          <w:rFonts w:eastAsia="標楷體"/>
          <w:kern w:val="0"/>
        </w:rPr>
        <w:t>institutions and medical professionals improve</w:t>
      </w:r>
      <w:r w:rsidR="00416F5A" w:rsidRPr="00E73369">
        <w:rPr>
          <w:rFonts w:eastAsia="標楷體"/>
          <w:kern w:val="0"/>
        </w:rPr>
        <w:t xml:space="preserve"> </w:t>
      </w:r>
      <w:r w:rsidRPr="00E73369">
        <w:rPr>
          <w:rFonts w:eastAsia="標楷體"/>
          <w:kern w:val="0"/>
        </w:rPr>
        <w:t>the satisfaction of patients and reduce the</w:t>
      </w:r>
      <w:r w:rsidR="00416F5A" w:rsidRPr="00E73369">
        <w:rPr>
          <w:rFonts w:eastAsia="標楷體"/>
          <w:kern w:val="0"/>
        </w:rPr>
        <w:t xml:space="preserve"> </w:t>
      </w:r>
      <w:r w:rsidRPr="00E73369">
        <w:rPr>
          <w:rFonts w:eastAsia="標楷體"/>
          <w:kern w:val="0"/>
        </w:rPr>
        <w:t>waste of medical resources. In this progress</w:t>
      </w:r>
      <w:r w:rsidR="00416F5A" w:rsidRPr="00E73369">
        <w:rPr>
          <w:rFonts w:eastAsia="標楷體"/>
          <w:kern w:val="0"/>
        </w:rPr>
        <w:t xml:space="preserve"> </w:t>
      </w:r>
      <w:r w:rsidRPr="00E73369">
        <w:rPr>
          <w:rFonts w:eastAsia="標楷體"/>
          <w:kern w:val="0"/>
        </w:rPr>
        <w:t>report, four research results we achieved in</w:t>
      </w:r>
      <w:r w:rsidR="00416F5A" w:rsidRPr="00E73369">
        <w:rPr>
          <w:rFonts w:eastAsia="標楷體"/>
          <w:kern w:val="0"/>
        </w:rPr>
        <w:t xml:space="preserve"> </w:t>
      </w:r>
      <w:r w:rsidRPr="00E73369">
        <w:rPr>
          <w:rFonts w:eastAsia="標楷體"/>
          <w:kern w:val="0"/>
        </w:rPr>
        <w:t xml:space="preserve">this year are presented, including 1) </w:t>
      </w:r>
      <w:r w:rsidR="00AC3A45">
        <w:rPr>
          <w:rFonts w:eastAsia="標楷體"/>
          <w:kern w:val="0"/>
        </w:rPr>
        <w:t>b</w:t>
      </w:r>
      <w:r w:rsidR="00AC3A45" w:rsidRPr="00AC3A45">
        <w:rPr>
          <w:rFonts w:eastAsia="標楷體"/>
          <w:kern w:val="0"/>
        </w:rPr>
        <w:t xml:space="preserve">iomedical </w:t>
      </w:r>
      <w:r w:rsidR="00AC3A45">
        <w:rPr>
          <w:rFonts w:eastAsia="標楷體"/>
          <w:kern w:val="0"/>
        </w:rPr>
        <w:t>n</w:t>
      </w:r>
      <w:r w:rsidR="00AC3A45" w:rsidRPr="00AC3A45">
        <w:rPr>
          <w:rFonts w:eastAsia="標楷體"/>
          <w:kern w:val="0"/>
        </w:rPr>
        <w:t xml:space="preserve">amed </w:t>
      </w:r>
      <w:r w:rsidR="00AC3A45">
        <w:rPr>
          <w:rFonts w:eastAsia="標楷體"/>
          <w:kern w:val="0"/>
        </w:rPr>
        <w:t>e</w:t>
      </w:r>
      <w:r w:rsidR="00AC3A45" w:rsidRPr="00AC3A45">
        <w:rPr>
          <w:rFonts w:eastAsia="標楷體"/>
          <w:kern w:val="0"/>
        </w:rPr>
        <w:t xml:space="preserve">ntity </w:t>
      </w:r>
      <w:r w:rsidR="00AC3A45">
        <w:rPr>
          <w:rFonts w:eastAsia="標楷體"/>
          <w:kern w:val="0"/>
        </w:rPr>
        <w:t>r</w:t>
      </w:r>
      <w:r w:rsidR="00AC3A45" w:rsidRPr="00AC3A45">
        <w:rPr>
          <w:rFonts w:eastAsia="標楷體"/>
          <w:kern w:val="0"/>
        </w:rPr>
        <w:t xml:space="preserve">ecognition with the </w:t>
      </w:r>
      <w:r w:rsidR="00AC3A45">
        <w:rPr>
          <w:rFonts w:eastAsia="標楷體"/>
          <w:kern w:val="0"/>
        </w:rPr>
        <w:t>c</w:t>
      </w:r>
      <w:r w:rsidR="00AC3A45" w:rsidRPr="00AC3A45">
        <w:rPr>
          <w:rFonts w:eastAsia="標楷體"/>
          <w:kern w:val="0"/>
        </w:rPr>
        <w:t xml:space="preserve">ombined </w:t>
      </w:r>
      <w:r w:rsidR="00AC3A45">
        <w:rPr>
          <w:rFonts w:eastAsia="標楷體"/>
          <w:kern w:val="0"/>
        </w:rPr>
        <w:t>f</w:t>
      </w:r>
      <w:r w:rsidR="00AC3A45" w:rsidRPr="00AC3A45">
        <w:rPr>
          <w:rFonts w:eastAsia="標楷體"/>
          <w:kern w:val="0"/>
        </w:rPr>
        <w:t xml:space="preserve">eature </w:t>
      </w:r>
      <w:r w:rsidR="00AC3A45">
        <w:rPr>
          <w:rFonts w:eastAsia="標楷體"/>
          <w:kern w:val="0"/>
        </w:rPr>
        <w:t>a</w:t>
      </w:r>
      <w:r w:rsidR="00AC3A45" w:rsidRPr="00AC3A45">
        <w:rPr>
          <w:rFonts w:eastAsia="標楷體"/>
          <w:kern w:val="0"/>
        </w:rPr>
        <w:t xml:space="preserve">ttention and </w:t>
      </w:r>
      <w:r w:rsidR="00AC3A45">
        <w:rPr>
          <w:rFonts w:eastAsia="標楷體"/>
          <w:kern w:val="0"/>
        </w:rPr>
        <w:t>f</w:t>
      </w:r>
      <w:r w:rsidR="00AC3A45" w:rsidRPr="00AC3A45">
        <w:rPr>
          <w:rFonts w:eastAsia="標楷體"/>
          <w:kern w:val="0"/>
        </w:rPr>
        <w:t>ully-</w:t>
      </w:r>
      <w:r w:rsidR="00AC3A45">
        <w:rPr>
          <w:rFonts w:eastAsia="標楷體"/>
          <w:kern w:val="0"/>
        </w:rPr>
        <w:t>s</w:t>
      </w:r>
      <w:r w:rsidR="00AC3A45" w:rsidRPr="00AC3A45">
        <w:rPr>
          <w:rFonts w:eastAsia="標楷體"/>
          <w:kern w:val="0"/>
        </w:rPr>
        <w:t xml:space="preserve">hared </w:t>
      </w:r>
      <w:r w:rsidR="00AC3A45">
        <w:rPr>
          <w:rFonts w:eastAsia="標楷體"/>
          <w:kern w:val="0"/>
        </w:rPr>
        <w:t>m</w:t>
      </w:r>
      <w:r w:rsidR="00AC3A45" w:rsidRPr="00AC3A45">
        <w:rPr>
          <w:rFonts w:eastAsia="標楷體"/>
          <w:kern w:val="0"/>
        </w:rPr>
        <w:t>ulti-</w:t>
      </w:r>
      <w:r w:rsidR="00AC3A45">
        <w:rPr>
          <w:rFonts w:eastAsia="標楷體"/>
          <w:kern w:val="0"/>
        </w:rPr>
        <w:t>t</w:t>
      </w:r>
      <w:r w:rsidR="00AC3A45" w:rsidRPr="00AC3A45">
        <w:rPr>
          <w:rFonts w:eastAsia="標楷體"/>
          <w:kern w:val="0"/>
        </w:rPr>
        <w:t xml:space="preserve">ask </w:t>
      </w:r>
      <w:r w:rsidR="00AC3A45">
        <w:rPr>
          <w:rFonts w:eastAsia="標楷體"/>
          <w:kern w:val="0"/>
        </w:rPr>
        <w:t>l</w:t>
      </w:r>
      <w:r w:rsidR="00AC3A45" w:rsidRPr="00AC3A45">
        <w:rPr>
          <w:rFonts w:eastAsia="標楷體"/>
          <w:kern w:val="0"/>
        </w:rPr>
        <w:t>earning</w:t>
      </w:r>
      <w:r w:rsidRPr="00E73369">
        <w:rPr>
          <w:rFonts w:eastAsia="標楷體"/>
          <w:kern w:val="0"/>
        </w:rPr>
        <w:t>, 2)</w:t>
      </w:r>
      <w:r w:rsidR="00416F5A" w:rsidRPr="00E73369">
        <w:rPr>
          <w:rFonts w:eastAsia="標楷體"/>
          <w:kern w:val="0"/>
        </w:rPr>
        <w:t xml:space="preserve"> </w:t>
      </w:r>
      <w:r w:rsidR="00AC3A45">
        <w:rPr>
          <w:rFonts w:eastAsia="標楷體"/>
          <w:kern w:val="0"/>
        </w:rPr>
        <w:t>t</w:t>
      </w:r>
      <w:r w:rsidR="00AC3A45" w:rsidRPr="00AC3A45">
        <w:rPr>
          <w:rFonts w:eastAsia="標楷體"/>
          <w:kern w:val="0"/>
        </w:rPr>
        <w:t xml:space="preserve">he </w:t>
      </w:r>
      <w:r w:rsidR="00AC3A45">
        <w:rPr>
          <w:rFonts w:eastAsia="標楷體"/>
          <w:kern w:val="0"/>
        </w:rPr>
        <w:t>d</w:t>
      </w:r>
      <w:r w:rsidR="00AC3A45" w:rsidRPr="00AC3A45">
        <w:rPr>
          <w:rFonts w:eastAsia="標楷體"/>
          <w:kern w:val="0"/>
        </w:rPr>
        <w:t xml:space="preserve">etection of </w:t>
      </w:r>
      <w:r w:rsidR="00AC3A45">
        <w:rPr>
          <w:rFonts w:eastAsia="標楷體"/>
          <w:kern w:val="0"/>
        </w:rPr>
        <w:t>m</w:t>
      </w:r>
      <w:r w:rsidR="00AC3A45" w:rsidRPr="00AC3A45">
        <w:rPr>
          <w:rFonts w:eastAsia="標楷體"/>
          <w:kern w:val="0"/>
        </w:rPr>
        <w:t xml:space="preserve">ental </w:t>
      </w:r>
      <w:r w:rsidR="00AC3A45">
        <w:rPr>
          <w:rFonts w:eastAsia="標楷體"/>
          <w:kern w:val="0"/>
        </w:rPr>
        <w:t>health conditions by</w:t>
      </w:r>
      <w:r w:rsidR="00AC3A45" w:rsidRPr="00AC3A45">
        <w:rPr>
          <w:rFonts w:eastAsia="標楷體"/>
          <w:kern w:val="0"/>
        </w:rPr>
        <w:t xml:space="preserve"> </w:t>
      </w:r>
      <w:r w:rsidR="00AC3A45">
        <w:rPr>
          <w:rFonts w:eastAsia="標楷體"/>
          <w:kern w:val="0"/>
        </w:rPr>
        <w:t>in</w:t>
      </w:r>
      <w:r w:rsidR="00AC3A45" w:rsidRPr="00AC3A45">
        <w:rPr>
          <w:rFonts w:eastAsia="標楷體"/>
          <w:kern w:val="0"/>
        </w:rPr>
        <w:t xml:space="preserve">corporating </w:t>
      </w:r>
      <w:r w:rsidR="00AC3A45">
        <w:rPr>
          <w:rFonts w:eastAsia="標楷體"/>
          <w:kern w:val="0"/>
        </w:rPr>
        <w:t>k</w:t>
      </w:r>
      <w:r w:rsidR="00AC3A45" w:rsidRPr="00AC3A45">
        <w:rPr>
          <w:rFonts w:eastAsia="標楷體"/>
          <w:kern w:val="0"/>
        </w:rPr>
        <w:t xml:space="preserve">nowledge </w:t>
      </w:r>
      <w:r w:rsidR="00AC3A45">
        <w:rPr>
          <w:rFonts w:eastAsia="標楷體"/>
          <w:kern w:val="0"/>
        </w:rPr>
        <w:t>r</w:t>
      </w:r>
      <w:r w:rsidR="00AC3A45" w:rsidRPr="00AC3A45">
        <w:rPr>
          <w:rFonts w:eastAsia="標楷體"/>
          <w:kern w:val="0"/>
        </w:rPr>
        <w:t>etrieval</w:t>
      </w:r>
      <w:r w:rsidRPr="00E73369">
        <w:rPr>
          <w:rFonts w:eastAsia="標楷體"/>
          <w:kern w:val="0"/>
        </w:rPr>
        <w:t>, 3)</w:t>
      </w:r>
      <w:r w:rsidR="00AC3A45">
        <w:rPr>
          <w:rFonts w:eastAsia="標楷體"/>
          <w:kern w:val="0"/>
        </w:rPr>
        <w:t xml:space="preserve"> suicide risk assessment using word-level model with dictionary-based risky posts selection</w:t>
      </w:r>
      <w:r w:rsidRPr="00E73369">
        <w:rPr>
          <w:rFonts w:eastAsia="標楷體"/>
          <w:kern w:val="0"/>
        </w:rPr>
        <w:t>, and</w:t>
      </w:r>
      <w:r w:rsidR="00416F5A" w:rsidRPr="00E73369">
        <w:rPr>
          <w:rFonts w:eastAsia="標楷體"/>
          <w:kern w:val="0"/>
        </w:rPr>
        <w:t xml:space="preserve"> </w:t>
      </w:r>
      <w:r w:rsidRPr="00E73369">
        <w:rPr>
          <w:rFonts w:eastAsia="標楷體"/>
          <w:kern w:val="0"/>
        </w:rPr>
        <w:t>4)</w:t>
      </w:r>
      <w:r w:rsidR="00AC3A45">
        <w:t xml:space="preserve"> </w:t>
      </w:r>
      <w:r w:rsidR="00AC3A45">
        <w:rPr>
          <w:rFonts w:eastAsia="標楷體"/>
          <w:kern w:val="0"/>
        </w:rPr>
        <w:t>predicting the following support strategy during the emotional support dialogue by integrating the dialogue history and supporter features</w:t>
      </w:r>
      <w:bookmarkEnd w:id="2"/>
      <w:r w:rsidR="00AC3A45">
        <w:rPr>
          <w:rFonts w:eastAsia="標楷體"/>
          <w:kern w:val="0"/>
        </w:rPr>
        <w:t>.</w:t>
      </w: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28F6D565" w14:textId="77777777" w:rsidR="00D02A49" w:rsidRPr="00E73369" w:rsidRDefault="00D02A49" w:rsidP="00D02A49">
      <w:pPr>
        <w:autoSpaceDE w:val="0"/>
        <w:autoSpaceDN w:val="0"/>
        <w:adjustRightInd w:val="0"/>
        <w:ind w:firstLineChars="200" w:firstLine="480"/>
        <w:rPr>
          <w:rFonts w:eastAsia="標楷體"/>
          <w:kern w:val="0"/>
        </w:rPr>
      </w:pPr>
      <w:r w:rsidRPr="00E73369">
        <w:rPr>
          <w:rFonts w:eastAsia="標楷體"/>
          <w:kern w:val="0"/>
        </w:rPr>
        <w:t>現今網路科技急速進步，人們可以透過網路上的多樣服務滿足各種生活中的需求，涵蓋食衣住行育樂等範圍。像是網路購物、外送已經成為許多人生活中的一部分，又或者多元的社群媒體平台，讓使用者能在平台上創作、分享、交流意見、觀點及經驗，使社群媒體成為現代生活不可或缺的資訊分享、社交互動的核心媒介。社群媒體平台上的資料驟增，也推動各種使用社群媒體上的資料做分析的研究。除此之外，包含醫療、程式與數學等領域都有專屬的問答網站，讓人們可以更便利地獲得自己需要的資訊，也使得資訊科學領域對於問答網站的資料分析愈趨重視。而這些在網路上具有量大</w:t>
      </w:r>
      <w:r w:rsidRPr="00E73369">
        <w:rPr>
          <w:rFonts w:eastAsia="標楷體"/>
          <w:kern w:val="0"/>
        </w:rPr>
        <w:t>(Volume)</w:t>
      </w:r>
      <w:r w:rsidRPr="00E73369">
        <w:rPr>
          <w:rFonts w:eastAsia="標楷體"/>
          <w:kern w:val="0"/>
        </w:rPr>
        <w:t>、多樣性</w:t>
      </w:r>
      <w:r w:rsidRPr="00E73369">
        <w:rPr>
          <w:rFonts w:eastAsia="標楷體"/>
          <w:kern w:val="0"/>
        </w:rPr>
        <w:t>(Variety)</w:t>
      </w:r>
      <w:r w:rsidRPr="00E73369">
        <w:rPr>
          <w:rFonts w:eastAsia="標楷體"/>
          <w:kern w:val="0"/>
        </w:rPr>
        <w:t>、快速累積</w:t>
      </w:r>
      <w:r w:rsidRPr="00E73369">
        <w:rPr>
          <w:rFonts w:eastAsia="標楷體"/>
          <w:kern w:val="0"/>
        </w:rPr>
        <w:t>(Velocity)</w:t>
      </w:r>
      <w:r w:rsidRPr="00E73369">
        <w:rPr>
          <w:rFonts w:eastAsia="標楷體"/>
          <w:kern w:val="0"/>
        </w:rPr>
        <w:t>、以及低準確性</w:t>
      </w:r>
      <w:r w:rsidRPr="00E73369">
        <w:rPr>
          <w:rFonts w:eastAsia="標楷體"/>
          <w:kern w:val="0"/>
        </w:rPr>
        <w:t>(Veracity)</w:t>
      </w:r>
      <w:r w:rsidRPr="00E73369">
        <w:rPr>
          <w:rFonts w:eastAsia="標楷體"/>
          <w:kern w:val="0"/>
        </w:rPr>
        <w:t>的巨量資料，需要用新的方式來分析，才能從而衍生出多元化的應用，舉凡電信業、金融業、零售業、科技業、</w:t>
      </w:r>
      <w:r w:rsidRPr="00E73369">
        <w:rPr>
          <w:rFonts w:eastAsia="標楷體"/>
          <w:kern w:val="0"/>
        </w:rPr>
        <w:lastRenderedPageBreak/>
        <w:t>醫院、學術機構、政府機關等，都能透過巨量資料分析，從中預測並解決危機、找出生機。</w:t>
      </w:r>
    </w:p>
    <w:p w14:paraId="20653F0A" w14:textId="7EA35329" w:rsidR="00D02A49" w:rsidRPr="00E73369" w:rsidRDefault="00D02A49" w:rsidP="00D02A49">
      <w:pPr>
        <w:autoSpaceDE w:val="0"/>
        <w:autoSpaceDN w:val="0"/>
        <w:adjustRightInd w:val="0"/>
        <w:ind w:firstLineChars="200" w:firstLine="480"/>
        <w:rPr>
          <w:rFonts w:eastAsia="標楷體"/>
          <w:kern w:val="0"/>
        </w:rPr>
      </w:pPr>
      <w:r w:rsidRPr="00E73369">
        <w:rPr>
          <w:rFonts w:eastAsia="標楷體"/>
          <w:kern w:val="0"/>
        </w:rPr>
        <w:t>憂鬱症是目前常見的精神疾病，影響超過全球三億人，它就像流感一般，不限年齡、地區，且跨越族群，每個人都有被侵襲的可能。「藍色流感」擴散，不只個人患病，還同時影響到全家人。也因此，憂鬱症被聯合國世界衛生組織</w:t>
      </w:r>
      <w:r w:rsidRPr="00E73369">
        <w:rPr>
          <w:rFonts w:eastAsia="標楷體"/>
          <w:kern w:val="0"/>
        </w:rPr>
        <w:t>(World Health Organization, WHO)</w:t>
      </w:r>
      <w:r w:rsidRPr="00E73369">
        <w:rPr>
          <w:rFonts w:eastAsia="標楷體"/>
          <w:kern w:val="0"/>
        </w:rPr>
        <w:t>視為新世紀三大疾病之一。台灣衛生署國民健康局以台灣人憂鬱症量表做兩萬多人社區人口的調查，發現</w:t>
      </w:r>
      <w:r w:rsidRPr="00E73369">
        <w:rPr>
          <w:rFonts w:eastAsia="標楷體"/>
          <w:kern w:val="0"/>
        </w:rPr>
        <w:t>15</w:t>
      </w:r>
      <w:r w:rsidRPr="00E73369">
        <w:rPr>
          <w:rFonts w:eastAsia="標楷體"/>
          <w:kern w:val="0"/>
        </w:rPr>
        <w:t>歲以上民眾</w:t>
      </w:r>
      <w:r w:rsidRPr="00E73369">
        <w:rPr>
          <w:rFonts w:eastAsia="標楷體"/>
          <w:kern w:val="0"/>
        </w:rPr>
        <w:t>8.9%</w:t>
      </w:r>
      <w:r w:rsidRPr="00E73369">
        <w:rPr>
          <w:rFonts w:eastAsia="標楷體"/>
          <w:kern w:val="0"/>
        </w:rPr>
        <w:t>有中度以上憂鬱，</w:t>
      </w:r>
      <w:r w:rsidRPr="00E73369">
        <w:rPr>
          <w:rFonts w:eastAsia="標楷體"/>
          <w:kern w:val="0"/>
        </w:rPr>
        <w:t>5.2%</w:t>
      </w:r>
      <w:r w:rsidRPr="00E73369">
        <w:rPr>
          <w:rFonts w:eastAsia="標楷體"/>
          <w:kern w:val="0"/>
        </w:rPr>
        <w:t>有重度憂鬱。推估台灣至少有</w:t>
      </w:r>
      <w:r w:rsidRPr="00E73369">
        <w:rPr>
          <w:rFonts w:eastAsia="標楷體"/>
          <w:kern w:val="0"/>
        </w:rPr>
        <w:t xml:space="preserve">115 </w:t>
      </w:r>
      <w:r w:rsidRPr="00E73369">
        <w:rPr>
          <w:rFonts w:eastAsia="標楷體"/>
          <w:kern w:val="0"/>
        </w:rPr>
        <w:t>萬人罹患憂鬱症。以健保資料庫在憂鬱症的直接費用來推算，台灣一年因憂鬱症而造成的社會損失，超過</w:t>
      </w:r>
      <w:r w:rsidRPr="00E73369">
        <w:rPr>
          <w:rFonts w:eastAsia="標楷體"/>
          <w:kern w:val="0"/>
        </w:rPr>
        <w:t>350</w:t>
      </w:r>
      <w:r w:rsidRPr="00E73369">
        <w:rPr>
          <w:rFonts w:eastAsia="標楷體"/>
          <w:kern w:val="0"/>
        </w:rPr>
        <w:t>億元台幣，比台灣許多縣市一年的預算還高許多。所以隨著患病人數上升，造成的經濟損失將無法預期。</w:t>
      </w:r>
    </w:p>
    <w:p w14:paraId="673027B7" w14:textId="79101931" w:rsidR="00D02A49" w:rsidRPr="00E73369" w:rsidRDefault="00D02A49" w:rsidP="00D02A49">
      <w:pPr>
        <w:autoSpaceDE w:val="0"/>
        <w:autoSpaceDN w:val="0"/>
        <w:adjustRightInd w:val="0"/>
        <w:ind w:firstLineChars="200" w:firstLine="480"/>
        <w:rPr>
          <w:rFonts w:eastAsia="標楷體"/>
          <w:kern w:val="0"/>
        </w:rPr>
      </w:pPr>
      <w:r w:rsidRPr="00E73369">
        <w:rPr>
          <w:rFonts w:eastAsia="標楷體"/>
          <w:kern w:val="0"/>
        </w:rPr>
        <w:t>隨著醫療資訊化的進步，醫院採用電子病歷</w:t>
      </w:r>
      <w:r w:rsidRPr="00E73369">
        <w:rPr>
          <w:rFonts w:eastAsia="標楷體"/>
          <w:kern w:val="0"/>
        </w:rPr>
        <w:t>(Electronic Health Record, EHR)</w:t>
      </w:r>
      <w:r w:rsidRPr="00E73369">
        <w:rPr>
          <w:rFonts w:eastAsia="標楷體"/>
          <w:kern w:val="0"/>
        </w:rPr>
        <w:t>系統的比例大幅提升。而臺灣從西元</w:t>
      </w:r>
      <w:r w:rsidRPr="00E73369">
        <w:rPr>
          <w:rFonts w:eastAsia="標楷體"/>
          <w:kern w:val="0"/>
        </w:rPr>
        <w:t>1995</w:t>
      </w:r>
      <w:r w:rsidRPr="00E73369">
        <w:rPr>
          <w:rFonts w:eastAsia="標楷體"/>
          <w:kern w:val="0"/>
        </w:rPr>
        <w:t>年開始實施健保，至今已經實行了二十四年，各大醫院也陸續採用電子病歷系統來記錄病患的資料。雖然電子病歷系統主要的設計理念是從操作的角度來提升醫療保健的效率，但隨著醫療資料經年累月的累積，有越來越多的研究著重在電子病歷資料的附加應用。因此，若能將社群媒體資料、問答網站資料與醫療資料相輔相成，可以彌補純粹使用醫療資料的不足，得到更多與憂鬱症相關的訊息，從而幫助醫院、醫生得到治療憂鬱症患者的建議，提前對高患病風險民眾預警，讓大眾對於憂鬱症有進一步的認識與理解，甚至能提供政府制定相關政策。</w:t>
      </w:r>
    </w:p>
    <w:p w14:paraId="2529CC1A" w14:textId="352FCD63" w:rsidR="00416F5A" w:rsidRPr="00E73369" w:rsidRDefault="00D02A49" w:rsidP="00D02A49">
      <w:pPr>
        <w:widowControl/>
        <w:rPr>
          <w:rFonts w:eastAsia="標楷體"/>
        </w:rPr>
      </w:pPr>
      <w:r w:rsidRPr="00E73369">
        <w:rPr>
          <w:rFonts w:eastAsia="標楷體"/>
        </w:rPr>
        <w:t>有鑑於此，本研究計畫以三年為期，探討運用多元資料與深度學習技術於新型醫療服務之開發。</w:t>
      </w:r>
      <w:r w:rsidRPr="001C3AB0">
        <w:rPr>
          <w:rFonts w:eastAsia="標楷體"/>
        </w:rPr>
        <w:t>研究主軸主要分為三大主軸</w:t>
      </w:r>
      <w:r w:rsidRPr="001C3AB0">
        <w:rPr>
          <w:rFonts w:eastAsia="標楷體"/>
        </w:rPr>
        <w:t>包括：『醫療資料』、『社群媒體』、『問答網站』。在本年度計畫執行過程中</w:t>
      </w:r>
      <w:r w:rsidRPr="00E73369">
        <w:rPr>
          <w:rFonts w:eastAsia="標楷體"/>
        </w:rPr>
        <w:t>，我們發展出『</w:t>
      </w:r>
      <w:bookmarkStart w:id="3" w:name="_Hlk151475065"/>
      <w:r w:rsidR="00FE7519" w:rsidRPr="00E73369">
        <w:rPr>
          <w:rFonts w:eastAsia="標楷體"/>
        </w:rPr>
        <w:t>基於組合特徵的注意力機制與完全共享的多任務學習之</w:t>
      </w:r>
      <w:bookmarkStart w:id="4" w:name="_Hlk152253652"/>
      <w:r w:rsidR="00FE7519" w:rsidRPr="00E73369">
        <w:rPr>
          <w:rFonts w:eastAsia="標楷體"/>
        </w:rPr>
        <w:t>生物醫學專名識別</w:t>
      </w:r>
      <w:bookmarkEnd w:id="3"/>
      <w:bookmarkEnd w:id="4"/>
      <w:r w:rsidRPr="00E73369">
        <w:rPr>
          <w:rFonts w:eastAsia="標楷體"/>
        </w:rPr>
        <w:t>』、『</w:t>
      </w:r>
      <w:bookmarkStart w:id="5" w:name="_Hlk151475108"/>
      <w:r w:rsidR="00FE7519" w:rsidRPr="00E73369">
        <w:rPr>
          <w:rFonts w:eastAsia="標楷體"/>
        </w:rPr>
        <w:t>結合知識檢索來進行心理健康狀況檢測</w:t>
      </w:r>
      <w:bookmarkEnd w:id="5"/>
      <w:r w:rsidRPr="00E73369">
        <w:rPr>
          <w:rFonts w:eastAsia="標楷體"/>
        </w:rPr>
        <w:t>』</w:t>
      </w:r>
      <w:r w:rsidR="00FE7519" w:rsidRPr="00E73369">
        <w:rPr>
          <w:rFonts w:eastAsia="標楷體"/>
        </w:rPr>
        <w:t>、</w:t>
      </w:r>
      <w:r w:rsidRPr="00E73369">
        <w:rPr>
          <w:rFonts w:eastAsia="標楷體"/>
        </w:rPr>
        <w:t>『</w:t>
      </w:r>
      <w:r w:rsidR="002024FA" w:rsidRPr="00E73369">
        <w:rPr>
          <w:rFonts w:eastAsia="標楷體"/>
        </w:rPr>
        <w:t>使用字典選擇的高風險文章的詞級模型進行自殺風險評估</w:t>
      </w:r>
      <w:r w:rsidRPr="00E73369">
        <w:rPr>
          <w:rFonts w:eastAsia="標楷體"/>
        </w:rPr>
        <w:t>』、『</w:t>
      </w:r>
      <w:r w:rsidR="00FE7519" w:rsidRPr="00E73369">
        <w:rPr>
          <w:rFonts w:eastAsia="標楷體"/>
        </w:rPr>
        <w:t>透過整合對話歷史和輔導者特徵進行情緒輔導對話的策略預測</w:t>
      </w:r>
      <w:r w:rsidRPr="00E73369">
        <w:rPr>
          <w:rFonts w:eastAsia="標楷體"/>
        </w:rPr>
        <w:t>』。各項研究成果將於下一節中進行探討，以下為與本年度四項研究項目相關之國內外研究。</w:t>
      </w:r>
    </w:p>
    <w:p w14:paraId="5607BED4" w14:textId="29971C6A" w:rsidR="009021BA" w:rsidRPr="00E73369" w:rsidRDefault="00C60755" w:rsidP="005A47CF">
      <w:pPr>
        <w:widowControl/>
        <w:spacing w:beforeLines="50" w:before="180"/>
        <w:rPr>
          <w:rFonts w:eastAsia="標楷體"/>
          <w:sz w:val="30"/>
          <w:szCs w:val="28"/>
        </w:rPr>
      </w:pPr>
      <w:r w:rsidRPr="00E73369">
        <w:rPr>
          <w:rFonts w:eastAsia="標楷體"/>
          <w:b/>
          <w:u w:val="single"/>
        </w:rPr>
        <w:t>國內外相關研究</w:t>
      </w:r>
    </w:p>
    <w:p w14:paraId="78F13307" w14:textId="45384BC5" w:rsidR="00926C39" w:rsidRPr="00926C39" w:rsidRDefault="00926C39" w:rsidP="005A47CF">
      <w:pPr>
        <w:spacing w:beforeLines="50" w:before="180" w:afterLines="50" w:after="180"/>
        <w:rPr>
          <w:rFonts w:eastAsia="標楷體"/>
          <w:b/>
          <w:bCs/>
        </w:rPr>
      </w:pPr>
      <w:bookmarkStart w:id="6" w:name="_Hlk151583340"/>
      <w:r w:rsidRPr="00926C39">
        <w:rPr>
          <w:rFonts w:eastAsia="標楷體" w:hint="eastAsia"/>
          <w:b/>
          <w:bCs/>
        </w:rPr>
        <w:t>1</w:t>
      </w:r>
      <w:r w:rsidRPr="00926C39">
        <w:rPr>
          <w:rFonts w:eastAsia="標楷體" w:hint="eastAsia"/>
          <w:b/>
          <w:bCs/>
        </w:rPr>
        <w:t>、</w:t>
      </w:r>
      <w:r w:rsidRPr="00926C39">
        <w:rPr>
          <w:rFonts w:eastAsia="標楷體"/>
          <w:b/>
          <w:bCs/>
        </w:rPr>
        <w:t>生物醫學專名識別</w:t>
      </w:r>
    </w:p>
    <w:p w14:paraId="2152D064" w14:textId="3DFEF45C" w:rsidR="003B0E27" w:rsidRPr="00E73369" w:rsidRDefault="003B0E27" w:rsidP="003B0E27">
      <w:pPr>
        <w:ind w:firstLine="480"/>
        <w:rPr>
          <w:rFonts w:eastAsia="標楷體"/>
        </w:rPr>
      </w:pPr>
      <w:r w:rsidRPr="00E73369">
        <w:rPr>
          <w:rFonts w:eastAsia="標楷體"/>
        </w:rPr>
        <w:t>最近，預訓練語言模型如</w:t>
      </w:r>
      <w:r w:rsidRPr="00E73369">
        <w:rPr>
          <w:rFonts w:eastAsia="標楷體"/>
        </w:rPr>
        <w:t>BERT[1]</w:t>
      </w:r>
      <w:r w:rsidRPr="00E73369">
        <w:rPr>
          <w:rFonts w:eastAsia="標楷體"/>
        </w:rPr>
        <w:t>、</w:t>
      </w:r>
      <w:r w:rsidRPr="00E73369">
        <w:rPr>
          <w:rFonts w:eastAsia="標楷體"/>
        </w:rPr>
        <w:t>XLNet[2]</w:t>
      </w:r>
      <w:r w:rsidRPr="00E73369">
        <w:rPr>
          <w:rFonts w:eastAsia="標楷體"/>
        </w:rPr>
        <w:t>和</w:t>
      </w:r>
      <w:r w:rsidRPr="00E73369">
        <w:rPr>
          <w:rFonts w:eastAsia="標楷體"/>
        </w:rPr>
        <w:t>Roberta[3]</w:t>
      </w:r>
      <w:r w:rsidRPr="00E73369">
        <w:rPr>
          <w:rFonts w:eastAsia="標楷體"/>
        </w:rPr>
        <w:t>在許多自然語言處理任務上取得了巨大成功。</w:t>
      </w:r>
      <w:r w:rsidRPr="00E73369">
        <w:rPr>
          <w:rFonts w:eastAsia="標楷體"/>
        </w:rPr>
        <w:t>Lee</w:t>
      </w:r>
      <w:r w:rsidRPr="00E73369">
        <w:rPr>
          <w:rFonts w:eastAsia="標楷體"/>
        </w:rPr>
        <w:t>等人</w:t>
      </w:r>
      <w:r w:rsidRPr="00E73369">
        <w:rPr>
          <w:rFonts w:eastAsia="標楷體"/>
        </w:rPr>
        <w:t>[4]</w:t>
      </w:r>
      <w:r w:rsidRPr="00E73369">
        <w:rPr>
          <w:rFonts w:eastAsia="標楷體"/>
        </w:rPr>
        <w:t>引入了一種領域特定的語言模型，名為</w:t>
      </w:r>
      <w:r w:rsidRPr="00E73369">
        <w:rPr>
          <w:rFonts w:eastAsia="標楷體"/>
        </w:rPr>
        <w:t>BioBERT</w:t>
      </w:r>
      <w:r w:rsidRPr="00E73369">
        <w:rPr>
          <w:rFonts w:eastAsia="標楷體"/>
        </w:rPr>
        <w:t>，該模型在大規模生物醫學語料庫上進行了預訓練。</w:t>
      </w:r>
      <w:r w:rsidRPr="00E73369">
        <w:rPr>
          <w:rFonts w:eastAsia="標楷體"/>
        </w:rPr>
        <w:t>BioBERT</w:t>
      </w:r>
      <w:r w:rsidRPr="00E73369">
        <w:rPr>
          <w:rFonts w:eastAsia="標楷體"/>
        </w:rPr>
        <w:t>在多個生物醫學文本挖掘任務中明顯優於先前的方法，包括</w:t>
      </w:r>
      <w:r w:rsidRPr="00E73369">
        <w:rPr>
          <w:rFonts w:eastAsia="標楷體"/>
        </w:rPr>
        <w:t>BioNER</w:t>
      </w:r>
      <w:r w:rsidRPr="00E73369">
        <w:rPr>
          <w:rFonts w:eastAsia="標楷體"/>
        </w:rPr>
        <w:t>任務。鑒於</w:t>
      </w:r>
      <w:r w:rsidRPr="00E73369">
        <w:rPr>
          <w:rFonts w:eastAsia="標楷體"/>
        </w:rPr>
        <w:t>BioBERT</w:t>
      </w:r>
      <w:r w:rsidRPr="00E73369">
        <w:rPr>
          <w:rFonts w:eastAsia="標楷體"/>
        </w:rPr>
        <w:t>的強大性能，我們提議將其用作我們模型的編碼器。</w:t>
      </w:r>
    </w:p>
    <w:p w14:paraId="12D43972" w14:textId="1CE0693E" w:rsidR="003B0E27" w:rsidRPr="00E73369" w:rsidRDefault="003B0E27" w:rsidP="003B0E27">
      <w:pPr>
        <w:ind w:firstLine="480"/>
        <w:rPr>
          <w:rFonts w:eastAsia="標楷體"/>
        </w:rPr>
      </w:pPr>
      <w:r w:rsidRPr="00E73369">
        <w:rPr>
          <w:rFonts w:eastAsia="標楷體"/>
        </w:rPr>
        <w:t>Tian</w:t>
      </w:r>
      <w:r w:rsidRPr="00E73369">
        <w:rPr>
          <w:rFonts w:eastAsia="標楷體"/>
        </w:rPr>
        <w:t>等人</w:t>
      </w:r>
      <w:r w:rsidRPr="00E73369">
        <w:rPr>
          <w:rFonts w:eastAsia="標楷體"/>
        </w:rPr>
        <w:t>[5]</w:t>
      </w:r>
      <w:r w:rsidRPr="00E73369">
        <w:rPr>
          <w:rFonts w:eastAsia="標楷體"/>
        </w:rPr>
        <w:t>使用鍵值記憶網絡</w:t>
      </w:r>
      <w:r w:rsidRPr="00E73369">
        <w:rPr>
          <w:rFonts w:eastAsia="標楷體"/>
        </w:rPr>
        <w:t>[6]</w:t>
      </w:r>
      <w:r w:rsidRPr="00E73369">
        <w:rPr>
          <w:rFonts w:eastAsia="標楷體"/>
        </w:rPr>
        <w:t>，這是一種從成對信息中學習的新型深度神經方法，來加權句法特</w:t>
      </w:r>
      <w:r w:rsidR="00900B20">
        <w:rPr>
          <w:rFonts w:eastAsia="標楷體" w:hint="eastAsia"/>
        </w:rPr>
        <w:t>徵</w:t>
      </w:r>
      <w:r w:rsidRPr="00E73369">
        <w:rPr>
          <w:rFonts w:eastAsia="標楷體"/>
        </w:rPr>
        <w:t>。然而，鍵值記憶網絡的輸出主要依賴於值嵌入。鍵嵌入僅用於為值提供權重。為解決這個問題，</w:t>
      </w:r>
      <w:r w:rsidRPr="00E73369">
        <w:rPr>
          <w:rFonts w:eastAsia="標楷體"/>
        </w:rPr>
        <w:t>Tian</w:t>
      </w:r>
      <w:r w:rsidRPr="00E73369">
        <w:rPr>
          <w:rFonts w:eastAsia="標楷體"/>
        </w:rPr>
        <w:t>等人</w:t>
      </w:r>
      <w:r w:rsidRPr="00E73369">
        <w:rPr>
          <w:rFonts w:eastAsia="標楷體"/>
        </w:rPr>
        <w:t>[7]</w:t>
      </w:r>
      <w:r w:rsidRPr="00E73369">
        <w:rPr>
          <w:rFonts w:eastAsia="標楷體"/>
        </w:rPr>
        <w:t>提出了一種新的注意機制，稱為雙向注意，以整合編碼器的句法信息。雙向注意可以充分利用句法特</w:t>
      </w:r>
      <w:r w:rsidR="00900B20">
        <w:rPr>
          <w:rFonts w:eastAsia="標楷體" w:hint="eastAsia"/>
        </w:rPr>
        <w:t>徵</w:t>
      </w:r>
      <w:r w:rsidRPr="00E73369">
        <w:rPr>
          <w:rFonts w:eastAsia="標楷體"/>
        </w:rPr>
        <w:t>，而不像鍵值記憶網絡那樣使用一個權重。盡管這種方法在另一個任務中取得了良好的性能，即</w:t>
      </w:r>
      <w:r w:rsidRPr="00E73369">
        <w:rPr>
          <w:rFonts w:eastAsia="標楷體"/>
        </w:rPr>
        <w:t>“</w:t>
      </w:r>
      <w:r w:rsidRPr="00E73369">
        <w:rPr>
          <w:rFonts w:eastAsia="標楷體"/>
        </w:rPr>
        <w:t>聯合中文分詞（</w:t>
      </w:r>
      <w:r w:rsidRPr="00E73369">
        <w:rPr>
          <w:rFonts w:eastAsia="標楷體"/>
        </w:rPr>
        <w:t>CWS</w:t>
      </w:r>
      <w:r w:rsidRPr="00E73369">
        <w:rPr>
          <w:rFonts w:eastAsia="標楷體"/>
        </w:rPr>
        <w:t>）和詞性（</w:t>
      </w:r>
      <w:r w:rsidRPr="00E73369">
        <w:rPr>
          <w:rFonts w:eastAsia="標楷體"/>
        </w:rPr>
        <w:t>POS</w:t>
      </w:r>
      <w:r w:rsidRPr="00E73369">
        <w:rPr>
          <w:rFonts w:eastAsia="標楷體"/>
        </w:rPr>
        <w:t>）</w:t>
      </w:r>
      <w:r w:rsidR="00900B20">
        <w:rPr>
          <w:rFonts w:eastAsia="標楷體" w:hint="eastAsia"/>
        </w:rPr>
        <w:t>標註</w:t>
      </w:r>
      <w:r w:rsidRPr="00E73369">
        <w:rPr>
          <w:rFonts w:eastAsia="標楷體"/>
        </w:rPr>
        <w:t>任務</w:t>
      </w:r>
      <w:r w:rsidRPr="00E73369">
        <w:rPr>
          <w:rFonts w:eastAsia="標楷體"/>
        </w:rPr>
        <w:t>”</w:t>
      </w:r>
      <w:r w:rsidRPr="00E73369">
        <w:rPr>
          <w:rFonts w:eastAsia="標楷體"/>
        </w:rPr>
        <w:t>，但仍然存在一些缺點。一是雙向注意機制</w:t>
      </w:r>
      <w:r w:rsidR="00900B20">
        <w:rPr>
          <w:rFonts w:eastAsia="標楷體" w:hint="eastAsia"/>
        </w:rPr>
        <w:t>採</w:t>
      </w:r>
      <w:r w:rsidRPr="00E73369">
        <w:rPr>
          <w:rFonts w:eastAsia="標楷體"/>
        </w:rPr>
        <w:t>用了兩個單獨的注意部分，因此可能會丟失兩個部分之間的一些相關信息。另一個問題是句法信息實例的嵌入僅隨機初始化，缺乏強大的語義表示能力，</w:t>
      </w:r>
      <w:r w:rsidRPr="00E73369">
        <w:rPr>
          <w:rFonts w:eastAsia="標楷體"/>
        </w:rPr>
        <w:lastRenderedPageBreak/>
        <w:t>可能導致</w:t>
      </w:r>
      <w:r w:rsidRPr="00E73369">
        <w:rPr>
          <w:rFonts w:eastAsia="標楷體"/>
        </w:rPr>
        <w:t>OOV</w:t>
      </w:r>
      <w:r w:rsidRPr="00E73369">
        <w:rPr>
          <w:rFonts w:eastAsia="標楷體"/>
        </w:rPr>
        <w:t>問題。因此，我們提出了一種新的注意機制來解決這些問題。</w:t>
      </w:r>
    </w:p>
    <w:p w14:paraId="70EB9C9D" w14:textId="26E7BB50" w:rsidR="003B0E27" w:rsidRPr="00E73369" w:rsidRDefault="003B0E27" w:rsidP="003B0E27">
      <w:pPr>
        <w:ind w:firstLine="480"/>
        <w:rPr>
          <w:rFonts w:eastAsia="標楷體"/>
        </w:rPr>
      </w:pPr>
      <w:r w:rsidRPr="00E73369">
        <w:rPr>
          <w:rFonts w:eastAsia="標楷體"/>
        </w:rPr>
        <w:t>先前用於</w:t>
      </w:r>
      <w:r w:rsidRPr="00E73369">
        <w:rPr>
          <w:rFonts w:eastAsia="標楷體"/>
        </w:rPr>
        <w:t>BioNER</w:t>
      </w:r>
      <w:r w:rsidRPr="00E73369">
        <w:rPr>
          <w:rFonts w:eastAsia="標楷體"/>
        </w:rPr>
        <w:t>任務的多任務學習模型通常同時使用多個數據集來訓練一個龐大的模型，其中模型參數的某些部分是共享的，其</w:t>
      </w:r>
      <w:r w:rsidR="00900B20">
        <w:rPr>
          <w:rFonts w:eastAsia="標楷體" w:hint="eastAsia"/>
        </w:rPr>
        <w:t>餘</w:t>
      </w:r>
      <w:r w:rsidRPr="00E73369">
        <w:rPr>
          <w:rFonts w:eastAsia="標楷體"/>
        </w:rPr>
        <w:t>部分是分離的且特定於任務。例如，</w:t>
      </w:r>
      <w:r w:rsidRPr="00E73369">
        <w:rPr>
          <w:rFonts w:eastAsia="標楷體"/>
        </w:rPr>
        <w:t>Crichton</w:t>
      </w:r>
      <w:r w:rsidRPr="00E73369">
        <w:rPr>
          <w:rFonts w:eastAsia="標楷體"/>
        </w:rPr>
        <w:t>等人</w:t>
      </w:r>
      <w:r w:rsidRPr="00E73369">
        <w:rPr>
          <w:rFonts w:eastAsia="標楷體"/>
        </w:rPr>
        <w:t>[8]</w:t>
      </w:r>
      <w:r w:rsidRPr="00E73369">
        <w:rPr>
          <w:rFonts w:eastAsia="標楷體"/>
        </w:rPr>
        <w:t>通過共享編碼器層和卷積層的參數，在每個數據集的解碼器層中分別訓練了一個多任務模型。</w:t>
      </w:r>
      <w:r w:rsidRPr="00E73369">
        <w:rPr>
          <w:rFonts w:eastAsia="標楷體"/>
        </w:rPr>
        <w:t>Chai</w:t>
      </w:r>
      <w:r w:rsidRPr="00E73369">
        <w:rPr>
          <w:rFonts w:eastAsia="標楷體"/>
        </w:rPr>
        <w:t>等人</w:t>
      </w:r>
      <w:r w:rsidRPr="00E73369">
        <w:rPr>
          <w:rFonts w:eastAsia="標楷體"/>
        </w:rPr>
        <w:t>[9]</w:t>
      </w:r>
      <w:r w:rsidRPr="00E73369">
        <w:rPr>
          <w:rFonts w:eastAsia="標楷體"/>
        </w:rPr>
        <w:t>通過在</w:t>
      </w:r>
      <w:r w:rsidRPr="00E73369">
        <w:rPr>
          <w:rFonts w:eastAsia="標楷體"/>
        </w:rPr>
        <w:t>XLNet</w:t>
      </w:r>
      <w:r w:rsidRPr="00E73369">
        <w:rPr>
          <w:rFonts w:eastAsia="標楷體"/>
        </w:rPr>
        <w:t>的底層共享參數，並在</w:t>
      </w:r>
      <w:r w:rsidRPr="00E73369">
        <w:rPr>
          <w:rFonts w:eastAsia="標楷體"/>
        </w:rPr>
        <w:t>XLNet</w:t>
      </w:r>
      <w:r w:rsidRPr="00E73369">
        <w:rPr>
          <w:rFonts w:eastAsia="標楷體"/>
        </w:rPr>
        <w:t>的上層和解碼器</w:t>
      </w:r>
      <w:r w:rsidRPr="00E73369">
        <w:rPr>
          <w:rFonts w:eastAsia="標楷體"/>
        </w:rPr>
        <w:t>CRF</w:t>
      </w:r>
      <w:r w:rsidRPr="00E73369">
        <w:rPr>
          <w:rFonts w:eastAsia="標楷體"/>
        </w:rPr>
        <w:t>之間分別訓練，提出了一個多任務模型。這種多任務學習方法導致不同數據集之間共享信息不足。</w:t>
      </w:r>
      <w:r w:rsidRPr="00E73369">
        <w:rPr>
          <w:rFonts w:eastAsia="標楷體"/>
        </w:rPr>
        <w:t>Huang</w:t>
      </w:r>
      <w:r w:rsidRPr="00E73369">
        <w:rPr>
          <w:rFonts w:eastAsia="標楷體"/>
        </w:rPr>
        <w:t>等人</w:t>
      </w:r>
      <w:r w:rsidRPr="00E73369">
        <w:rPr>
          <w:rFonts w:eastAsia="標楷體"/>
        </w:rPr>
        <w:t>[10]</w:t>
      </w:r>
      <w:r w:rsidRPr="00E73369">
        <w:rPr>
          <w:rFonts w:eastAsia="標楷體"/>
        </w:rPr>
        <w:t>提出了一種傳遞學習模型，其中他們共享所有參數以整合多個跨領域數據集，並在中文分詞任務中取得了良好的結果。受到他們的啟發，我們提出了一個簡單的多任務學習模型，它共享不同數據集的所有參數，而沒有任何特定於任務的層。</w:t>
      </w:r>
      <w:bookmarkEnd w:id="6"/>
    </w:p>
    <w:p w14:paraId="1588E7E7" w14:textId="214C929F" w:rsidR="00926C39" w:rsidRPr="00926C39" w:rsidRDefault="00926C39" w:rsidP="005A47CF">
      <w:pPr>
        <w:adjustRightInd w:val="0"/>
        <w:snapToGrid w:val="0"/>
        <w:spacing w:beforeLines="50" w:before="180" w:afterLines="50" w:after="180"/>
        <w:jc w:val="both"/>
        <w:rPr>
          <w:rFonts w:eastAsia="標楷體"/>
          <w:b/>
          <w:bCs/>
        </w:rPr>
      </w:pPr>
      <w:r w:rsidRPr="00926C39">
        <w:rPr>
          <w:rFonts w:eastAsia="標楷體" w:hint="eastAsia"/>
          <w:b/>
          <w:bCs/>
        </w:rPr>
        <w:t>2</w:t>
      </w:r>
      <w:r w:rsidRPr="00926C39">
        <w:rPr>
          <w:rFonts w:eastAsia="標楷體" w:hint="eastAsia"/>
          <w:b/>
          <w:bCs/>
        </w:rPr>
        <w:t>、</w:t>
      </w:r>
      <w:r w:rsidRPr="00926C39">
        <w:rPr>
          <w:rFonts w:eastAsia="標楷體"/>
          <w:b/>
          <w:bCs/>
        </w:rPr>
        <w:t>心理健康狀況檢測</w:t>
      </w:r>
    </w:p>
    <w:p w14:paraId="3DBDA2C8" w14:textId="1F763982" w:rsidR="00EC1C00" w:rsidRPr="00E73369" w:rsidRDefault="00000000" w:rsidP="00EC1C00">
      <w:pPr>
        <w:adjustRightInd w:val="0"/>
        <w:snapToGrid w:val="0"/>
        <w:ind w:firstLine="375"/>
        <w:jc w:val="both"/>
        <w:rPr>
          <w:rFonts w:eastAsia="標楷體"/>
          <w:b/>
          <w:highlight w:val="yellow"/>
        </w:rPr>
      </w:pPr>
      <w:sdt>
        <w:sdtPr>
          <w:tag w:val="goog_rdk_4"/>
          <w:id w:val="2110697815"/>
        </w:sdtPr>
        <w:sdtEndPr>
          <w:rPr>
            <w:rFonts w:eastAsia="標楷體"/>
          </w:rPr>
        </w:sdtEndPr>
        <w:sdtContent>
          <w:r w:rsidR="00EC1C00" w:rsidRPr="00E73369">
            <w:rPr>
              <w:rFonts w:eastAsia="標楷體"/>
            </w:rPr>
            <w:t>近年來有許多研究收集了來自社群媒體上的大量資料，其中</w:t>
          </w:r>
          <w:r w:rsidR="00EC1C00" w:rsidRPr="00E73369">
            <w:rPr>
              <w:rFonts w:eastAsia="標楷體"/>
              <w:color w:val="000000" w:themeColor="text1"/>
            </w:rPr>
            <w:t>Cohan</w:t>
          </w:r>
          <w:r w:rsidR="00EC1C00" w:rsidRPr="00E73369">
            <w:rPr>
              <w:rFonts w:eastAsia="標楷體"/>
              <w:color w:val="000000" w:themeColor="text1"/>
            </w:rPr>
            <w:t>等人</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&lt;EndNote&gt;&lt;Cite&gt;&lt;Author&gt;Cohan&lt;/Author&gt;&lt;Year&gt;2018&lt;/Year&gt;&lt;RecNum&gt;2&lt;/RecNum&gt;&lt;DisplayText&gt;[14]&lt;/DisplayText&gt;&lt;record&gt;&lt;rec-number&gt;2&lt;/rec-number&gt;&lt;foreign-keys&gt;&lt;key app="EN" db-id="rsvfwp52j2a2tnexpr8xf0eke0z0p5zrpx00" timestamp="1656498804"&gt;2&lt;/key&gt;&lt;/foreign-keys&gt;&lt;ref-type name="Conference Proceedings"&gt;10&lt;/ref-type&gt;&lt;contributors&gt;&lt;authors&gt;&lt;author&gt;Cohan, Arman&lt;/author&gt;&lt;author&gt;Desmet, Bart&lt;/author&gt;&lt;author&gt;Yates, Andrew&lt;/author&gt;&lt;author&gt;Soldaini, Luca&lt;/author&gt;&lt;author&gt;MacAvaney, Sean&lt;/author&gt;&lt;author&gt;Goharian, Nazli&lt;/author&gt;&lt;/authors&gt;&lt;/contributors&gt;&lt;titles&gt;&lt;title&gt;SMHD: a Large-Scale Resource for Exploring Online Language Usage for Multiple Mental Health Conditions&lt;/title&gt;&lt;secondary-title&gt;Proceedings of the 27th International Conference on Computational Linguistics&lt;/secondary-title&gt;&lt;/titles&gt;&lt;pages&gt;1485-1497&lt;/pages&gt;&lt;dates&gt;&lt;year&gt;2018&lt;/year&gt;&lt;/dates&gt;&lt;urls&gt;&lt;/urls&gt;&lt;/record&gt;&lt;/Cite&gt;&lt;/EndNote&gt;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[1</w:t>
          </w:r>
          <w:r w:rsidR="00BE7A93">
            <w:rPr>
              <w:rFonts w:eastAsia="標楷體"/>
              <w:noProof/>
              <w:color w:val="000000" w:themeColor="text1"/>
            </w:rPr>
            <w:t>1</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利用了正則表示，自動且大量的收集自我報告確診的用戶資料，共有九個類別，並為這些確診用戶找到相應的控制用戶。這讓我們能夠藉由這個資料集，來驗證我們的方法。過去有許多研究都著重於改善模型的架構</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&lt;EndNote&gt;&lt;Cite&gt;&lt;Author&gt;Jiang&lt;/Author&gt;&lt;Year&gt;2020&lt;/Year&gt;&lt;RecNum&gt;38&lt;/RecNum&gt;&lt;DisplayText&gt;[15, 16]&lt;/DisplayText&gt;&lt;record&gt;&lt;rec-number&gt;38&lt;/rec-number&gt;&lt;foreign-keys&gt;&lt;key app="EN" db-id="rsvfwp52j2a2tnexpr8xf0eke0z0p5zrpx00" timestamp="1657292905"&gt;38&lt;/key&gt;&lt;/foreign-keys&gt;&lt;ref-type name="Conference Proceedings"&gt;10&lt;/ref-type&gt;&lt;contributors&gt;&lt;authors&gt;&lt;author&gt;Jiang, Zheng Ping&lt;/author&gt;&lt;author&gt;Levitan, Sarah Ita&lt;/author&gt;&lt;author&gt;Zomick, Jonathan&lt;/author&gt;&lt;author&gt;Hirschberg, Julia&lt;/author&gt;&lt;/authors&gt;&lt;/contributors&gt;&lt;titles&gt;&lt;title&gt;Detection of mental health from reddit via deep contextualized representations&lt;/title&gt;&lt;secondary-title&gt;Proceedings of the 11th International Workshop on Health Text Mining and Information Analysis&lt;/secondary-title&gt;&lt;/titles&gt;&lt;pages&gt;147-156&lt;/pages&gt;&lt;dates&gt;&lt;year&gt;2020&lt;/year&gt;&lt;/dates&gt;&lt;urls&gt;&lt;/urls&gt;&lt;/record&gt;&lt;/Cite&gt;&lt;Cite&gt;&lt;Author&gt;Murarka&lt;/Author&gt;&lt;Year&gt;2021&lt;/Year&gt;&lt;RecNum&gt;39&lt;/RecNum&gt;&lt;record&gt;&lt;rec-number&gt;39&lt;/rec-number&gt;&lt;foreign-keys&gt;&lt;key app="EN" db-id="rsvfwp52j2a2tnexpr8xf0eke0z0p5zrpx00" timestamp="1657293737"&gt;39&lt;/key&gt;&lt;/foreign-keys&gt;&lt;ref-type name="Conference Proceedings"&gt;10&lt;/ref-type&gt;&lt;contributors&gt;&lt;authors&gt;&lt;author&gt;Murarka, Ankit&lt;/author&gt;&lt;author&gt;Radhakrishnan, Balaji&lt;/author&gt;&lt;author&gt;Ravichandran, Sushma&lt;/author&gt;&lt;/authors&gt;&lt;/contributors&gt;&lt;titles&gt;&lt;title&gt;Classification of mental illnesses on social media using RoBERTa&lt;/title&gt;&lt;secondary-title&gt;Proceedings of the 12th International Workshop on Health Text Mining and Information Analysis&lt;/secondary-title&gt;&lt;/titles&gt;&lt;pages&gt;59-68&lt;/pages&gt;&lt;dates&gt;&lt;year&gt;2021&lt;/year&gt;&lt;/dates&gt;&lt;urls&gt;&lt;/urls&gt;&lt;/record&gt;&lt;/Cite&gt;&lt;/EndNote&gt;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[1</w:t>
          </w:r>
          <w:r w:rsidR="00BE7A93">
            <w:rPr>
              <w:rFonts w:eastAsia="標楷體"/>
              <w:noProof/>
              <w:color w:val="000000" w:themeColor="text1"/>
            </w:rPr>
            <w:t>2</w:t>
          </w:r>
          <w:r w:rsidR="00EC1C00" w:rsidRPr="00E73369">
            <w:rPr>
              <w:rFonts w:eastAsia="標楷體"/>
              <w:noProof/>
              <w:color w:val="000000" w:themeColor="text1"/>
            </w:rPr>
            <w:t>, 1</w:t>
          </w:r>
          <w:r w:rsidR="00BE7A93">
            <w:rPr>
              <w:rFonts w:eastAsia="標楷體"/>
              <w:noProof/>
              <w:color w:val="000000" w:themeColor="text1"/>
            </w:rPr>
            <w:t>3</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，或藉由使用社群媒體上不同的資料型態</w:t>
          </w:r>
          <w:r w:rsidR="00EC1C00" w:rsidRPr="00E73369">
            <w:rPr>
              <w:rFonts w:eastAsia="標楷體"/>
              <w:color w:val="000000" w:themeColor="text1"/>
            </w:rPr>
            <w:fldChar w:fldCharType="begin">
              <w:fldData xml:space="preserve">PEVuZE5vdGU+PENpdGU+PEF1dGhvcj5EZSBDaG91ZGh1cnk8L0F1dGhvcj48WWVhcj4yMDEzPC9Z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</w:fldData>
            </w:fldChar>
          </w:r>
          <w:r w:rsidR="00EC1C00" w:rsidRPr="00E73369">
            <w:rPr>
              <w:rFonts w:eastAsia="標楷體"/>
              <w:color w:val="000000" w:themeColor="text1"/>
            </w:rPr>
            <w:instrText xml:space="preserve"> ADDIN EN.CITE </w:instrText>
          </w:r>
          <w:r w:rsidR="00EC1C00" w:rsidRPr="00E73369">
            <w:rPr>
              <w:rFonts w:eastAsia="標楷體"/>
              <w:color w:val="000000" w:themeColor="text1"/>
            </w:rPr>
            <w:fldChar w:fldCharType="begin">
              <w:fldData xml:space="preserve">PEVuZE5vdGU+PENpdGU+PEF1dGhvcj5EZSBDaG91ZGh1cnk8L0F1dGhvcj48WWVhcj4yMDEzPC9Z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</w:fldData>
            </w:fldChar>
          </w:r>
          <w:r w:rsidR="00EC1C00" w:rsidRPr="00E73369">
            <w:rPr>
              <w:rFonts w:eastAsia="標楷體"/>
              <w:color w:val="000000" w:themeColor="text1"/>
            </w:rPr>
            <w:instrText xml:space="preserve"> ADDIN EN.CITE.DATA </w:instrText>
          </w:r>
          <w:r w:rsidR="00EC1C00" w:rsidRPr="00E73369">
            <w:rPr>
              <w:rFonts w:eastAsia="標楷體"/>
              <w:color w:val="000000" w:themeColor="text1"/>
            </w:rPr>
          </w:r>
          <w:r w:rsidR="00EC1C00" w:rsidRPr="00E73369">
            <w:rPr>
              <w:rFonts w:eastAsia="標楷體"/>
              <w:color w:val="000000" w:themeColor="text1"/>
            </w:rPr>
            <w:fldChar w:fldCharType="end"/>
          </w:r>
          <w:r w:rsidR="00EC1C00" w:rsidRPr="00E73369">
            <w:rPr>
              <w:rFonts w:eastAsia="標楷體"/>
              <w:color w:val="000000" w:themeColor="text1"/>
            </w:rPr>
          </w:r>
          <w:r w:rsidR="00EC1C00" w:rsidRPr="00E73369">
            <w:rPr>
              <w:rFonts w:eastAsia="標楷體"/>
              <w:color w:val="000000" w:themeColor="text1"/>
            </w:rPr>
            <w:fldChar w:fldCharType="separate"/>
          </w:r>
          <w:r w:rsidR="00EC1C00" w:rsidRPr="00E73369">
            <w:rPr>
              <w:rFonts w:eastAsia="標楷體"/>
              <w:noProof/>
              <w:color w:val="000000" w:themeColor="text1"/>
            </w:rPr>
            <w:t>[1</w:t>
          </w:r>
          <w:r w:rsidR="00BE7A93">
            <w:rPr>
              <w:rFonts w:eastAsia="標楷體"/>
              <w:noProof/>
              <w:color w:val="000000" w:themeColor="text1"/>
            </w:rPr>
            <w:t>4</w:t>
          </w:r>
          <w:r w:rsidR="00EC1C00" w:rsidRPr="00E73369">
            <w:rPr>
              <w:rFonts w:eastAsia="標楷體"/>
              <w:noProof/>
              <w:color w:val="000000" w:themeColor="text1"/>
            </w:rPr>
            <w:t>, 1</w:t>
          </w:r>
          <w:r w:rsidR="00BE7A93">
            <w:rPr>
              <w:rFonts w:eastAsia="標楷體"/>
              <w:noProof/>
              <w:color w:val="000000" w:themeColor="text1"/>
            </w:rPr>
            <w:t>5</w:t>
          </w:r>
          <w:r w:rsidR="00EC1C00" w:rsidRPr="00E73369">
            <w:rPr>
              <w:rFonts w:eastAsia="標楷體"/>
              <w:noProof/>
              <w:color w:val="000000" w:themeColor="text1"/>
            </w:rPr>
            <w:t>, 1</w:t>
          </w:r>
          <w:r w:rsidR="00BE7A93">
            <w:rPr>
              <w:rFonts w:eastAsia="標楷體"/>
              <w:noProof/>
              <w:color w:val="000000" w:themeColor="text1"/>
            </w:rPr>
            <w:t>6</w:t>
          </w:r>
          <w:r w:rsidR="00EC1C00" w:rsidRPr="00E73369">
            <w:rPr>
              <w:rFonts w:eastAsia="標楷體"/>
              <w:noProof/>
              <w:color w:val="000000" w:themeColor="text1"/>
            </w:rPr>
            <w:t>-1</w:t>
          </w:r>
          <w:r w:rsidR="00BE7A93">
            <w:rPr>
              <w:rFonts w:eastAsia="標楷體"/>
              <w:noProof/>
              <w:color w:val="000000" w:themeColor="text1"/>
            </w:rPr>
            <w:t>8</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，來提升模型對疾病的預測能力。但在其他的領域中，早就有研究藉由引入外部的知識</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&lt;EndNote&gt;&lt;Cite&gt;&lt;Author&gt;Ghazvininejad&lt;/Author&gt;&lt;Year&gt;2018&lt;/Year&gt;&lt;RecNum&gt;30&lt;/RecNum&gt;&lt;DisplayText&gt;[20, 21]&lt;/DisplayText&gt;&lt;record&gt;&lt;rec-number&gt;30&lt;/rec-number&gt;&lt;foreign-keys&gt;&lt;key app="EN" db-id="rsvfwp52j2a2tnexpr8xf0eke0z0p5zrpx00" timestamp="1656845870"&gt;30&lt;/key&gt;&lt;/foreign-keys&gt;&lt;ref-type name="Conference Proceedings"&gt;10&lt;/ref-type&gt;&lt;contributors&gt;&lt;authors&gt;&lt;author&gt;Ghazvininejad, Marjan&lt;/author&gt;&lt;author&gt;Brockett, Chris&lt;/author&gt;&lt;author&gt;Chang, Ming-Wei&lt;/author&gt;&lt;author&gt;Dolan, Bill&lt;/author&gt;&lt;author&gt;Gao, Jianfeng&lt;/author&gt;&lt;author&gt;Yih, Wen-tau&lt;/author&gt;&lt;author&gt;Galley, Michel&lt;/author&gt;&lt;/authors&gt;&lt;/contributors&gt;&lt;titles&gt;&lt;title&gt;A knowledge-grounded neural conversation model&lt;/title&gt;&lt;secondary-title&gt;Proceedings of the AAAI Conference on Artificial Intelligence&lt;/secondary-title&gt;&lt;/titles&gt;&lt;volume&gt;32&lt;/volume&gt;&lt;number&gt;1&lt;/number&gt;&lt;dates&gt;&lt;year&gt;2018&lt;/year&gt;&lt;/dates&gt;&lt;isbn&gt;2374-3468&lt;/isbn&gt;&lt;urls&gt;&lt;/urls&gt;&lt;/record&gt;&lt;/Cite&gt;&lt;Cite&gt;&lt;Author&gt;Li&lt;/Author&gt;&lt;Year&gt;2020&lt;/Year&gt;&lt;RecNum&gt;31&lt;/RecNum&gt;&lt;record&gt;&lt;rec-number&gt;31&lt;/rec-number&gt;&lt;foreign-keys&gt;&lt;key app="EN" db-id="rsvfwp52j2a2tnexpr8xf0eke0z0p5zrpx00" timestamp="1656846177"&gt;31&lt;/key&gt;&lt;/foreign-keys&gt;&lt;ref-type name="Conference Proceedings"&gt;10&lt;/ref-type&gt;&lt;contributors&gt;&lt;authors&gt;&lt;author&gt;Li, Dongfang&lt;/author&gt;&lt;author&gt;Hu, Baotian&lt;/author&gt;&lt;author&gt;Chen, Qingcai&lt;/author&gt;&lt;author&gt;Peng, Weihua&lt;/author&gt;&lt;author&gt;Wang, Anqi&lt;/author&gt;&lt;/authors&gt;&lt;/contributors&gt;&lt;titles&gt;&lt;title&gt;Towards medical machine reading comprehension with structural knowledge and plain text&lt;/title&gt;&lt;secondary-title&gt;Proceedings of the 2020 conference on empirical methods in natural language processing (EMNLP)&lt;/secondary-title&gt;&lt;/titles&gt;&lt;pages&gt;1427-1438&lt;/pages&gt;&lt;dates&gt;&lt;year&gt;2020&lt;/year&gt;&lt;/dates&gt;&lt;urls&gt;&lt;/urls&gt;&lt;/record&gt;&lt;/Cite&gt;&lt;/EndNote&gt;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w:t>
          </w:r>
          <w:r w:rsidR="00BE7A93">
            <w:rPr>
              <w:rFonts w:eastAsia="標楷體"/>
              <w:noProof/>
              <w:color w:val="000000" w:themeColor="text1"/>
            </w:rPr>
            <w:t>19</w:t>
          </w:r>
          <w:r w:rsidR="00EC1C00" w:rsidRPr="00E73369">
            <w:rPr>
              <w:rFonts w:eastAsia="標楷體"/>
              <w:noProof/>
              <w:color w:val="000000" w:themeColor="text1"/>
            </w:rPr>
            <w:t>, 2</w:t>
          </w:r>
          <w:r w:rsidR="00BE7A93">
            <w:rPr>
              <w:rFonts w:eastAsia="標楷體"/>
              <w:noProof/>
              <w:color w:val="000000" w:themeColor="text1"/>
            </w:rPr>
            <w:t>0</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，來提升模型的效果。而</w:t>
          </w:r>
          <w:r w:rsidR="00EC1C00" w:rsidRPr="00E73369">
            <w:rPr>
              <w:rFonts w:eastAsia="標楷體"/>
              <w:color w:val="000000" w:themeColor="text1"/>
            </w:rPr>
            <w:t>Meta AI</w:t>
          </w:r>
          <w:r w:rsidR="00EC1C00" w:rsidRPr="00E73369">
            <w:rPr>
              <w:rFonts w:eastAsia="標楷體"/>
              <w:color w:val="000000" w:themeColor="text1"/>
            </w:rPr>
            <w:t>團隊更是在預訓練語言模型的基礎上，開發出</w:t>
          </w:r>
          <w:r w:rsidR="00EC1C00" w:rsidRPr="00E73369">
            <w:rPr>
              <w:rFonts w:eastAsia="標楷體"/>
              <w:color w:val="000000" w:themeColor="text1"/>
            </w:rPr>
            <w:t>Dense Passage Retrieval (DPR)</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&lt;EndNote&gt;&lt;Cite&gt;&lt;Author&gt;Karpukhin&lt;/Author&gt;&lt;Year&gt;2020&lt;/Year&gt;&lt;RecNum&gt;32&lt;/RecNum&gt;&lt;DisplayText&gt;[22]&lt;/DisplayText&gt;&lt;record&gt;&lt;rec-number&gt;32&lt;/rec-number&gt;&lt;foreign-keys&gt;&lt;key app="EN" db-id="rsvfwp52j2a2tnexpr8xf0eke0z0p5zrpx00" timestamp="1656847186"&gt;32&lt;/key&gt;&lt;/foreign-keys&gt;&lt;ref-type name="Conference Proceedings"&gt;10&lt;/ref-type&gt;&lt;contributors&gt;&lt;authors&gt;&lt;author&gt;Karpukhin, Vladimir&lt;/author&gt;&lt;author&gt;Oguz, Barlas&lt;/author&gt;&lt;author&gt;Min, Sewon&lt;/author&gt;&lt;author&gt;Lewis, Patrick&lt;/author&gt;&lt;author&gt;Wu, Ledell&lt;/author&gt;&lt;author&gt;Edunov, Sergey&lt;/author&gt;&lt;author&gt;Chen, Danqi&lt;/author&gt;&lt;author&gt;Yih, Wen-tau&lt;/author&gt;&lt;/authors&gt;&lt;/contributors&gt;&lt;titles&gt;&lt;title&gt;Dense Passage Retrieval for Open-Domain Question Answering&lt;/title&gt;&lt;secondary-title&gt;Proceedings of the 2020 Conference on Empirical Methods in Natural Language Processing (EMNLP)&lt;/secondary-title&gt;&lt;/titles&gt;&lt;pages&gt;6769-6781&lt;/pages&gt;&lt;dates&gt;&lt;year&gt;2020&lt;/year&gt;&lt;/dates&gt;&lt;urls&gt;&lt;/urls&gt;&lt;/record&gt;&lt;/Cite&gt;&lt;/EndNote&gt;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w:t>
          </w:r>
          <w:r w:rsidR="00BE7A93">
            <w:rPr>
              <w:rFonts w:eastAsia="標楷體"/>
              <w:noProof/>
              <w:color w:val="000000" w:themeColor="text1"/>
            </w:rPr>
            <w:t>21</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這個能有效檢索相關知識的方法，並且在問答和生成的領域裡</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&lt;EndNote&gt;&lt;Cite&gt;&lt;Author&gt;Lewis&lt;/Author&gt;&lt;Year&gt;2020&lt;/Year&gt;&lt;RecNum&gt;33&lt;/RecNum&gt;&lt;DisplayText&gt;[23]&lt;/DisplayText&gt;&lt;record&gt;&lt;rec-number&gt;33&lt;/rec-number&gt;&lt;foreign-keys&gt;&lt;key app="EN" db-id="rsvfwp52j2a2tnexpr8xf0eke0z0p5zrpx00" timestamp="1656847238"&gt;33&lt;/key&gt;&lt;/foreign-keys&gt;&lt;ref-type name="Journal Article"&gt;17&lt;/ref-type&gt;&lt;contributors&gt;&lt;authors&gt;&lt;author&gt;Lewis, Patrick&lt;/author&gt;&lt;author&gt;Perez, Ethan&lt;/author&gt;&lt;author&gt;Piktus, Aleksandra&lt;/author&gt;&lt;author&gt;Petroni, Fabio&lt;/author&gt;&lt;author&gt;Karpukhin, Vladimir&lt;/author&gt;&lt;author&gt;Goyal, Naman&lt;/author&gt;&lt;author&gt;Küttler, Heinrich&lt;/author&gt;&lt;author&gt;Lewis, Mike&lt;/author&gt;&lt;author&gt;Yih, Wen-tau&lt;/author&gt;&lt;author&gt;Rocktäschel, Tim&lt;/author&gt;&lt;/authors&gt;&lt;/contributors&gt;&lt;titles&gt;&lt;title&gt;Retrieval-augmented generation for knowledge-intensive nlp tasks&lt;/title&gt;&lt;secondary-title&gt;Advances in Neural Information Processing Systems&lt;/secondary-title&gt;&lt;/titles&gt;&lt;periodical&gt;&lt;full-title&gt;Advances in Neural Information Processing Systems&lt;/full-title&gt;&lt;/periodical&gt;&lt;pages&gt;9459-9474&lt;/pages&gt;&lt;volume&gt;33&lt;/volume&gt;&lt;dates&gt;&lt;year&gt;2020&lt;/year&gt;&lt;/dates&gt;&lt;urls&gt;&lt;/urls&gt;&lt;/record&gt;&lt;/Cite&gt;&lt;/EndNote&gt;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[2</w:t>
          </w:r>
          <w:r w:rsidR="00BE7A93">
            <w:rPr>
              <w:rFonts w:eastAsia="標楷體"/>
              <w:noProof/>
              <w:color w:val="000000" w:themeColor="text1"/>
            </w:rPr>
            <w:t>2</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，都獲得非常優秀的結果。</w:t>
          </w:r>
        </w:sdtContent>
      </w:sdt>
    </w:p>
    <w:p w14:paraId="39D50766" w14:textId="4A55DC72" w:rsidR="00926C39" w:rsidRPr="00926C39" w:rsidRDefault="00926C39" w:rsidP="005A47CF">
      <w:pPr>
        <w:spacing w:beforeLines="50" w:before="180" w:afterLines="50" w:after="180"/>
        <w:rPr>
          <w:rFonts w:eastAsia="標楷體"/>
          <w:b/>
          <w:bCs/>
        </w:rPr>
      </w:pPr>
      <w:r w:rsidRPr="00926C39">
        <w:rPr>
          <w:rFonts w:eastAsia="標楷體" w:hint="eastAsia"/>
          <w:b/>
          <w:bCs/>
        </w:rPr>
        <w:t>3</w:t>
      </w:r>
      <w:r w:rsidRPr="00926C39">
        <w:rPr>
          <w:rFonts w:eastAsia="標楷體" w:hint="eastAsia"/>
          <w:b/>
          <w:bCs/>
        </w:rPr>
        <w:t>、</w:t>
      </w:r>
      <w:r w:rsidRPr="00926C39">
        <w:rPr>
          <w:rFonts w:eastAsia="標楷體"/>
          <w:b/>
          <w:bCs/>
        </w:rPr>
        <w:t>自殺風險評估</w:t>
      </w:r>
    </w:p>
    <w:p w14:paraId="310AB54B" w14:textId="13763B7E" w:rsidR="00E73369" w:rsidRPr="00E73369" w:rsidRDefault="000C7068" w:rsidP="00E73369">
      <w:pPr>
        <w:rPr>
          <w:rFonts w:eastAsia="標楷體"/>
        </w:rPr>
      </w:pPr>
      <w:r>
        <w:rPr>
          <w:rFonts w:eastAsia="標楷體"/>
        </w:rPr>
        <w:tab/>
      </w:r>
      <w:r w:rsidR="00E73369" w:rsidRPr="00E73369">
        <w:rPr>
          <w:rFonts w:eastAsia="標楷體"/>
        </w:rPr>
        <w:t>近期的研究重點轉向了自殺風險的嚴重程度，而不是單純的二分類任務。</w:t>
      </w:r>
      <w:r w:rsidR="00E73369" w:rsidRPr="00E73369">
        <w:rPr>
          <w:rFonts w:eastAsia="標楷體"/>
        </w:rPr>
        <w:t xml:space="preserve"> Shing</w:t>
      </w:r>
      <w:r w:rsidR="00E73369" w:rsidRPr="00E73369">
        <w:rPr>
          <w:rFonts w:eastAsia="標楷體"/>
        </w:rPr>
        <w:t>等人</w:t>
      </w:r>
      <w:r w:rsidR="00E73369" w:rsidRPr="00E73369">
        <w:rPr>
          <w:rFonts w:eastAsia="標楷體"/>
        </w:rPr>
        <w:t>[2</w:t>
      </w:r>
      <w:r>
        <w:rPr>
          <w:rFonts w:eastAsia="標楷體"/>
        </w:rPr>
        <w:t>3</w:t>
      </w:r>
      <w:r w:rsidR="00E73369" w:rsidRPr="00E73369">
        <w:rPr>
          <w:rFonts w:eastAsia="標楷體"/>
        </w:rPr>
        <w:t>]</w:t>
      </w:r>
      <w:r w:rsidR="00E73369" w:rsidRPr="00E73369">
        <w:rPr>
          <w:rFonts w:eastAsia="標楷體"/>
        </w:rPr>
        <w:t>從</w:t>
      </w:r>
      <w:r w:rsidR="00E73369" w:rsidRPr="00E73369">
        <w:rPr>
          <w:rFonts w:eastAsia="標楷體"/>
        </w:rPr>
        <w:t>Reddit</w:t>
      </w:r>
      <w:r w:rsidR="00E73369" w:rsidRPr="00E73369">
        <w:rPr>
          <w:rFonts w:eastAsia="標楷體"/>
        </w:rPr>
        <w:t>收集數據，並手動將用</w:t>
      </w:r>
      <w:r w:rsidR="00E73369" w:rsidRPr="00E73369">
        <w:rPr>
          <w:rFonts w:eastAsia="標楷體"/>
        </w:rPr>
        <w:t>戶分類為</w:t>
      </w:r>
      <w:r w:rsidR="00E73369" w:rsidRPr="00E73369">
        <w:rPr>
          <w:rFonts w:eastAsia="標楷體"/>
        </w:rPr>
        <w:t>“</w:t>
      </w:r>
      <w:r w:rsidR="00E73369" w:rsidRPr="00E73369">
        <w:rPr>
          <w:rFonts w:eastAsia="標楷體"/>
        </w:rPr>
        <w:t>無風險</w:t>
      </w:r>
      <w:r w:rsidR="00E73369" w:rsidRPr="00E73369">
        <w:rPr>
          <w:rFonts w:eastAsia="標楷體"/>
        </w:rPr>
        <w:t>”</w:t>
      </w:r>
      <w:r w:rsidR="00E73369" w:rsidRPr="00E73369">
        <w:rPr>
          <w:rFonts w:eastAsia="標楷體"/>
        </w:rPr>
        <w:t>、</w:t>
      </w:r>
      <w:r w:rsidR="00E73369" w:rsidRPr="00E73369">
        <w:rPr>
          <w:rFonts w:eastAsia="標楷體"/>
        </w:rPr>
        <w:t>“</w:t>
      </w:r>
      <w:r w:rsidR="00E73369" w:rsidRPr="00E73369">
        <w:rPr>
          <w:rFonts w:eastAsia="標楷體"/>
        </w:rPr>
        <w:t>低風險</w:t>
      </w:r>
      <w:r w:rsidR="00E73369" w:rsidRPr="00E73369">
        <w:rPr>
          <w:rFonts w:eastAsia="標楷體"/>
        </w:rPr>
        <w:t>”</w:t>
      </w:r>
      <w:r w:rsidR="00E73369" w:rsidRPr="00E73369">
        <w:rPr>
          <w:rFonts w:eastAsia="標楷體"/>
        </w:rPr>
        <w:t>、</w:t>
      </w:r>
      <w:r w:rsidR="00E73369" w:rsidRPr="00E73369">
        <w:rPr>
          <w:rFonts w:eastAsia="標楷體"/>
        </w:rPr>
        <w:t>“</w:t>
      </w:r>
      <w:r w:rsidR="00E73369" w:rsidRPr="00E73369">
        <w:rPr>
          <w:rFonts w:eastAsia="標楷體"/>
        </w:rPr>
        <w:t>中度風險</w:t>
      </w:r>
      <w:r w:rsidR="00E73369" w:rsidRPr="00E73369">
        <w:rPr>
          <w:rFonts w:eastAsia="標楷體"/>
        </w:rPr>
        <w:t>”</w:t>
      </w:r>
      <w:r w:rsidR="00E73369" w:rsidRPr="00E73369">
        <w:rPr>
          <w:rFonts w:eastAsia="標楷體"/>
        </w:rPr>
        <w:t>或</w:t>
      </w:r>
      <w:r w:rsidR="00E73369" w:rsidRPr="00E73369">
        <w:rPr>
          <w:rFonts w:eastAsia="標楷體"/>
        </w:rPr>
        <w:t>“</w:t>
      </w:r>
      <w:r w:rsidR="00E73369" w:rsidRPr="00E73369">
        <w:rPr>
          <w:rFonts w:eastAsia="標楷體"/>
        </w:rPr>
        <w:t>嚴重風險</w:t>
      </w:r>
      <w:r w:rsidR="00E73369" w:rsidRPr="00E73369">
        <w:rPr>
          <w:rFonts w:eastAsia="標楷體"/>
        </w:rPr>
        <w:t xml:space="preserve">” </w:t>
      </w:r>
      <w:r w:rsidR="00E73369" w:rsidRPr="00E73369">
        <w:rPr>
          <w:rFonts w:eastAsia="標楷體"/>
        </w:rPr>
        <w:t>。</w:t>
      </w:r>
      <w:r w:rsidR="00E73369" w:rsidRPr="00E73369">
        <w:rPr>
          <w:rFonts w:eastAsia="標楷體"/>
        </w:rPr>
        <w:t>Matero</w:t>
      </w:r>
      <w:r w:rsidR="00E73369" w:rsidRPr="00E73369">
        <w:rPr>
          <w:rFonts w:eastAsia="標楷體"/>
        </w:rPr>
        <w:t>等人</w:t>
      </w:r>
      <w:r w:rsidR="00E73369" w:rsidRPr="00E73369">
        <w:rPr>
          <w:rFonts w:eastAsia="標楷體"/>
        </w:rPr>
        <w:t>[</w:t>
      </w:r>
      <w:r>
        <w:rPr>
          <w:rFonts w:eastAsia="標楷體"/>
        </w:rPr>
        <w:t>24</w:t>
      </w:r>
      <w:r w:rsidR="00E73369" w:rsidRPr="00E73369">
        <w:rPr>
          <w:rFonts w:eastAsia="標楷體"/>
        </w:rPr>
        <w:t>]</w:t>
      </w:r>
      <w:r w:rsidR="00E73369" w:rsidRPr="00E73369">
        <w:rPr>
          <w:rFonts w:eastAsia="標楷體"/>
        </w:rPr>
        <w:t>使用</w:t>
      </w:r>
      <w:r w:rsidR="00E73369" w:rsidRPr="00E73369">
        <w:rPr>
          <w:rFonts w:eastAsia="標楷體"/>
        </w:rPr>
        <w:t>BERT-RNN-Attention</w:t>
      </w:r>
      <w:r w:rsidR="00E73369" w:rsidRPr="00E73369">
        <w:rPr>
          <w:rFonts w:eastAsia="標楷體"/>
        </w:rPr>
        <w:t>模型對</w:t>
      </w:r>
      <w:r w:rsidR="00E73369" w:rsidRPr="00E73369">
        <w:rPr>
          <w:rFonts w:eastAsia="標楷體"/>
        </w:rPr>
        <w:t>SuicideWatch</w:t>
      </w:r>
      <w:r w:rsidR="00E73369" w:rsidRPr="00E73369">
        <w:rPr>
          <w:rFonts w:eastAsia="標楷體"/>
        </w:rPr>
        <w:t>子論壇和非</w:t>
      </w:r>
      <w:r w:rsidR="00E73369" w:rsidRPr="00E73369">
        <w:rPr>
          <w:rFonts w:eastAsia="標楷體"/>
        </w:rPr>
        <w:t>SuicideWatch</w:t>
      </w:r>
      <w:r w:rsidR="00E73369" w:rsidRPr="00E73369">
        <w:rPr>
          <w:rFonts w:eastAsia="標楷體"/>
        </w:rPr>
        <w:t>子論壇上的帖子進行編碼，然後結合年齡、性別和個性等用戶特徵來預測自殺風險的嚴重程度。結果表明，帖子嵌入和用戶特徵對模型性能都很重要。</w:t>
      </w:r>
    </w:p>
    <w:p w14:paraId="53DE7867" w14:textId="0C72E33C" w:rsidR="00E73369" w:rsidRPr="00E73369" w:rsidRDefault="000C7068" w:rsidP="00E73369">
      <w:pPr>
        <w:rPr>
          <w:rFonts w:eastAsia="標楷體"/>
        </w:rPr>
      </w:pPr>
      <w:r>
        <w:rPr>
          <w:rFonts w:eastAsia="標楷體"/>
        </w:rPr>
        <w:tab/>
      </w:r>
      <w:r w:rsidR="00E73369" w:rsidRPr="00E73369">
        <w:rPr>
          <w:rFonts w:eastAsia="標楷體"/>
        </w:rPr>
        <w:t>Gaur</w:t>
      </w:r>
      <w:r w:rsidR="00E73369" w:rsidRPr="00E73369">
        <w:rPr>
          <w:rFonts w:eastAsia="標楷體"/>
        </w:rPr>
        <w:t>等人</w:t>
      </w:r>
      <w:r w:rsidR="00E73369" w:rsidRPr="00E73369">
        <w:rPr>
          <w:rFonts w:eastAsia="標楷體"/>
        </w:rPr>
        <w:t>[</w:t>
      </w:r>
      <w:r>
        <w:rPr>
          <w:rFonts w:eastAsia="標楷體"/>
        </w:rPr>
        <w:t>25</w:t>
      </w:r>
      <w:r w:rsidR="00E73369" w:rsidRPr="00E73369">
        <w:rPr>
          <w:rFonts w:eastAsia="標楷體"/>
        </w:rPr>
        <w:t>]</w:t>
      </w:r>
      <w:r w:rsidR="00E73369" w:rsidRPr="00E73369">
        <w:rPr>
          <w:rFonts w:eastAsia="標楷體"/>
        </w:rPr>
        <w:t>也從</w:t>
      </w:r>
      <w:r w:rsidR="00E73369" w:rsidRPr="00E73369">
        <w:rPr>
          <w:rFonts w:eastAsia="標楷體"/>
        </w:rPr>
        <w:t>Reddit</w:t>
      </w:r>
      <w:r w:rsidR="00E73369" w:rsidRPr="00E73369">
        <w:rPr>
          <w:rFonts w:eastAsia="標楷體"/>
        </w:rPr>
        <w:t>收集了數據。然而，用戶被分類為</w:t>
      </w:r>
      <w:r w:rsidR="00E73369" w:rsidRPr="00E73369">
        <w:rPr>
          <w:rFonts w:eastAsia="標楷體"/>
          <w:color w:val="000000"/>
        </w:rPr>
        <w:t>“supportive,” “indicator,” “ideation,” “behavior,” and “attempt”</w:t>
      </w:r>
      <w:r w:rsidR="00E73369" w:rsidRPr="00E73369">
        <w:rPr>
          <w:rFonts w:eastAsia="標楷體"/>
        </w:rPr>
        <w:t>。將每個用戶的所有帖子的嵌入連接在一起，然後饋入</w:t>
      </w:r>
      <w:r w:rsidR="00E73369" w:rsidRPr="00E73369">
        <w:rPr>
          <w:rFonts w:eastAsia="標楷體"/>
        </w:rPr>
        <w:t>CNN</w:t>
      </w:r>
      <w:r w:rsidR="00E73369" w:rsidRPr="00E73369">
        <w:rPr>
          <w:rFonts w:eastAsia="標楷體"/>
        </w:rPr>
        <w:t>模型進行自殺風險嚴重程度分類。由於自殺風險嚴重程度的標簽存在有序關系，</w:t>
      </w:r>
      <w:r w:rsidR="00E73369" w:rsidRPr="00E73369">
        <w:rPr>
          <w:rFonts w:eastAsia="標楷體"/>
        </w:rPr>
        <w:t>Sawhney</w:t>
      </w:r>
      <w:r w:rsidR="00E73369" w:rsidRPr="00E73369">
        <w:rPr>
          <w:rFonts w:eastAsia="標楷體"/>
        </w:rPr>
        <w:t>等人</w:t>
      </w:r>
      <w:r w:rsidR="00E73369" w:rsidRPr="00E73369">
        <w:rPr>
          <w:rFonts w:eastAsia="標楷體"/>
        </w:rPr>
        <w:t>[</w:t>
      </w:r>
      <w:r>
        <w:rPr>
          <w:rFonts w:eastAsia="標楷體"/>
        </w:rPr>
        <w:t>26</w:t>
      </w:r>
      <w:r w:rsidR="00E73369" w:rsidRPr="00E73369">
        <w:rPr>
          <w:rFonts w:eastAsia="標楷體"/>
        </w:rPr>
        <w:t>]</w:t>
      </w:r>
      <w:r w:rsidR="00E73369" w:rsidRPr="00E73369">
        <w:rPr>
          <w:rFonts w:eastAsia="標楷體"/>
        </w:rPr>
        <w:t>將自殺風險嚴重程度分類視為一個有序回歸問題。將具有自殺思慮的用戶誤分類為自殺行為或自殺嘗試並非相同的錯誤。後者比前者更為嚴重。因此，提出了</w:t>
      </w:r>
      <w:r w:rsidR="00E73369" w:rsidRPr="00E73369">
        <w:rPr>
          <w:rFonts w:eastAsia="標楷體"/>
        </w:rPr>
        <w:t>SISMO</w:t>
      </w:r>
      <w:r w:rsidR="00E73369" w:rsidRPr="00E73369">
        <w:rPr>
          <w:rFonts w:eastAsia="標楷體"/>
        </w:rPr>
        <w:t>（</w:t>
      </w:r>
      <w:r w:rsidR="00E73369" w:rsidRPr="00E73369">
        <w:rPr>
          <w:rFonts w:eastAsia="標楷體"/>
          <w:color w:val="000000"/>
        </w:rPr>
        <w:t>Suicide Ideation detection on Social Media using an Ordinal formulation</w:t>
      </w:r>
      <w:r w:rsidR="00E73369" w:rsidRPr="00E73369">
        <w:rPr>
          <w:rFonts w:eastAsia="標楷體"/>
        </w:rPr>
        <w:t>）。對於每個標籤，不使用一位有效向量，而是使用基於每個標籤之間距離計算的軟編碼向量來計算交叉熵損失，稱為有序損失。有序損失可以在這項任務中帶來</w:t>
      </w:r>
      <w:r w:rsidR="00E73369" w:rsidRPr="00E73369">
        <w:rPr>
          <w:rFonts w:eastAsia="標楷體"/>
        </w:rPr>
        <w:t>2%</w:t>
      </w:r>
      <w:r w:rsidR="00E73369" w:rsidRPr="00E73369">
        <w:rPr>
          <w:rFonts w:eastAsia="標楷體"/>
        </w:rPr>
        <w:t>的</w:t>
      </w:r>
      <w:r w:rsidR="00E73369" w:rsidRPr="00E73369">
        <w:rPr>
          <w:rFonts w:eastAsia="標楷體"/>
        </w:rPr>
        <w:t>Fscore</w:t>
      </w:r>
      <w:r w:rsidR="00E73369" w:rsidRPr="00E73369">
        <w:rPr>
          <w:rFonts w:eastAsia="標楷體"/>
        </w:rPr>
        <w:t>增益。</w:t>
      </w:r>
      <w:r w:rsidR="00E73369" w:rsidRPr="00E73369">
        <w:rPr>
          <w:rFonts w:eastAsia="標楷體"/>
        </w:rPr>
        <w:t>Sawhney</w:t>
      </w:r>
      <w:r w:rsidR="00E73369" w:rsidRPr="00E73369">
        <w:rPr>
          <w:rFonts w:eastAsia="標楷體"/>
        </w:rPr>
        <w:t>等人</w:t>
      </w:r>
      <w:r w:rsidR="00E73369" w:rsidRPr="00E73369">
        <w:rPr>
          <w:rFonts w:eastAsia="標楷體"/>
        </w:rPr>
        <w:t>[</w:t>
      </w:r>
      <w:r>
        <w:rPr>
          <w:rFonts w:eastAsia="標楷體"/>
        </w:rPr>
        <w:t>27</w:t>
      </w:r>
      <w:r w:rsidR="00E73369" w:rsidRPr="00E73369">
        <w:rPr>
          <w:rFonts w:eastAsia="標楷體"/>
        </w:rPr>
        <w:t>]</w:t>
      </w:r>
      <w:r w:rsidR="00E73369" w:rsidRPr="00E73369">
        <w:rPr>
          <w:rFonts w:eastAsia="標楷體"/>
        </w:rPr>
        <w:t>考慮到了真實的醫療情況，並在模型中添加了一個名為</w:t>
      </w:r>
      <w:r w:rsidR="00E73369" w:rsidRPr="00E73369">
        <w:rPr>
          <w:rFonts w:eastAsia="標楷體"/>
        </w:rPr>
        <w:t>”refrain”</w:t>
      </w:r>
      <w:r w:rsidR="00E73369" w:rsidRPr="00E73369">
        <w:rPr>
          <w:rFonts w:eastAsia="標楷體"/>
        </w:rPr>
        <w:t>的新類別，以強制在預測存在高度不確定性時模型不進行預測。在這種情況下，用戶將被賦予立即進行臨床咨詢和治療的最高優先級。</w:t>
      </w:r>
    </w:p>
    <w:p w14:paraId="0CD1DFB7" w14:textId="4BEEC636" w:rsidR="00926C39" w:rsidRPr="00926C39" w:rsidRDefault="00926C39" w:rsidP="005A47CF">
      <w:pPr>
        <w:spacing w:beforeLines="50" w:before="180" w:afterLines="50" w:after="180"/>
        <w:jc w:val="both"/>
        <w:rPr>
          <w:rFonts w:eastAsia="標楷體"/>
          <w:b/>
          <w:bCs/>
        </w:rPr>
      </w:pPr>
      <w:r w:rsidRPr="00926C39">
        <w:rPr>
          <w:rFonts w:eastAsia="標楷體"/>
          <w:b/>
          <w:bCs/>
        </w:rPr>
        <w:t>4</w:t>
      </w:r>
      <w:r w:rsidRPr="00926C39">
        <w:rPr>
          <w:rFonts w:eastAsia="標楷體" w:hint="eastAsia"/>
          <w:b/>
          <w:bCs/>
        </w:rPr>
        <w:t>、</w:t>
      </w:r>
      <w:bookmarkStart w:id="7" w:name="_Hlk152318610"/>
      <w:r w:rsidRPr="00926C39">
        <w:rPr>
          <w:rFonts w:eastAsia="標楷體"/>
          <w:b/>
          <w:bCs/>
        </w:rPr>
        <w:t>情緒輔導對話的策略預測</w:t>
      </w:r>
      <w:bookmarkEnd w:id="7"/>
    </w:p>
    <w:p w14:paraId="48210BCA" w14:textId="120CB6EA" w:rsidR="00894B45" w:rsidRPr="00E73369" w:rsidRDefault="00894B45" w:rsidP="00894B45">
      <w:pPr>
        <w:ind w:firstLine="374"/>
        <w:jc w:val="both"/>
        <w:rPr>
          <w:rFonts w:eastAsia="標楷體"/>
        </w:rPr>
      </w:pPr>
      <w:r w:rsidRPr="00E73369">
        <w:rPr>
          <w:rFonts w:eastAsia="標楷體"/>
        </w:rPr>
        <w:t>近年來的研究聚焦在聊天機器人提供心理健康輔導時生成具有情緒和同理心的對話的能力。</w:t>
      </w:r>
      <w:r w:rsidRPr="00E73369">
        <w:rPr>
          <w:rFonts w:eastAsia="標楷體"/>
        </w:rPr>
        <w:t>[</w:t>
      </w:r>
      <w:r w:rsidR="000C7068">
        <w:rPr>
          <w:rFonts w:eastAsia="標楷體"/>
        </w:rPr>
        <w:t>28</w:t>
      </w:r>
      <w:r w:rsidRPr="00E73369">
        <w:rPr>
          <w:rFonts w:eastAsia="標楷體"/>
        </w:rPr>
        <w:t xml:space="preserve">] </w:t>
      </w:r>
      <w:r w:rsidRPr="00E73369">
        <w:rPr>
          <w:rFonts w:eastAsia="標楷體"/>
        </w:rPr>
        <w:t>提出了</w:t>
      </w:r>
      <w:r w:rsidRPr="00E73369">
        <w:rPr>
          <w:rFonts w:eastAsia="標楷體"/>
        </w:rPr>
        <w:t>Emotional Chat Machine</w:t>
      </w:r>
      <w:r w:rsidRPr="00E73369">
        <w:rPr>
          <w:rFonts w:eastAsia="標楷體"/>
        </w:rPr>
        <w:t>，其將情緒訊息引入到對話生成模型中，並根據情緒類別生成相應的回應話語。</w:t>
      </w:r>
      <w:r w:rsidRPr="00E73369">
        <w:rPr>
          <w:rFonts w:eastAsia="標楷體"/>
        </w:rPr>
        <w:t>[</w:t>
      </w:r>
      <w:r w:rsidR="000C7068">
        <w:rPr>
          <w:rFonts w:eastAsia="標楷體"/>
        </w:rPr>
        <w:t>29</w:t>
      </w:r>
      <w:r w:rsidRPr="00E73369">
        <w:rPr>
          <w:rFonts w:eastAsia="標楷體"/>
        </w:rPr>
        <w:t xml:space="preserve">] </w:t>
      </w:r>
      <w:r w:rsidRPr="00E73369">
        <w:rPr>
          <w:rFonts w:eastAsia="標楷體"/>
        </w:rPr>
        <w:t>驗證了基於對話中使用的表情符號來產生帶有情緒的回應的可行性。</w:t>
      </w:r>
      <w:r w:rsidRPr="00E73369">
        <w:rPr>
          <w:rFonts w:eastAsia="標楷體"/>
        </w:rPr>
        <w:t>[</w:t>
      </w:r>
      <w:r w:rsidR="000C7068">
        <w:rPr>
          <w:rFonts w:eastAsia="標楷體"/>
        </w:rPr>
        <w:t>30</w:t>
      </w:r>
      <w:r w:rsidRPr="00E73369">
        <w:rPr>
          <w:rFonts w:eastAsia="標楷體"/>
        </w:rPr>
        <w:t xml:space="preserve">] </w:t>
      </w:r>
      <w:r w:rsidRPr="00E73369">
        <w:rPr>
          <w:rFonts w:eastAsia="標楷體"/>
        </w:rPr>
        <w:lastRenderedPageBreak/>
        <w:t>使用</w:t>
      </w:r>
      <w:r w:rsidRPr="00E73369">
        <w:rPr>
          <w:rFonts w:eastAsia="標楷體"/>
        </w:rPr>
        <w:t>GNN</w:t>
      </w:r>
      <w:r w:rsidRPr="00E73369">
        <w:rPr>
          <w:rFonts w:eastAsia="標楷體"/>
        </w:rPr>
        <w:t>來將對話的結構進行建模以進行話語情緒的識別。</w:t>
      </w:r>
      <w:r w:rsidRPr="00E73369">
        <w:rPr>
          <w:rFonts w:eastAsia="標楷體"/>
        </w:rPr>
        <w:t>[</w:t>
      </w:r>
      <w:r w:rsidR="000C7068">
        <w:rPr>
          <w:rFonts w:eastAsia="標楷體"/>
        </w:rPr>
        <w:t>31</w:t>
      </w:r>
      <w:r w:rsidRPr="00E73369">
        <w:rPr>
          <w:rFonts w:eastAsia="標楷體"/>
        </w:rPr>
        <w:t xml:space="preserve">] </w:t>
      </w:r>
      <w:r w:rsidRPr="00E73369">
        <w:rPr>
          <w:rFonts w:eastAsia="標楷體"/>
        </w:rPr>
        <w:t>表明表達同理心對於成功的心理健康輔導至關重要，並提出了一種計算方法來識別對話中的同理心。</w:t>
      </w:r>
      <w:r w:rsidRPr="00E73369">
        <w:rPr>
          <w:rFonts w:eastAsia="標楷體"/>
        </w:rPr>
        <w:t>[</w:t>
      </w:r>
      <w:r w:rsidR="000C7068">
        <w:rPr>
          <w:rFonts w:eastAsia="標楷體"/>
        </w:rPr>
        <w:t>32</w:t>
      </w:r>
      <w:r w:rsidRPr="00E73369">
        <w:rPr>
          <w:rFonts w:eastAsia="標楷體"/>
        </w:rPr>
        <w:t xml:space="preserve">] </w:t>
      </w:r>
      <w:r w:rsidRPr="00E73369">
        <w:rPr>
          <w:rFonts w:eastAsia="標楷體"/>
        </w:rPr>
        <w:t>認為通過隨機引入積極或消極情緒來模仿用戶可以產生更具同理心回應。</w:t>
      </w:r>
    </w:p>
    <w:p w14:paraId="36CE2963" w14:textId="4E500E0A" w:rsidR="00894B45" w:rsidRPr="00E73369" w:rsidRDefault="00894B45" w:rsidP="00894B45">
      <w:pPr>
        <w:jc w:val="both"/>
        <w:rPr>
          <w:rFonts w:eastAsia="標楷體"/>
        </w:rPr>
      </w:pPr>
      <w:r w:rsidRPr="00E73369">
        <w:rPr>
          <w:rFonts w:eastAsia="標楷體"/>
        </w:rPr>
        <w:tab/>
      </w:r>
      <w:r w:rsidRPr="00E73369">
        <w:rPr>
          <w:rFonts w:eastAsia="標楷體"/>
        </w:rPr>
        <w:t>除了表達情緒和同理心的能力外，</w:t>
      </w:r>
      <w:r w:rsidRPr="00E73369">
        <w:rPr>
          <w:rFonts w:eastAsia="標楷體"/>
        </w:rPr>
        <w:t>[</w:t>
      </w:r>
      <w:r w:rsidR="000C7068">
        <w:rPr>
          <w:rFonts w:eastAsia="標楷體"/>
        </w:rPr>
        <w:t>33</w:t>
      </w:r>
      <w:r w:rsidRPr="00E73369">
        <w:rPr>
          <w:rFonts w:eastAsia="標楷體"/>
        </w:rPr>
        <w:t xml:space="preserve">] </w:t>
      </w:r>
      <w:r w:rsidRPr="00E73369">
        <w:rPr>
          <w:rFonts w:eastAsia="標楷體"/>
        </w:rPr>
        <w:t>發現基於心理治療技能的引導式對話可以幫助參與者獲得新的觀點並更容易地解決問題。在</w:t>
      </w:r>
      <w:r w:rsidRPr="00E73369">
        <w:rPr>
          <w:rFonts w:eastAsia="標楷體"/>
        </w:rPr>
        <w:t>Helping Skills Theory [</w:t>
      </w:r>
      <w:r w:rsidR="000C7068">
        <w:rPr>
          <w:rFonts w:eastAsia="標楷體"/>
        </w:rPr>
        <w:t>34</w:t>
      </w:r>
      <w:r w:rsidRPr="00E73369">
        <w:rPr>
          <w:rFonts w:eastAsia="標楷體"/>
        </w:rPr>
        <w:t xml:space="preserve">] </w:t>
      </w:r>
      <w:r w:rsidRPr="00E73369">
        <w:rPr>
          <w:rFonts w:eastAsia="標楷體"/>
        </w:rPr>
        <w:t>中，幫助者引導病患探索他們的想法和感受，揭發適應不良的想法和行為的原因以及後果，並根據這些發現採取對應的行動。</w:t>
      </w:r>
      <w:r w:rsidRPr="00E73369">
        <w:rPr>
          <w:rFonts w:eastAsia="標楷體"/>
        </w:rPr>
        <w:t>[</w:t>
      </w:r>
      <w:r w:rsidR="000C7068">
        <w:rPr>
          <w:rFonts w:eastAsia="標楷體"/>
        </w:rPr>
        <w:t>35</w:t>
      </w:r>
      <w:r w:rsidRPr="00E73369">
        <w:rPr>
          <w:rFonts w:eastAsia="標楷體"/>
        </w:rPr>
        <w:t xml:space="preserve">] </w:t>
      </w:r>
      <w:r w:rsidRPr="00E73369">
        <w:rPr>
          <w:rFonts w:eastAsia="標楷體"/>
        </w:rPr>
        <w:t>建立了一個中文的心理健康輔導語料庫，並採用了</w:t>
      </w:r>
      <w:r w:rsidRPr="00E73369">
        <w:rPr>
          <w:rFonts w:eastAsia="標楷體"/>
        </w:rPr>
        <w:t>Helping Skills Theory</w:t>
      </w:r>
      <w:r w:rsidRPr="00E73369">
        <w:rPr>
          <w:rFonts w:eastAsia="標楷體"/>
        </w:rPr>
        <w:t>的策略對其進行了標註。</w:t>
      </w:r>
      <w:r w:rsidRPr="00E73369">
        <w:rPr>
          <w:rFonts w:eastAsia="標楷體"/>
        </w:rPr>
        <w:t>[</w:t>
      </w:r>
      <w:r w:rsidR="000C7068">
        <w:rPr>
          <w:rFonts w:eastAsia="標楷體"/>
        </w:rPr>
        <w:t>36</w:t>
      </w:r>
      <w:r w:rsidRPr="00E73369">
        <w:rPr>
          <w:rFonts w:eastAsia="標楷體"/>
        </w:rPr>
        <w:t xml:space="preserve">] </w:t>
      </w:r>
      <w:r w:rsidRPr="00E73369">
        <w:rPr>
          <w:rFonts w:eastAsia="標楷體"/>
        </w:rPr>
        <w:t>進一步提出了一個情緒輔導對話（</w:t>
      </w:r>
      <w:r w:rsidRPr="00E73369">
        <w:rPr>
          <w:rFonts w:eastAsia="標楷體"/>
        </w:rPr>
        <w:t>ESC</w:t>
      </w:r>
      <w:r w:rsidRPr="00E73369">
        <w:rPr>
          <w:rFonts w:eastAsia="標楷體"/>
        </w:rPr>
        <w:t>）框架，該框架包含了數種基於</w:t>
      </w:r>
      <w:r w:rsidRPr="00E73369">
        <w:rPr>
          <w:rFonts w:eastAsia="標楷體"/>
        </w:rPr>
        <w:t>Helping Skills Theory</w:t>
      </w:r>
      <w:r w:rsidRPr="00E73369">
        <w:rPr>
          <w:rFonts w:eastAsia="標楷體"/>
        </w:rPr>
        <w:t>所衍生出的情緒輔導策略。</w:t>
      </w:r>
    </w:p>
    <w:p w14:paraId="1E168F1D" w14:textId="583BCE43" w:rsidR="00894B45" w:rsidRPr="00E73369" w:rsidRDefault="00894B45" w:rsidP="00894B45">
      <w:pPr>
        <w:jc w:val="both"/>
        <w:rPr>
          <w:rFonts w:eastAsia="標楷體"/>
        </w:rPr>
      </w:pPr>
      <w:r w:rsidRPr="00E73369">
        <w:rPr>
          <w:rFonts w:eastAsia="標楷體"/>
        </w:rPr>
        <w:tab/>
        <w:t>[</w:t>
      </w:r>
      <w:r w:rsidR="000C7068">
        <w:rPr>
          <w:rFonts w:eastAsia="標楷體"/>
        </w:rPr>
        <w:t>36</w:t>
      </w:r>
      <w:r w:rsidRPr="00E73369">
        <w:rPr>
          <w:rFonts w:eastAsia="標楷體"/>
        </w:rPr>
        <w:t xml:space="preserve">] </w:t>
      </w:r>
      <w:r w:rsidRPr="00E73369">
        <w:rPr>
          <w:rFonts w:eastAsia="標楷體"/>
        </w:rPr>
        <w:t>同時也構建了一個</w:t>
      </w:r>
      <w:r w:rsidRPr="00E73369">
        <w:rPr>
          <w:rFonts w:eastAsia="標楷體"/>
          <w:noProof/>
        </w:rPr>
        <w:t xml:space="preserve">Emotional Support Conversation (ESConv) </w:t>
      </w:r>
      <w:r w:rsidRPr="00E73369">
        <w:rPr>
          <w:rFonts w:eastAsia="標楷體"/>
        </w:rPr>
        <w:t>的資料集，其中包含基於</w:t>
      </w:r>
      <w:r w:rsidRPr="00E73369">
        <w:rPr>
          <w:rFonts w:eastAsia="標楷體"/>
        </w:rPr>
        <w:t>ESC</w:t>
      </w:r>
      <w:r w:rsidRPr="00E73369">
        <w:rPr>
          <w:rFonts w:eastAsia="標楷體"/>
        </w:rPr>
        <w:t>框架收集的情緒輔導對話。此外也觀察到，將情緒輔導策略適當地引入對話生成模型時，對話系統提供情緒輔導的能力會明顯提升。</w:t>
      </w:r>
      <w:r w:rsidRPr="00E73369">
        <w:rPr>
          <w:rFonts w:eastAsia="標楷體"/>
        </w:rPr>
        <w:t>[</w:t>
      </w:r>
      <w:r w:rsidR="000C7068">
        <w:rPr>
          <w:rFonts w:eastAsia="標楷體"/>
        </w:rPr>
        <w:t>37</w:t>
      </w:r>
      <w:r w:rsidRPr="00E73369">
        <w:rPr>
          <w:rFonts w:eastAsia="標楷體"/>
        </w:rPr>
        <w:t xml:space="preserve">] </w:t>
      </w:r>
      <w:r w:rsidRPr="00E73369">
        <w:rPr>
          <w:rFonts w:eastAsia="標楷體"/>
        </w:rPr>
        <w:t>使用</w:t>
      </w:r>
      <w:r w:rsidRPr="00E73369">
        <w:rPr>
          <w:rFonts w:eastAsia="標楷體"/>
        </w:rPr>
        <w:t xml:space="preserve"> ESConv</w:t>
      </w:r>
      <w:r w:rsidRPr="00E73369">
        <w:rPr>
          <w:rFonts w:eastAsia="標楷體"/>
        </w:rPr>
        <w:t>數據集並提出了一個</w:t>
      </w:r>
      <w:r w:rsidRPr="00E73369">
        <w:rPr>
          <w:rFonts w:eastAsia="標楷體"/>
        </w:rPr>
        <w:t>Global-to-Local Hierarchical Graph Network</w:t>
      </w:r>
      <w:r w:rsidRPr="00E73369">
        <w:rPr>
          <w:rFonts w:eastAsia="標楷體"/>
        </w:rPr>
        <w:t>來生成情緒輔導對話。該模型在生成情緒輔導對話時不僅考慮了對話的上下文，還考慮了求助者尋求幫助的原因以及話語中的意圖。儘管針對情緒輔導對話的研究還處於起步階段，但先前研究主要關注在情緒輔導對話的生成上，對於如何在情緒輔導對話中適當的使用情緒輔導策略仍缺乏探索。考慮到這一點，我們對情緒輔導對話中的情緒輔導策略的預測進行了深入研究。</w:t>
      </w: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73369" w:rsidRDefault="00611394" w:rsidP="00236794">
      <w:pPr>
        <w:adjustRightInd w:val="0"/>
        <w:snapToGrid w:val="0"/>
        <w:spacing w:beforeLines="50" w:before="180" w:afterLines="50" w:after="180"/>
        <w:ind w:firstLine="480"/>
        <w:jc w:val="both"/>
        <w:rPr>
          <w:rFonts w:eastAsia="標楷體"/>
        </w:rPr>
      </w:pPr>
      <w:r w:rsidRPr="00E73369">
        <w:rPr>
          <w:rFonts w:eastAsia="標楷體"/>
        </w:rPr>
        <w:t>我們擬探討多元資料與深度學習技術於新型醫療服務之開發，並著重於三大主軸：『醫療資料』、『社群媒體』、『問答網</w:t>
      </w:r>
      <w:r w:rsidRPr="00E73369">
        <w:rPr>
          <w:rFonts w:eastAsia="標楷體"/>
        </w:rPr>
        <w:t>站』。第</w:t>
      </w:r>
      <w:r w:rsidR="00FE7519" w:rsidRPr="00E73369">
        <w:rPr>
          <w:rFonts w:eastAsia="標楷體"/>
        </w:rPr>
        <w:t>三</w:t>
      </w:r>
      <w:r w:rsidRPr="00E73369">
        <w:rPr>
          <w:rFonts w:eastAsia="標楷體"/>
        </w:rPr>
        <w:t>年成果報告如下所示</w:t>
      </w:r>
      <w:r w:rsidRPr="00E73369">
        <w:rPr>
          <w:rFonts w:eastAsia="標楷體"/>
        </w:rPr>
        <w:t>:</w:t>
      </w:r>
    </w:p>
    <w:p w14:paraId="76E45C42" w14:textId="77777777" w:rsidR="00FE7519" w:rsidRPr="00E73369" w:rsidRDefault="00611394" w:rsidP="00FE7519">
      <w:pPr>
        <w:adjustRightInd w:val="0"/>
        <w:snapToGrid w:val="0"/>
        <w:spacing w:beforeLines="50" w:before="180" w:afterLines="50" w:after="180"/>
        <w:jc w:val="both"/>
        <w:rPr>
          <w:rFonts w:eastAsia="標楷體"/>
          <w:b/>
          <w:kern w:val="0"/>
        </w:rPr>
      </w:pPr>
      <w:r w:rsidRPr="00E73369">
        <w:rPr>
          <w:rFonts w:eastAsia="標楷體"/>
          <w:b/>
          <w:u w:val="single"/>
        </w:rPr>
        <w:t>醫療資料</w:t>
      </w:r>
      <w:r w:rsidR="00C756AC" w:rsidRPr="00E73369">
        <w:rPr>
          <w:rFonts w:eastAsia="標楷體"/>
          <w:b/>
          <w:u w:val="single"/>
        </w:rPr>
        <w:t>之成果報告</w:t>
      </w:r>
      <w:r w:rsidR="00C756AC" w:rsidRPr="00E73369">
        <w:rPr>
          <w:rFonts w:eastAsia="標楷體"/>
          <w:b/>
        </w:rPr>
        <w:t>：</w:t>
      </w:r>
      <w:r w:rsidR="00FE7519" w:rsidRPr="00E73369">
        <w:rPr>
          <w:rFonts w:eastAsia="標楷體"/>
          <w:b/>
          <w:kern w:val="0"/>
        </w:rPr>
        <w:t>基於組合特徵的注意力機制與完全共享的多任務學習之生物醫學專名識別</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5A95A452" w14:textId="77777777" w:rsidR="00A33175" w:rsidRPr="00E73369" w:rsidRDefault="00A33175" w:rsidP="00A33175">
      <w:pPr>
        <w:ind w:firstLine="480"/>
        <w:rPr>
          <w:rFonts w:eastAsia="標楷體"/>
        </w:rPr>
      </w:pPr>
      <w:r w:rsidRPr="00E73369">
        <w:rPr>
          <w:rFonts w:eastAsia="標楷體"/>
        </w:rPr>
        <w:t>生物醫學研究的快速發展導致生物醫學文獻數量呈爆炸性指數增長，使得生物醫學學者難以跟上尖端研究的步伐。因此，迫切需要有效的自然語言處理（</w:t>
      </w:r>
      <w:r w:rsidRPr="00E73369">
        <w:rPr>
          <w:rFonts w:eastAsia="標楷體"/>
        </w:rPr>
        <w:t>NLP</w:t>
      </w:r>
      <w:r w:rsidRPr="00E73369">
        <w:rPr>
          <w:rFonts w:eastAsia="標楷體"/>
        </w:rPr>
        <w:t>）工具來檢索、組織和管理龐大的生物醫學數據和信息。</w:t>
      </w:r>
      <w:r w:rsidRPr="00E73369">
        <w:rPr>
          <w:rFonts w:eastAsia="標楷體"/>
        </w:rPr>
        <w:t>NLP</w:t>
      </w:r>
      <w:r w:rsidRPr="00E73369">
        <w:rPr>
          <w:rFonts w:eastAsia="標楷體"/>
        </w:rPr>
        <w:t>工具在文本挖掘中充當機器和人類語言之間的重要橋樑。</w:t>
      </w:r>
      <w:r w:rsidRPr="00E73369">
        <w:rPr>
          <w:rFonts w:eastAsia="標楷體"/>
        </w:rPr>
        <w:t>NLP</w:t>
      </w:r>
      <w:r w:rsidRPr="00E73369">
        <w:rPr>
          <w:rFonts w:eastAsia="標楷體"/>
        </w:rPr>
        <w:t>系統在不同目標上有各種應用，其中命名實體識別（</w:t>
      </w:r>
      <w:r w:rsidRPr="00E73369">
        <w:rPr>
          <w:rFonts w:eastAsia="標楷體"/>
        </w:rPr>
        <w:t>NER</w:t>
      </w:r>
      <w:r w:rsidRPr="00E73369">
        <w:rPr>
          <w:rFonts w:eastAsia="標楷體"/>
        </w:rPr>
        <w:t>）是最基本和重要的任務之一。</w:t>
      </w:r>
    </w:p>
    <w:p w14:paraId="39CDC078" w14:textId="77777777" w:rsidR="00A33175" w:rsidRPr="00E73369" w:rsidRDefault="00A33175" w:rsidP="00A33175">
      <w:pPr>
        <w:ind w:firstLine="480"/>
        <w:rPr>
          <w:rFonts w:eastAsia="標楷體"/>
        </w:rPr>
      </w:pPr>
      <w:r w:rsidRPr="00E73369">
        <w:rPr>
          <w:rFonts w:eastAsia="標楷體"/>
        </w:rPr>
        <w:t>生物醫學命名實體識別（</w:t>
      </w:r>
      <w:r w:rsidRPr="00E73369">
        <w:rPr>
          <w:rFonts w:eastAsia="標楷體"/>
        </w:rPr>
        <w:t>BioNER</w:t>
      </w:r>
      <w:r w:rsidRPr="00E73369">
        <w:rPr>
          <w:rFonts w:eastAsia="標楷體"/>
        </w:rPr>
        <w:t>）是任何生物醫學文獻挖掘任務的首要步驟，其目標是檢測生物醫學實體的邊界並預測其實體類型，如疾病、基因、物種、化學物等。</w:t>
      </w:r>
      <w:r w:rsidRPr="00E73369">
        <w:rPr>
          <w:rFonts w:eastAsia="標楷體"/>
        </w:rPr>
        <w:t>BioNER</w:t>
      </w:r>
      <w:r w:rsidRPr="00E73369">
        <w:rPr>
          <w:rFonts w:eastAsia="標楷體"/>
        </w:rPr>
        <w:t>系統的性能直接影響到下游應用，如生物醫學關係提取、藥物相互作用任務和知識庫構建等。</w:t>
      </w:r>
    </w:p>
    <w:p w14:paraId="255D9DE7" w14:textId="77777777" w:rsidR="00A33175" w:rsidRPr="00E73369" w:rsidRDefault="00A33175" w:rsidP="00A33175">
      <w:pPr>
        <w:ind w:firstLine="480"/>
        <w:rPr>
          <w:rFonts w:eastAsia="標楷體"/>
        </w:rPr>
      </w:pPr>
      <w:r w:rsidRPr="00E73369">
        <w:rPr>
          <w:rFonts w:eastAsia="標楷體"/>
        </w:rPr>
        <w:t>近年來，深度神經網路，尤其是預訓練的語言模型，在生物醫學專名識別領域取得了令人巨大的進展。然而，由於缺乏大規模高品質的注釋資料和領域知識，其性能仍然有限。為了解決這個問題，我們提出了一個新的基於預訓練的</w:t>
      </w:r>
      <w:r w:rsidRPr="00E73369">
        <w:rPr>
          <w:rFonts w:eastAsia="標楷體"/>
        </w:rPr>
        <w:t>BioBERT</w:t>
      </w:r>
      <w:r w:rsidRPr="00E73369">
        <w:rPr>
          <w:rFonts w:eastAsia="標楷體"/>
        </w:rPr>
        <w:t>的多任務學習模型；該模型帶有一個新的注意力模組，可以將自動處理過的句法資訊集成到模型中。</w:t>
      </w: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40C8685A" w14:textId="58C40E27" w:rsidR="00A33175" w:rsidRPr="00E73369" w:rsidRDefault="00A33175" w:rsidP="00A33175">
      <w:pPr>
        <w:rPr>
          <w:rFonts w:eastAsia="標楷體"/>
        </w:rPr>
      </w:pPr>
      <w:r w:rsidRPr="00E73369">
        <w:rPr>
          <w:rFonts w:eastAsia="標楷體"/>
        </w:rPr>
        <w:t>我們單任務模型的整體架構詳細描述於</w:t>
      </w:r>
      <w:r w:rsidRPr="00926C39">
        <w:rPr>
          <w:rFonts w:eastAsia="標楷體"/>
        </w:rPr>
        <w:t>圖</w:t>
      </w:r>
      <w:r w:rsidRPr="00926C39">
        <w:rPr>
          <w:rFonts w:eastAsia="標楷體"/>
        </w:rPr>
        <w:t>1</w:t>
      </w:r>
      <w:r w:rsidRPr="00E73369">
        <w:rPr>
          <w:rFonts w:eastAsia="標楷體"/>
        </w:rPr>
        <w:t>。左側描述了用於</w:t>
      </w:r>
      <w:r w:rsidRPr="00E73369">
        <w:rPr>
          <w:rFonts w:eastAsia="標楷體"/>
        </w:rPr>
        <w:t>BioNER</w:t>
      </w:r>
      <w:r w:rsidRPr="00E73369">
        <w:rPr>
          <w:rFonts w:eastAsia="標楷體"/>
        </w:rPr>
        <w:t>序列標記範例的架構主幹，右側則是處理語法信息的過程。我們提出了一個新型的注意模塊，將語法信息整合到模型的主體部分。</w:t>
      </w:r>
    </w:p>
    <w:p w14:paraId="635825A7" w14:textId="2F70865D" w:rsidR="00A33175" w:rsidRPr="00E73369" w:rsidRDefault="00A33175" w:rsidP="00A33175">
      <w:pPr>
        <w:rPr>
          <w:rFonts w:eastAsia="標楷體"/>
        </w:rPr>
      </w:pPr>
      <w:r w:rsidRPr="00E73369">
        <w:rPr>
          <w:rFonts w:eastAsia="標楷體"/>
        </w:rPr>
        <w:tab/>
      </w:r>
      <w:r w:rsidRPr="00E73369">
        <w:rPr>
          <w:rFonts w:eastAsia="標楷體"/>
        </w:rPr>
        <w:t>為了獲取語法信息，首先，我們運行開源的自然語言處理工具包，例如</w:t>
      </w:r>
      <w:r w:rsidRPr="00E73369">
        <w:rPr>
          <w:rFonts w:eastAsia="標楷體"/>
        </w:rPr>
        <w:t>Stanford CoreNLP Toolkit</w:t>
      </w:r>
      <w:r w:rsidRPr="00E73369">
        <w:rPr>
          <w:rFonts w:eastAsia="標楷體"/>
        </w:rPr>
        <w:t>（</w:t>
      </w:r>
      <w:r w:rsidRPr="00E73369">
        <w:rPr>
          <w:rFonts w:eastAsia="標楷體"/>
        </w:rPr>
        <w:t>SCT</w:t>
      </w:r>
      <w:r w:rsidRPr="00E73369">
        <w:rPr>
          <w:rFonts w:eastAsia="標楷體"/>
        </w:rPr>
        <w:t>）</w:t>
      </w:r>
      <w:r w:rsidRPr="00E73369">
        <w:rPr>
          <w:rFonts w:eastAsia="標楷體"/>
        </w:rPr>
        <w:t>[</w:t>
      </w:r>
      <w:r w:rsidR="00B54AF4">
        <w:rPr>
          <w:rFonts w:eastAsia="標楷體"/>
        </w:rPr>
        <w:t>38</w:t>
      </w:r>
      <w:r w:rsidRPr="00E73369">
        <w:rPr>
          <w:rFonts w:eastAsia="標楷體"/>
        </w:rPr>
        <w:t>]</w:t>
      </w:r>
      <w:r w:rsidRPr="00E73369">
        <w:rPr>
          <w:rFonts w:eastAsia="標楷體"/>
        </w:rPr>
        <w:t>，以獲取輸入</w:t>
      </w:r>
      <w:r w:rsidR="00000000">
        <w:rPr>
          <w:noProof/>
        </w:rPr>
        <w:lastRenderedPageBreak/>
        <w:pict w14:anchorId="75F69414">
          <v:shape id="文字方塊 2" o:spid="_x0000_s2070" type="#_x0000_t202" style="position:absolute;margin-left:4.85pt;margin-top:268.65pt;width:467.45pt;height:25.2pt;z-index:25165721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文字方塊 2;mso-fit-shape-to-text:t">
              <w:txbxContent>
                <w:p w14:paraId="524F4315" w14:textId="5ABB401A" w:rsidR="00577FB5" w:rsidRPr="00577FB5" w:rsidRDefault="00577FB5" w:rsidP="00577FB5">
                  <w:pPr>
                    <w:jc w:val="center"/>
                    <w:rPr>
                      <w:rFonts w:ascii="標楷體" w:eastAsia="標楷體" w:hAnsi="標楷體"/>
                    </w:rPr>
                  </w:pPr>
                  <w:r w:rsidRPr="00577FB5">
                    <w:rPr>
                      <w:rFonts w:ascii="標楷體" w:eastAsia="標楷體" w:hAnsi="標楷體" w:hint="eastAsia"/>
                    </w:rPr>
                    <w:t>圖1、單任務模型架構</w:t>
                  </w:r>
                </w:p>
              </w:txbxContent>
            </v:textbox>
            <w10:wrap type="square"/>
          </v:shape>
        </w:pict>
      </w:r>
      <w:r w:rsidR="005752C6">
        <w:rPr>
          <w:rFonts w:ascii="標楷體" w:eastAsia="標楷體" w:hAnsi="標楷體" w:hint="eastAsia"/>
          <w:noProof/>
        </w:rPr>
        <w:drawing>
          <wp:anchor distT="0" distB="0" distL="114300" distR="114300" simplePos="0" relativeHeight="251652608" behindDoc="0" locked="0" layoutInCell="1" allowOverlap="1" wp14:anchorId="6FB18BD1" wp14:editId="73493A73">
            <wp:simplePos x="0" y="0"/>
            <wp:positionH relativeFrom="column">
              <wp:posOffset>635</wp:posOffset>
            </wp:positionH>
            <wp:positionV relativeFrom="paragraph">
              <wp:posOffset>93345</wp:posOffset>
            </wp:positionV>
            <wp:extent cx="5958840" cy="3258185"/>
            <wp:effectExtent l="0" t="0" r="0" b="0"/>
            <wp:wrapSquare wrapText="bothSides"/>
            <wp:docPr id="1872140902"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40902" name="圖片 1" descr="一張含有 文字, 圖表, 螢幕擷取畫面, 字型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958840" cy="3258185"/>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句子</w:t>
      </w:r>
      <m:oMath>
        <m:r>
          <w:rPr>
            <w:rFonts w:ascii="Cambria Math" w:hAnsi="Cambria Math"/>
            <w:kern w:val="0"/>
          </w:rPr>
          <m:t>X</m:t>
        </m:r>
      </m:oMath>
      <w:r w:rsidRPr="00E73369">
        <w:rPr>
          <w:rFonts w:eastAsia="標楷體"/>
        </w:rPr>
        <w:t>的分析結果。然後，我們從分析結果中提取每個單詞</w:t>
      </w:r>
      <m:oMath>
        <m:sSub>
          <m:sSubPr>
            <m:ctrlPr>
              <w:rPr>
                <w:rFonts w:ascii="Cambria Math" w:hAnsi="Cambria Math"/>
                <w:kern w:val="0"/>
              </w:rPr>
            </m:ctrlPr>
          </m:sSubPr>
          <m:e>
            <m:r>
              <w:rPr>
                <w:rFonts w:ascii="Cambria Math" w:hAnsi="Cambria Math"/>
                <w:kern w:val="0"/>
              </w:rPr>
              <m:t>x</m:t>
            </m:r>
          </m:e>
          <m:sub>
            <m:r>
              <w:rPr>
                <w:rFonts w:ascii="Cambria Math" w:hAnsi="Cambria Math"/>
                <w:kern w:val="0"/>
              </w:rPr>
              <m:t>i</m:t>
            </m:r>
          </m:sub>
        </m:sSub>
      </m:oMath>
      <w:r w:rsidRPr="00E73369">
        <w:rPr>
          <w:rFonts w:eastAsia="標楷體"/>
        </w:rPr>
        <w:t>在</w:t>
      </w:r>
      <m:oMath>
        <m:r>
          <w:rPr>
            <w:rFonts w:ascii="Cambria Math" w:hAnsi="Cambria Math"/>
            <w:kern w:val="0"/>
          </w:rPr>
          <m:t>X</m:t>
        </m:r>
      </m:oMath>
      <w:r w:rsidRPr="00E73369">
        <w:rPr>
          <w:rFonts w:eastAsia="標楷體"/>
        </w:rPr>
        <w:t>中的上下文特徵及其相應的句法標籤。</w:t>
      </w:r>
    </w:p>
    <w:p w14:paraId="47A95328" w14:textId="7C40B4C6" w:rsidR="00A33175" w:rsidRPr="00E73369" w:rsidRDefault="005752C6" w:rsidP="00A33175">
      <w:pPr>
        <w:rPr>
          <w:rFonts w:eastAsia="標楷體"/>
        </w:rPr>
      </w:pPr>
      <w:r>
        <w:rPr>
          <w:rFonts w:ascii="標楷體" w:eastAsia="標楷體" w:hAnsi="標楷體" w:hint="eastAsia"/>
          <w:noProof/>
        </w:rPr>
        <w:drawing>
          <wp:anchor distT="0" distB="0" distL="114300" distR="114300" simplePos="0" relativeHeight="251668992" behindDoc="0" locked="0" layoutInCell="1" allowOverlap="1" wp14:anchorId="7DEE44CC" wp14:editId="763FA19D">
            <wp:simplePos x="0" y="0"/>
            <wp:positionH relativeFrom="column">
              <wp:posOffset>-189865</wp:posOffset>
            </wp:positionH>
            <wp:positionV relativeFrom="paragraph">
              <wp:posOffset>991235</wp:posOffset>
            </wp:positionV>
            <wp:extent cx="6149340" cy="3987165"/>
            <wp:effectExtent l="0" t="0" r="0" b="0"/>
            <wp:wrapSquare wrapText="bothSides"/>
            <wp:docPr id="1788499583" name="圖片 3"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9583" name="圖片 3" descr="一張含有 文字, 螢幕擷取畫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149340" cy="398716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B4020EB">
          <v:shape id="_x0000_s2071" type="#_x0000_t202" style="position:absolute;margin-left:-4.6pt;margin-top:388.2pt;width:459.75pt;height:25.2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1;mso-fit-shape-to-text:t">
              <w:txbxContent>
                <w:p w14:paraId="01FE68E5" w14:textId="237911CA" w:rsidR="00577FB5" w:rsidRPr="00577FB5" w:rsidRDefault="00577FB5" w:rsidP="00577FB5">
                  <w:pPr>
                    <w:jc w:val="center"/>
                    <w:rPr>
                      <w:rFonts w:ascii="標楷體" w:eastAsia="標楷體" w:hAnsi="標楷體"/>
                    </w:rPr>
                  </w:pPr>
                  <w:r w:rsidRPr="00577FB5">
                    <w:rPr>
                      <w:rFonts w:ascii="標楷體" w:eastAsia="標楷體" w:hAnsi="標楷體" w:hint="eastAsia"/>
                    </w:rPr>
                    <w:t>圖2、多任務模型架構</w:t>
                  </w:r>
                </w:p>
              </w:txbxContent>
            </v:textbox>
            <w10:wrap type="square"/>
          </v:shape>
        </w:pict>
      </w:r>
      <w:r w:rsidR="00A33175" w:rsidRPr="00E73369">
        <w:rPr>
          <w:rFonts w:eastAsia="標楷體"/>
        </w:rPr>
        <w:tab/>
      </w:r>
      <w:r w:rsidR="00A33175" w:rsidRPr="00E73369">
        <w:rPr>
          <w:rFonts w:eastAsia="標楷體"/>
        </w:rPr>
        <w:t>受到</w:t>
      </w:r>
      <w:r w:rsidR="00A33175" w:rsidRPr="00E73369">
        <w:rPr>
          <w:rFonts w:eastAsia="標楷體"/>
        </w:rPr>
        <w:t>[7]</w:t>
      </w:r>
      <w:r w:rsidR="00A33175" w:rsidRPr="00E73369">
        <w:rPr>
          <w:rFonts w:eastAsia="標楷體"/>
        </w:rPr>
        <w:t>的啟發，我們採用注意力方法將語法特徵融入到</w:t>
      </w:r>
      <w:r w:rsidR="00A33175" w:rsidRPr="00E73369">
        <w:rPr>
          <w:rFonts w:eastAsia="標楷體"/>
        </w:rPr>
        <w:t>BioBERT</w:t>
      </w:r>
      <w:r w:rsidR="00A33175" w:rsidRPr="00E73369">
        <w:rPr>
          <w:rFonts w:eastAsia="標楷體"/>
        </w:rPr>
        <w:t>模型中，一旦從組合特徵注意力模塊獲得輸出向量</w:t>
      </w:r>
      <m:oMath>
        <m:sSub>
          <m:sSubPr>
            <m:ctrlPr>
              <w:rPr>
                <w:rFonts w:ascii="Cambria Math" w:hAnsi="Cambria Math"/>
                <w:i/>
              </w:rPr>
            </m:ctrlPr>
          </m:sSubPr>
          <m:e>
            <m:r>
              <m:rPr>
                <m:sty m:val="b"/>
              </m:rPr>
              <w:rPr>
                <w:rFonts w:ascii="Cambria Math" w:hAnsi="Cambria Math"/>
              </w:rPr>
              <m:t>o</m:t>
            </m:r>
          </m:e>
          <m:sub>
            <m:r>
              <w:rPr>
                <w:rFonts w:ascii="Cambria Math" w:hAnsi="Cambria Math"/>
              </w:rPr>
              <m:t>i</m:t>
            </m:r>
          </m:sub>
        </m:sSub>
      </m:oMath>
      <w:r w:rsidR="00A33175" w:rsidRPr="00E73369">
        <w:rPr>
          <w:rFonts w:eastAsia="標楷體"/>
        </w:rPr>
        <w:t>，我們將其送至全連接層，然後是一個</w:t>
      </w:r>
      <w:r w:rsidR="00A33175" w:rsidRPr="00E73369">
        <w:rPr>
          <w:rFonts w:eastAsia="標楷體"/>
        </w:rPr>
        <w:t>softmax</w:t>
      </w:r>
      <w:r w:rsidR="00A33175" w:rsidRPr="00E73369">
        <w:rPr>
          <w:rFonts w:eastAsia="標楷體"/>
        </w:rPr>
        <w:t>層，對於句子</w:t>
      </w:r>
      <m:oMath>
        <m:r>
          <w:rPr>
            <w:rFonts w:ascii="Cambria Math" w:hAnsi="Cambria Math"/>
          </w:rPr>
          <m:t>X</m:t>
        </m:r>
      </m:oMath>
      <w:r w:rsidR="00A33175" w:rsidRPr="00E73369">
        <w:rPr>
          <w:rFonts w:eastAsia="標楷體"/>
        </w:rPr>
        <w:t>中的每個單詞</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3175" w:rsidRPr="00E73369">
        <w:rPr>
          <w:rFonts w:eastAsia="標楷體"/>
        </w:rPr>
        <w:t>，標記的機率分布</w:t>
      </w:r>
      <m:oMath>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y</m:t>
                </m:r>
              </m:e>
            </m:acc>
          </m:e>
          <m:sub>
            <m:r>
              <m:rPr>
                <m:sty m:val="bi"/>
              </m:rPr>
              <w:rPr>
                <w:rFonts w:ascii="Cambria Math" w:hAnsi="Cambria Math"/>
              </w:rPr>
              <m:t>i</m:t>
            </m:r>
          </m:sub>
        </m:sSub>
      </m:oMath>
      <w:r w:rsidR="00A33175" w:rsidRPr="00E73369">
        <w:rPr>
          <w:rFonts w:eastAsia="標楷體"/>
        </w:rPr>
        <w:t>可以表示為以下形式</w:t>
      </w:r>
      <w:r w:rsidR="00A33175" w:rsidRPr="00E73369">
        <w:rPr>
          <w:rFonts w:eastAsia="標楷體"/>
        </w:rPr>
        <w:t>:</w:t>
      </w:r>
    </w:p>
    <w:p w14:paraId="6EFD9F89" w14:textId="142F9E83" w:rsidR="00A33175" w:rsidRPr="005752C6" w:rsidRDefault="00A33175" w:rsidP="005752C6">
      <w:pPr>
        <w:rPr>
          <w:color w:val="000000" w:themeColor="text1"/>
        </w:rPr>
      </w:pPr>
      <w:r w:rsidRPr="00E73369">
        <w:rPr>
          <w:color w:val="000000" w:themeColor="text1"/>
          <w:position w:val="-14"/>
        </w:rPr>
        <w:object w:dxaOrig="3760" w:dyaOrig="440" w14:anchorId="46157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23.4pt" o:ole="">
            <v:imagedata r:id="rId10" o:title=""/>
          </v:shape>
          <o:OLEObject Type="Embed" ProgID="Equation.DSMT4" ShapeID="_x0000_i1025" DrawAspect="Content" ObjectID="_1777374861" r:id="rId11"/>
        </w:object>
      </w:r>
      <w:r w:rsidR="005752C6">
        <w:rPr>
          <w:rFonts w:hint="eastAsia"/>
          <w:color w:val="000000" w:themeColor="text1"/>
        </w:rPr>
        <w:t>，</w:t>
      </w:r>
      <w:r w:rsidRPr="00E73369">
        <w:rPr>
          <w:rFonts w:eastAsia="標楷體"/>
        </w:rPr>
        <w:t>其中</w:t>
      </w:r>
      <w:r w:rsidRPr="00E73369">
        <w:rPr>
          <w:color w:val="000000" w:themeColor="text1"/>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i,3</m:t>
            </m:r>
          </m:sub>
        </m:sSub>
        <m:r>
          <w:rPr>
            <w:rFonts w:ascii="Cambria Math" w:hAnsi="Cambria Math"/>
          </w:rPr>
          <m:t>]</m:t>
        </m:r>
      </m:oMath>
      <w:r w:rsidRPr="00E73369">
        <w:rPr>
          <w:rFonts w:eastAsia="標楷體"/>
        </w:rPr>
        <w:t>表示每種</w:t>
      </w:r>
      <w:r w:rsidRPr="00E73369">
        <w:rPr>
          <w:rFonts w:eastAsia="標楷體"/>
        </w:rPr>
        <w:t>BioNER</w:t>
      </w:r>
      <w:r w:rsidRPr="00E73369">
        <w:rPr>
          <w:rFonts w:eastAsia="標楷體"/>
        </w:rPr>
        <w:t>標籤類型的概率，例如，</w:t>
      </w:r>
      <w:r w:rsidRPr="00E73369">
        <w:rPr>
          <w:rFonts w:eastAsia="標楷體"/>
        </w:rPr>
        <w:t>”B”</w:t>
      </w:r>
      <w:r w:rsidRPr="00E73369">
        <w:rPr>
          <w:rFonts w:eastAsia="標楷體"/>
        </w:rPr>
        <w:t>、</w:t>
      </w:r>
      <w:r w:rsidRPr="00E73369">
        <w:rPr>
          <w:rFonts w:eastAsia="標楷體"/>
        </w:rPr>
        <w:t>”I”</w:t>
      </w:r>
      <w:r w:rsidRPr="00E73369">
        <w:rPr>
          <w:rFonts w:eastAsia="標楷體"/>
        </w:rPr>
        <w:t>和</w:t>
      </w:r>
      <w:r w:rsidRPr="00E73369">
        <w:rPr>
          <w:rFonts w:eastAsia="標楷體"/>
        </w:rPr>
        <w:t>”O”</w:t>
      </w:r>
      <w:r w:rsidRPr="00E73369">
        <w:rPr>
          <w:rFonts w:eastAsia="標楷體"/>
        </w:rPr>
        <w:t>，其中</w:t>
      </w:r>
      <w:r w:rsidRPr="00E73369">
        <w:rPr>
          <w:rFonts w:eastAsia="標楷體"/>
        </w:rPr>
        <w:t>”W”</w:t>
      </w:r>
      <w:r w:rsidRPr="00E73369">
        <w:rPr>
          <w:rFonts w:eastAsia="標楷體"/>
        </w:rPr>
        <w:t>和</w:t>
      </w:r>
      <w:r w:rsidRPr="00E73369">
        <w:rPr>
          <w:rFonts w:eastAsia="標楷體"/>
        </w:rPr>
        <w:t>”b”</w:t>
      </w:r>
      <w:r w:rsidRPr="00E73369">
        <w:rPr>
          <w:rFonts w:eastAsia="標楷體"/>
        </w:rPr>
        <w:t>是可訓練的參數。</w:t>
      </w:r>
    </w:p>
    <w:p w14:paraId="6A788A8D" w14:textId="3F2E9748" w:rsidR="00A33175" w:rsidRPr="00E73369" w:rsidRDefault="00A33175" w:rsidP="00A33175">
      <w:pPr>
        <w:ind w:firstLine="480"/>
        <w:rPr>
          <w:rFonts w:eastAsia="標楷體"/>
        </w:rPr>
      </w:pPr>
      <w:r w:rsidRPr="00E73369">
        <w:rPr>
          <w:rFonts w:eastAsia="標楷體"/>
        </w:rPr>
        <w:lastRenderedPageBreak/>
        <w:t>多任務學習（</w:t>
      </w:r>
      <w:r w:rsidRPr="00E73369">
        <w:rPr>
          <w:rFonts w:eastAsia="標楷體"/>
        </w:rPr>
        <w:t>MTL</w:t>
      </w:r>
      <w:r w:rsidRPr="00E73369">
        <w:rPr>
          <w:rFonts w:eastAsia="標楷體"/>
        </w:rPr>
        <w:t>）成功應用於解決</w:t>
      </w:r>
      <w:r w:rsidRPr="00E73369">
        <w:rPr>
          <w:rFonts w:eastAsia="標楷體"/>
        </w:rPr>
        <w:t>BioNER</w:t>
      </w:r>
      <w:r w:rsidRPr="00E73369">
        <w:rPr>
          <w:rFonts w:eastAsia="標楷體"/>
        </w:rPr>
        <w:t>任務中有限標註數據的挑戰。然而，先前的</w:t>
      </w:r>
      <w:r w:rsidRPr="00E73369">
        <w:rPr>
          <w:rFonts w:eastAsia="標楷體"/>
        </w:rPr>
        <w:t>MTL</w:t>
      </w:r>
      <w:r w:rsidRPr="00E73369">
        <w:rPr>
          <w:rFonts w:eastAsia="標楷體"/>
        </w:rPr>
        <w:t>模型通常同時使用多個數據集訓練龐大模型，其中一些參數共享，而其他則分離且特定於任務。這導致模型參數急遽擴大，且在不同數據集之間分享信息受限。受到</w:t>
      </w:r>
      <w:r w:rsidRPr="00E73369">
        <w:rPr>
          <w:rFonts w:eastAsia="標楷體"/>
        </w:rPr>
        <w:t>[10]</w:t>
      </w:r>
      <w:r w:rsidRPr="00E73369">
        <w:rPr>
          <w:rFonts w:eastAsia="標楷體"/>
        </w:rPr>
        <w:t>的啟發，我們提出了一種簡單而有效的</w:t>
      </w:r>
      <w:r w:rsidRPr="00E73369">
        <w:rPr>
          <w:rFonts w:eastAsia="標楷體"/>
        </w:rPr>
        <w:t>MTL</w:t>
      </w:r>
      <w:r w:rsidRPr="00E73369">
        <w:rPr>
          <w:rFonts w:eastAsia="標楷體"/>
        </w:rPr>
        <w:t>方法，如</w:t>
      </w:r>
      <w:r w:rsidRPr="00926C39">
        <w:rPr>
          <w:rFonts w:eastAsia="標楷體"/>
        </w:rPr>
        <w:t>圖</w:t>
      </w:r>
      <w:r w:rsidRPr="00926C39">
        <w:rPr>
          <w:rFonts w:eastAsia="標楷體"/>
        </w:rPr>
        <w:t>2</w:t>
      </w:r>
      <w:r w:rsidRPr="00E73369">
        <w:rPr>
          <w:rFonts w:eastAsia="標楷體"/>
        </w:rPr>
        <w:t>所示，每個輸入詞序列的開始和結束處都附有一對標籤標識符：</w:t>
      </w:r>
      <w:r w:rsidRPr="00E73369">
        <w:rPr>
          <w:rFonts w:eastAsia="標楷體"/>
        </w:rPr>
        <w:t>“&lt;tag&gt;”</w:t>
      </w:r>
      <w:r w:rsidRPr="00E73369">
        <w:rPr>
          <w:rFonts w:eastAsia="標楷體"/>
        </w:rPr>
        <w:t>和</w:t>
      </w:r>
      <w:r w:rsidRPr="00E73369">
        <w:rPr>
          <w:rFonts w:eastAsia="標楷體"/>
        </w:rPr>
        <w:t>“&lt;/tag&gt;”</w:t>
      </w:r>
      <w:r w:rsidRPr="00E73369">
        <w:rPr>
          <w:rFonts w:eastAsia="標楷體"/>
        </w:rPr>
        <w:t>，其中</w:t>
      </w:r>
      <w:r w:rsidRPr="00E73369">
        <w:rPr>
          <w:rFonts w:eastAsia="標楷體"/>
        </w:rPr>
        <w:t>“tag”</w:t>
      </w:r>
      <w:r w:rsidRPr="00E73369">
        <w:rPr>
          <w:rFonts w:eastAsia="標楷體"/>
        </w:rPr>
        <w:t>表示輸入句子所屬的數據集名稱。在訓練中，將不同數據集的句子與標籤標識符一起輸入模型。這些標籤標識符區分每個句子的來源，影響每個詞的隱藏表示。由於只在編碼之前更改輸入句子，無需修改整個模型結構，這種全面共享的</w:t>
      </w:r>
      <w:r w:rsidRPr="00E73369">
        <w:rPr>
          <w:rFonts w:eastAsia="標楷體"/>
        </w:rPr>
        <w:t>MTL</w:t>
      </w:r>
      <w:r w:rsidRPr="00E73369">
        <w:rPr>
          <w:rFonts w:eastAsia="標楷體"/>
        </w:rPr>
        <w:t>方法能夠在訓練步驟中共享所有參數，整合不同數據集，並在無需特定於任務的層的情況下訓練模型。此外，我們訓練模型同時處理多種生物醫學實體類型的數據集，以捕捉跨類型的生物醫學信息。標籤標識符</w:t>
      </w:r>
      <w:r w:rsidRPr="00E73369">
        <w:rPr>
          <w:rFonts w:eastAsia="標楷體"/>
        </w:rPr>
        <w:t>“&lt;tag&gt;”</w:t>
      </w:r>
      <w:r w:rsidRPr="00E73369">
        <w:rPr>
          <w:rFonts w:eastAsia="標楷體"/>
        </w:rPr>
        <w:t>使用數據集的名稱，以捕捉由於構</w:t>
      </w:r>
      <w:r w:rsidR="00000000">
        <w:rPr>
          <w:noProof/>
        </w:rPr>
        <w:pict w14:anchorId="46559BC6">
          <v:shape id="_x0000_s2072" type="#_x0000_t202" style="position:absolute;left:0;text-align:left;margin-left:1.7pt;margin-top:733.2pt;width:468.65pt;height:25.2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2;mso-fit-shape-to-text:t">
              <w:txbxContent>
                <w:p w14:paraId="0C2B563B" w14:textId="03E83939" w:rsidR="00577FB5" w:rsidRPr="000850FF" w:rsidRDefault="000850FF" w:rsidP="000850FF">
                  <w:pPr>
                    <w:jc w:val="center"/>
                    <w:rPr>
                      <w:rFonts w:ascii="標楷體" w:eastAsia="標楷體" w:hAnsi="標楷體"/>
                    </w:rPr>
                  </w:pPr>
                  <w:r w:rsidRPr="000850FF">
                    <w:rPr>
                      <w:rFonts w:ascii="標楷體" w:eastAsia="標楷體" w:hAnsi="標楷體" w:hint="eastAsia"/>
                    </w:rPr>
                    <w:t>表1、單任務模型</w:t>
                  </w:r>
                  <w:r w:rsidR="009B2879">
                    <w:rPr>
                      <w:rFonts w:ascii="標楷體" w:eastAsia="標楷體" w:hAnsi="標楷體" w:hint="eastAsia"/>
                    </w:rPr>
                    <w:t>效</w:t>
                  </w:r>
                  <w:r w:rsidRPr="000850FF">
                    <w:rPr>
                      <w:rFonts w:ascii="標楷體" w:eastAsia="標楷體" w:hAnsi="標楷體" w:hint="eastAsia"/>
                    </w:rPr>
                    <w:t>能比較</w:t>
                  </w:r>
                </w:p>
              </w:txbxContent>
            </v:textbox>
            <w10:wrap type="square"/>
          </v:shape>
        </w:pict>
      </w:r>
      <w:r w:rsidR="009B2879" w:rsidRPr="00577FB5">
        <w:rPr>
          <w:rFonts w:eastAsia="標楷體"/>
          <w:noProof/>
        </w:rPr>
        <w:drawing>
          <wp:anchor distT="0" distB="0" distL="114300" distR="114300" simplePos="0" relativeHeight="251643904" behindDoc="0" locked="0" layoutInCell="1" allowOverlap="1" wp14:anchorId="5768C27A" wp14:editId="2A86F8DC">
            <wp:simplePos x="0" y="0"/>
            <wp:positionH relativeFrom="column">
              <wp:posOffset>635</wp:posOffset>
            </wp:positionH>
            <wp:positionV relativeFrom="paragraph">
              <wp:posOffset>4892040</wp:posOffset>
            </wp:positionV>
            <wp:extent cx="5977255" cy="4423408"/>
            <wp:effectExtent l="0" t="0" r="0" b="0"/>
            <wp:wrapSquare wrapText="bothSides"/>
            <wp:docPr id="1255566792"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6792" name="圖片 1" descr="一張含有 文字, 螢幕擷取畫面, 數字, 字型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5977255" cy="4423408"/>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造和標註規則的不同而存在的數據集差異。</w:t>
      </w:r>
    </w:p>
    <w:p w14:paraId="6F882FC2" w14:textId="507EFAF7" w:rsidR="00BB46D7" w:rsidRPr="00E73369" w:rsidRDefault="00BB46D7" w:rsidP="00BB46D7">
      <w:pPr>
        <w:spacing w:beforeLines="50" w:before="180" w:afterLines="50" w:after="180"/>
        <w:jc w:val="both"/>
        <w:rPr>
          <w:rFonts w:eastAsia="標楷體"/>
          <w:b/>
          <w:u w:val="single"/>
        </w:rPr>
      </w:pPr>
      <w:r w:rsidRPr="00E73369">
        <w:rPr>
          <w:rFonts w:eastAsia="標楷體"/>
          <w:b/>
          <w:u w:val="single"/>
        </w:rPr>
        <w:t>實驗結果</w:t>
      </w:r>
    </w:p>
    <w:p w14:paraId="791F25DF" w14:textId="4BFE9842" w:rsidR="00A33175" w:rsidRPr="00E73369" w:rsidRDefault="00A33175" w:rsidP="00A33175">
      <w:pPr>
        <w:rPr>
          <w:rFonts w:eastAsia="標楷體"/>
        </w:rPr>
      </w:pPr>
      <w:r w:rsidRPr="00E73369">
        <w:rPr>
          <w:rFonts w:eastAsia="標楷體"/>
        </w:rPr>
        <w:t>我們在七個公開可用且在先前的研究中廣泛使用的</w:t>
      </w:r>
      <w:r w:rsidRPr="00E73369">
        <w:rPr>
          <w:rFonts w:eastAsia="標楷體"/>
        </w:rPr>
        <w:t>BioNER</w:t>
      </w:r>
      <w:r w:rsidRPr="00E73369">
        <w:rPr>
          <w:rFonts w:eastAsia="標楷體"/>
        </w:rPr>
        <w:t>基準數據集上進行實驗。對於每個數據集，我們採用了與</w:t>
      </w:r>
      <w:r w:rsidRPr="00E73369">
        <w:rPr>
          <w:rFonts w:eastAsia="標楷體"/>
        </w:rPr>
        <w:t>Crichton</w:t>
      </w:r>
      <w:r w:rsidRPr="00E73369">
        <w:rPr>
          <w:rFonts w:eastAsia="標楷體"/>
        </w:rPr>
        <w:t>等人</w:t>
      </w:r>
      <w:r w:rsidRPr="00E73369">
        <w:rPr>
          <w:rFonts w:eastAsia="標楷體"/>
        </w:rPr>
        <w:t>[8]</w:t>
      </w:r>
      <w:r w:rsidRPr="00E73369">
        <w:rPr>
          <w:rFonts w:eastAsia="標楷體"/>
        </w:rPr>
        <w:t>相同的訓練、驗證和測試集分割策略。</w:t>
      </w:r>
    </w:p>
    <w:p w14:paraId="3AFCDC37" w14:textId="38ADD8EC" w:rsidR="00A33175" w:rsidRPr="00E73369" w:rsidRDefault="00A33175" w:rsidP="00A33175">
      <w:pPr>
        <w:rPr>
          <w:rFonts w:eastAsia="標楷體"/>
        </w:rPr>
      </w:pPr>
      <w:r w:rsidRPr="00E73369">
        <w:rPr>
          <w:rFonts w:eastAsia="標楷體"/>
        </w:rPr>
        <w:tab/>
      </w:r>
      <w:r w:rsidRPr="00E73369">
        <w:rPr>
          <w:rFonts w:eastAsia="標楷體"/>
        </w:rPr>
        <w:t>用於比較的單任務模型有三種：首先是由</w:t>
      </w:r>
      <w:r w:rsidRPr="00E73369">
        <w:rPr>
          <w:rFonts w:eastAsia="標楷體"/>
        </w:rPr>
        <w:t>Lee</w:t>
      </w:r>
      <w:r w:rsidRPr="00E73369">
        <w:rPr>
          <w:rFonts w:eastAsia="標楷體"/>
        </w:rPr>
        <w:t>等人提出的基本</w:t>
      </w:r>
      <w:r w:rsidRPr="00E73369">
        <w:rPr>
          <w:rFonts w:eastAsia="標楷體"/>
        </w:rPr>
        <w:t>BioBERT[4]</w:t>
      </w:r>
      <w:r w:rsidRPr="00E73369">
        <w:rPr>
          <w:rFonts w:eastAsia="標楷體"/>
        </w:rPr>
        <w:t>模型，其次是基於</w:t>
      </w:r>
      <w:r w:rsidRPr="00E73369">
        <w:rPr>
          <w:rFonts w:eastAsia="標楷體"/>
        </w:rPr>
        <w:t>kvMN</w:t>
      </w:r>
      <w:r w:rsidRPr="00E73369">
        <w:rPr>
          <w:rFonts w:eastAsia="標楷體"/>
        </w:rPr>
        <w:t>的</w:t>
      </w:r>
      <w:r w:rsidRPr="00E73369">
        <w:rPr>
          <w:rFonts w:eastAsia="標楷體"/>
        </w:rPr>
        <w:t>BioKMNER</w:t>
      </w:r>
      <w:r w:rsidRPr="00E73369">
        <w:rPr>
          <w:rFonts w:eastAsia="標楷體"/>
        </w:rPr>
        <w:t>模型</w:t>
      </w:r>
      <w:r w:rsidRPr="00E73369">
        <w:rPr>
          <w:rFonts w:eastAsia="標楷體"/>
        </w:rPr>
        <w:t>[5]</w:t>
      </w:r>
      <w:r w:rsidRPr="00E73369">
        <w:rPr>
          <w:rFonts w:eastAsia="標楷體"/>
        </w:rPr>
        <w:t>。此外，我們實現了一個新的注意機制，即雙向注意（</w:t>
      </w:r>
      <w:r w:rsidRPr="00E73369">
        <w:rPr>
          <w:rFonts w:eastAsia="標楷體"/>
        </w:rPr>
        <w:t>TWA</w:t>
      </w:r>
      <w:r w:rsidRPr="00E73369">
        <w:rPr>
          <w:rFonts w:eastAsia="標楷體"/>
        </w:rPr>
        <w:t>），集成到</w:t>
      </w:r>
      <w:r w:rsidRPr="00E73369">
        <w:rPr>
          <w:rFonts w:eastAsia="標楷體"/>
        </w:rPr>
        <w:t>BioKMNER</w:t>
      </w:r>
      <w:r w:rsidRPr="00E73369">
        <w:rPr>
          <w:rFonts w:eastAsia="標楷體"/>
        </w:rPr>
        <w:t>模型中，形成</w:t>
      </w:r>
      <w:r w:rsidRPr="00E73369">
        <w:rPr>
          <w:rFonts w:eastAsia="標楷體"/>
        </w:rPr>
        <w:t>“BioBERT-TWA”</w:t>
      </w:r>
      <w:r w:rsidRPr="00E73369">
        <w:rPr>
          <w:rFonts w:eastAsia="標楷體"/>
        </w:rPr>
        <w:t>模型，預期性能優於</w:t>
      </w:r>
      <w:r w:rsidRPr="00E73369">
        <w:rPr>
          <w:rFonts w:eastAsia="標楷體"/>
        </w:rPr>
        <w:t>BioKMNER</w:t>
      </w:r>
      <w:r w:rsidRPr="00E73369">
        <w:rPr>
          <w:rFonts w:eastAsia="標楷體"/>
        </w:rPr>
        <w:t>。這三個模型使用相同的語法信息類型，並使用相同的</w:t>
      </w:r>
      <w:r w:rsidRPr="00E73369">
        <w:rPr>
          <w:rFonts w:eastAsia="標楷體"/>
        </w:rPr>
        <w:t>NLP</w:t>
      </w:r>
      <w:r w:rsidRPr="00E73369">
        <w:rPr>
          <w:rFonts w:eastAsia="標楷體"/>
        </w:rPr>
        <w:t>工具包</w:t>
      </w:r>
      <w:r w:rsidRPr="00E73369">
        <w:rPr>
          <w:rFonts w:eastAsia="標楷體"/>
        </w:rPr>
        <w:t>SCT</w:t>
      </w:r>
      <w:r w:rsidRPr="00E73369">
        <w:rPr>
          <w:rFonts w:eastAsia="標楷體"/>
        </w:rPr>
        <w:t>獲取語法信息。</w:t>
      </w:r>
    </w:p>
    <w:p w14:paraId="30A5F26F" w14:textId="77777777" w:rsidR="009B2879" w:rsidRDefault="00A33175" w:rsidP="009B2879">
      <w:pPr>
        <w:rPr>
          <w:rFonts w:eastAsia="標楷體"/>
        </w:rPr>
      </w:pPr>
      <w:r w:rsidRPr="00E73369">
        <w:rPr>
          <w:rFonts w:eastAsia="標楷體"/>
        </w:rPr>
        <w:tab/>
      </w:r>
      <w:r w:rsidRPr="00E73369">
        <w:rPr>
          <w:rFonts w:eastAsia="標楷體"/>
        </w:rPr>
        <w:t>表</w:t>
      </w:r>
      <w:r w:rsidR="00577FB5">
        <w:rPr>
          <w:rFonts w:eastAsia="標楷體" w:hint="eastAsia"/>
        </w:rPr>
        <w:t>1</w:t>
      </w:r>
      <w:r w:rsidRPr="00E73369">
        <w:rPr>
          <w:rFonts w:eastAsia="標楷體"/>
        </w:rPr>
        <w:t>為我們所提出的模型</w:t>
      </w:r>
      <w:r w:rsidRPr="00E73369">
        <w:rPr>
          <w:rFonts w:eastAsia="標楷體"/>
        </w:rPr>
        <w:t>(BioBERT-CFA)</w:t>
      </w:r>
      <w:r w:rsidRPr="00E73369">
        <w:rPr>
          <w:rFonts w:eastAsia="標楷體"/>
        </w:rPr>
        <w:t>和其他模型的比較，我們能從表中觀察出以下幾點</w:t>
      </w:r>
      <w:r w:rsidRPr="00E73369">
        <w:rPr>
          <w:rFonts w:eastAsia="標楷體"/>
        </w:rPr>
        <w:t>:</w:t>
      </w:r>
    </w:p>
    <w:p w14:paraId="0CC3EA92" w14:textId="6952535B" w:rsidR="00A33175" w:rsidRPr="00E73369" w:rsidRDefault="00A33175" w:rsidP="00A33175">
      <w:pPr>
        <w:rPr>
          <w:rFonts w:eastAsia="標楷體"/>
        </w:rPr>
      </w:pPr>
      <w:r w:rsidRPr="00E73369">
        <w:rPr>
          <w:rFonts w:eastAsia="標楷體"/>
        </w:rPr>
        <w:lastRenderedPageBreak/>
        <w:t>首先，和最普通沒有使用語法信息的</w:t>
      </w:r>
      <w:r w:rsidRPr="00E73369">
        <w:rPr>
          <w:rFonts w:eastAsia="標楷體"/>
        </w:rPr>
        <w:t>BioBERT</w:t>
      </w:r>
      <w:r w:rsidRPr="00E73369">
        <w:rPr>
          <w:rFonts w:eastAsia="標楷體"/>
        </w:rPr>
        <w:t>比較，其餘有使用語法信息的模型都獲得了較好的效果，這說明了利用語法信息有助於生物醫學專名識別</w:t>
      </w:r>
      <w:r w:rsidR="009B2879">
        <w:rPr>
          <w:rFonts w:eastAsia="標楷體" w:hint="eastAsia"/>
        </w:rPr>
        <w:t>，</w:t>
      </w:r>
      <w:r w:rsidRPr="00E73369">
        <w:rPr>
          <w:rFonts w:eastAsia="標楷體"/>
        </w:rPr>
        <w:t>此外，我們提出的單任務模型</w:t>
      </w:r>
      <w:r w:rsidRPr="00E73369">
        <w:rPr>
          <w:rFonts w:eastAsia="標楷體"/>
        </w:rPr>
        <w:t>BioBERT-CFA</w:t>
      </w:r>
      <w:r w:rsidRPr="00E73369">
        <w:rPr>
          <w:rFonts w:eastAsia="標楷體"/>
        </w:rPr>
        <w:t>在所有基準數據集上均取得了最佳性能，並通過整合句法信息對基線</w:t>
      </w:r>
      <w:r w:rsidR="00000000">
        <w:rPr>
          <w:noProof/>
        </w:rPr>
        <w:pict w14:anchorId="15FD3FAE">
          <v:shape id="_x0000_s2073" type="#_x0000_t202" style="position:absolute;margin-left:-.1pt;margin-top:243.15pt;width:469.25pt;height:25.95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C6F59FE" w14:textId="3625A809" w:rsidR="000850FF" w:rsidRPr="000850FF" w:rsidRDefault="000850FF" w:rsidP="000850FF">
                  <w:pPr>
                    <w:jc w:val="center"/>
                    <w:rPr>
                      <w:rFonts w:ascii="標楷體" w:eastAsia="標楷體" w:hAnsi="標楷體"/>
                    </w:rPr>
                  </w:pPr>
                  <w:r w:rsidRPr="000850FF">
                    <w:rPr>
                      <w:rFonts w:ascii="標楷體" w:eastAsia="標楷體" w:hAnsi="標楷體" w:hint="eastAsia"/>
                    </w:rPr>
                    <w:t>表</w:t>
                  </w:r>
                  <w:r w:rsidR="00B57E06">
                    <w:rPr>
                      <w:rFonts w:ascii="標楷體" w:eastAsia="標楷體" w:hAnsi="標楷體" w:hint="eastAsia"/>
                    </w:rPr>
                    <w:t>2</w:t>
                  </w:r>
                  <w:r w:rsidRPr="000850FF">
                    <w:rPr>
                      <w:rFonts w:ascii="標楷體" w:eastAsia="標楷體" w:hAnsi="標楷體" w:hint="eastAsia"/>
                    </w:rPr>
                    <w:t>、多任務模型效能比較</w:t>
                  </w:r>
                </w:p>
              </w:txbxContent>
            </v:textbox>
            <w10:wrap type="square"/>
          </v:shape>
        </w:pict>
      </w:r>
      <w:r w:rsidR="000850FF" w:rsidRPr="000850FF">
        <w:rPr>
          <w:rFonts w:eastAsia="標楷體"/>
          <w:noProof/>
        </w:rPr>
        <w:drawing>
          <wp:anchor distT="0" distB="0" distL="114300" distR="114300" simplePos="0" relativeHeight="251649024" behindDoc="0" locked="0" layoutInCell="1" allowOverlap="1" wp14:anchorId="3089EF1C" wp14:editId="25E0CA46">
            <wp:simplePos x="0" y="0"/>
            <wp:positionH relativeFrom="column">
              <wp:posOffset>635</wp:posOffset>
            </wp:positionH>
            <wp:positionV relativeFrom="paragraph">
              <wp:posOffset>62865</wp:posOffset>
            </wp:positionV>
            <wp:extent cx="5974080" cy="3101975"/>
            <wp:effectExtent l="0" t="0" r="0" b="0"/>
            <wp:wrapSquare wrapText="bothSides"/>
            <wp:docPr id="31652928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29289" name="圖片 1" descr="一張含有 文字, 螢幕擷取畫面, 字型, 數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974080" cy="3101975"/>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進行了顯著增強。例如，與</w:t>
      </w:r>
      <w:r w:rsidRPr="00E73369">
        <w:rPr>
          <w:rFonts w:eastAsia="標楷體"/>
        </w:rPr>
        <w:t>BioBERT</w:t>
      </w:r>
      <w:r w:rsidRPr="00E73369">
        <w:rPr>
          <w:rFonts w:eastAsia="標楷體"/>
        </w:rPr>
        <w:t>相比，</w:t>
      </w:r>
      <w:r w:rsidRPr="00E73369">
        <w:rPr>
          <w:rFonts w:eastAsia="標楷體"/>
        </w:rPr>
        <w:t>BioBERT-CFA</w:t>
      </w:r>
      <w:r w:rsidRPr="00E73369">
        <w:rPr>
          <w:rFonts w:eastAsia="標楷體"/>
        </w:rPr>
        <w:t>在</w:t>
      </w:r>
      <w:r w:rsidRPr="00E73369">
        <w:rPr>
          <w:rFonts w:eastAsia="標楷體"/>
        </w:rPr>
        <w:t>JNLPBA</w:t>
      </w:r>
      <w:r w:rsidRPr="00E73369">
        <w:rPr>
          <w:rFonts w:eastAsia="標楷體"/>
        </w:rPr>
        <w:t>、</w:t>
      </w:r>
      <w:r w:rsidRPr="00E73369">
        <w:rPr>
          <w:rFonts w:eastAsia="標楷體"/>
        </w:rPr>
        <w:t>Species-800</w:t>
      </w:r>
      <w:r w:rsidRPr="00E73369">
        <w:rPr>
          <w:rFonts w:eastAsia="標楷體"/>
        </w:rPr>
        <w:t>和</w:t>
      </w:r>
      <w:r w:rsidRPr="00E73369">
        <w:rPr>
          <w:rFonts w:eastAsia="標楷體"/>
        </w:rPr>
        <w:t>NCBI-disease</w:t>
      </w:r>
      <w:r w:rsidRPr="00E73369">
        <w:rPr>
          <w:rFonts w:eastAsia="標楷體"/>
        </w:rPr>
        <w:t>數據集上分別取得了</w:t>
      </w:r>
      <w:r w:rsidRPr="00E73369">
        <w:rPr>
          <w:rFonts w:eastAsia="標楷體"/>
        </w:rPr>
        <w:t>1.06%</w:t>
      </w:r>
      <w:r w:rsidRPr="00E73369">
        <w:rPr>
          <w:rFonts w:eastAsia="標楷體"/>
        </w:rPr>
        <w:t>、</w:t>
      </w:r>
      <w:r w:rsidRPr="00E73369">
        <w:rPr>
          <w:rFonts w:eastAsia="標楷體"/>
        </w:rPr>
        <w:t>0.95%</w:t>
      </w:r>
      <w:r w:rsidRPr="00E73369">
        <w:rPr>
          <w:rFonts w:eastAsia="標楷體"/>
        </w:rPr>
        <w:t>和</w:t>
      </w:r>
      <w:r w:rsidRPr="00E73369">
        <w:rPr>
          <w:rFonts w:eastAsia="標楷體"/>
        </w:rPr>
        <w:t>0.80%</w:t>
      </w:r>
      <w:r w:rsidRPr="00E73369">
        <w:rPr>
          <w:rFonts w:eastAsia="標楷體"/>
        </w:rPr>
        <w:t>的</w:t>
      </w:r>
      <w:r w:rsidRPr="00E73369">
        <w:rPr>
          <w:rFonts w:eastAsia="標楷體"/>
        </w:rPr>
        <w:t>F1</w:t>
      </w:r>
      <w:r w:rsidRPr="00E73369">
        <w:rPr>
          <w:rFonts w:eastAsia="標楷體"/>
        </w:rPr>
        <w:t>分數提升，這證實了所提出的</w:t>
      </w:r>
      <w:r w:rsidRPr="00E73369">
        <w:rPr>
          <w:rFonts w:eastAsia="標楷體"/>
        </w:rPr>
        <w:t>CFA</w:t>
      </w:r>
      <w:r w:rsidRPr="00E73369">
        <w:rPr>
          <w:rFonts w:eastAsia="標楷體"/>
        </w:rPr>
        <w:t>模塊的有效性和普遍性。與</w:t>
      </w:r>
      <w:r w:rsidRPr="00E73369">
        <w:rPr>
          <w:rFonts w:eastAsia="標楷體"/>
        </w:rPr>
        <w:t>BioBERT-TWA</w:t>
      </w:r>
      <w:r w:rsidRPr="00E73369">
        <w:rPr>
          <w:rFonts w:eastAsia="標楷體"/>
        </w:rPr>
        <w:t>相比，</w:t>
      </w:r>
      <w:r w:rsidRPr="00E73369">
        <w:rPr>
          <w:rFonts w:eastAsia="標楷體"/>
        </w:rPr>
        <w:t>BioBERT-CFA</w:t>
      </w:r>
      <w:r w:rsidRPr="00E73369">
        <w:rPr>
          <w:rFonts w:eastAsia="標楷體"/>
        </w:rPr>
        <w:t>模型使用了更多的新型注意力機制和嵌入方法，因此</w:t>
      </w:r>
      <w:r w:rsidRPr="00E73369">
        <w:rPr>
          <w:rFonts w:eastAsia="標楷體"/>
        </w:rPr>
        <w:t>BioBERT-CFA</w:t>
      </w:r>
      <w:r w:rsidRPr="00E73369">
        <w:rPr>
          <w:rFonts w:eastAsia="標楷體"/>
        </w:rPr>
        <w:t>能夠提供卓越的性能。</w:t>
      </w:r>
    </w:p>
    <w:p w14:paraId="74ED2E7E" w14:textId="20DCB2D2" w:rsidR="00577FB5" w:rsidRPr="00E73369" w:rsidRDefault="00A33175" w:rsidP="00A33175">
      <w:pPr>
        <w:rPr>
          <w:rFonts w:eastAsia="標楷體"/>
        </w:rPr>
      </w:pPr>
      <w:r w:rsidRPr="00E73369">
        <w:rPr>
          <w:rFonts w:eastAsia="標楷體"/>
        </w:rPr>
        <w:tab/>
      </w:r>
      <w:r w:rsidRPr="00E73369">
        <w:rPr>
          <w:rFonts w:eastAsia="標楷體"/>
        </w:rPr>
        <w:t>我們使用全面共享的多任務學習方法在基本</w:t>
      </w:r>
      <w:r w:rsidRPr="00E73369">
        <w:rPr>
          <w:rFonts w:eastAsia="標楷體"/>
        </w:rPr>
        <w:t>BioBERT</w:t>
      </w:r>
      <w:r w:rsidRPr="00E73369">
        <w:rPr>
          <w:rFonts w:eastAsia="標楷體"/>
        </w:rPr>
        <w:t>模型上對所有數據集進行訓練，形成</w:t>
      </w:r>
      <w:r w:rsidRPr="00E73369">
        <w:rPr>
          <w:rFonts w:eastAsia="標楷體"/>
        </w:rPr>
        <w:t>BioBERT-MTM</w:t>
      </w:r>
      <w:r w:rsidRPr="00E73369">
        <w:rPr>
          <w:rFonts w:eastAsia="標楷體"/>
        </w:rPr>
        <w:t>和</w:t>
      </w:r>
      <w:r w:rsidRPr="00E73369">
        <w:rPr>
          <w:rFonts w:eastAsia="標楷體"/>
        </w:rPr>
        <w:t>BioBERT-CFA-MTM</w:t>
      </w:r>
      <w:r w:rsidRPr="00E73369">
        <w:rPr>
          <w:rFonts w:eastAsia="標楷體"/>
        </w:rPr>
        <w:t>。</w:t>
      </w:r>
      <w:r w:rsidRPr="00E73369">
        <w:rPr>
          <w:rFonts w:eastAsia="標楷體"/>
        </w:rPr>
        <w:t>BioBERT-CFA-MTM</w:t>
      </w:r>
      <w:r w:rsidRPr="00E73369">
        <w:rPr>
          <w:rFonts w:eastAsia="標楷體"/>
        </w:rPr>
        <w:t>使用依賴關係（</w:t>
      </w:r>
      <w:r w:rsidRPr="00E73369">
        <w:rPr>
          <w:rFonts w:eastAsia="標楷體"/>
        </w:rPr>
        <w:t>Dep</w:t>
      </w:r>
      <w:r w:rsidRPr="00E73369">
        <w:rPr>
          <w:rFonts w:eastAsia="標楷體"/>
        </w:rPr>
        <w:t>）作為語法信息。</w:t>
      </w:r>
      <w:r w:rsidRPr="00E73369">
        <w:rPr>
          <w:rFonts w:eastAsia="標楷體"/>
        </w:rPr>
        <w:t xml:space="preserve"> BioBERT-STM</w:t>
      </w:r>
      <w:r w:rsidRPr="00E73369">
        <w:rPr>
          <w:rFonts w:eastAsia="標楷體"/>
        </w:rPr>
        <w:t>是單一數據集訓練的基準模型。為了比較，我們設計了</w:t>
      </w:r>
      <w:r w:rsidRPr="00E73369">
        <w:rPr>
          <w:rFonts w:eastAsia="標楷體"/>
        </w:rPr>
        <w:t>BioBERT-DM</w:t>
      </w:r>
      <w:r w:rsidRPr="00E73369">
        <w:rPr>
          <w:rFonts w:eastAsia="標楷體"/>
        </w:rPr>
        <w:t>模型，直接在整個混合數據集上訓練</w:t>
      </w:r>
      <w:r w:rsidRPr="00E73369">
        <w:rPr>
          <w:rFonts w:eastAsia="標楷體"/>
        </w:rPr>
        <w:t>BioBERT</w:t>
      </w:r>
      <w:r w:rsidRPr="00E73369">
        <w:rPr>
          <w:rFonts w:eastAsia="標楷體"/>
        </w:rPr>
        <w:t>，結果如表</w:t>
      </w:r>
      <w:r w:rsidR="000850FF">
        <w:rPr>
          <w:rFonts w:eastAsia="標楷體" w:hint="eastAsia"/>
        </w:rPr>
        <w:t>2</w:t>
      </w:r>
      <w:r w:rsidRPr="00E73369">
        <w:rPr>
          <w:rFonts w:eastAsia="標楷體"/>
        </w:rPr>
        <w:t>所示，其性能大幅下降。</w:t>
      </w:r>
      <w:r w:rsidRPr="00E73369">
        <w:rPr>
          <w:rFonts w:eastAsia="標楷體"/>
        </w:rPr>
        <w:t>BioBERT-MTM</w:t>
      </w:r>
      <w:r w:rsidRPr="00E73369">
        <w:rPr>
          <w:rFonts w:eastAsia="標楷體"/>
        </w:rPr>
        <w:t>在所有數據集上相對於基準模型都取得穩定的改善，證實了全面共享的多任務學習方法能夠獲得比單一數據集更好的性能。</w:t>
      </w:r>
      <w:r w:rsidRPr="00E73369">
        <w:rPr>
          <w:rFonts w:eastAsia="標楷體"/>
        </w:rPr>
        <w:t>BioBERT-MTM</w:t>
      </w:r>
      <w:r w:rsidRPr="00E73369">
        <w:rPr>
          <w:rFonts w:eastAsia="標楷體"/>
        </w:rPr>
        <w:t>在</w:t>
      </w:r>
      <w:r w:rsidRPr="00E73369">
        <w:rPr>
          <w:rFonts w:eastAsia="標楷體"/>
        </w:rPr>
        <w:t>BC5CDR-Chemical</w:t>
      </w:r>
      <w:r w:rsidRPr="00E73369">
        <w:rPr>
          <w:rFonts w:eastAsia="標楷體"/>
        </w:rPr>
        <w:t>數據集上僅提高</w:t>
      </w:r>
      <w:r w:rsidRPr="00E73369">
        <w:rPr>
          <w:rFonts w:eastAsia="標楷體"/>
        </w:rPr>
        <w:t>0.12</w:t>
      </w:r>
      <w:r w:rsidRPr="00E73369">
        <w:rPr>
          <w:rFonts w:eastAsia="標楷體"/>
        </w:rPr>
        <w:t>％，這是因為</w:t>
      </w:r>
      <w:r w:rsidRPr="00E73369">
        <w:rPr>
          <w:rFonts w:eastAsia="標楷體"/>
        </w:rPr>
        <w:t>BC5CDR-Chemical</w:t>
      </w:r>
      <w:r w:rsidRPr="00E73369">
        <w:rPr>
          <w:rFonts w:eastAsia="標楷體"/>
        </w:rPr>
        <w:t>是七個數據集中唯一的化學類型。</w:t>
      </w:r>
      <w:r w:rsidRPr="00E73369">
        <w:rPr>
          <w:rFonts w:eastAsia="標楷體"/>
        </w:rPr>
        <w:t>BioBERT-CFA-MTM</w:t>
      </w:r>
      <w:r w:rsidRPr="00E73369">
        <w:rPr>
          <w:rFonts w:eastAsia="標楷體"/>
        </w:rPr>
        <w:t>在所有數據集上都表現出色，進一步驗證了提出的</w:t>
      </w:r>
      <w:r w:rsidRPr="00E73369">
        <w:rPr>
          <w:rFonts w:eastAsia="標楷體"/>
        </w:rPr>
        <w:t>CFA</w:t>
      </w:r>
      <w:r w:rsidRPr="00E73369">
        <w:rPr>
          <w:rFonts w:eastAsia="標楷體"/>
        </w:rPr>
        <w:t>模塊和</w:t>
      </w:r>
      <w:r w:rsidRPr="00E73369">
        <w:rPr>
          <w:rFonts w:eastAsia="標楷體"/>
        </w:rPr>
        <w:t>MTL</w:t>
      </w:r>
      <w:r w:rsidRPr="00E73369">
        <w:rPr>
          <w:rFonts w:eastAsia="標楷體"/>
        </w:rPr>
        <w:t>方法的有效性。</w:t>
      </w:r>
    </w:p>
    <w:p w14:paraId="600CA8FB" w14:textId="5FD7278A" w:rsidR="00494183" w:rsidRPr="00E73369" w:rsidRDefault="00EB734E" w:rsidP="00494183">
      <w:pPr>
        <w:adjustRightInd w:val="0"/>
        <w:snapToGrid w:val="0"/>
        <w:spacing w:beforeLines="50" w:before="180" w:afterLines="50" w:after="180"/>
        <w:jc w:val="both"/>
        <w:rPr>
          <w:rFonts w:eastAsia="標楷體"/>
          <w:b/>
        </w:rPr>
      </w:pPr>
      <w:r w:rsidRPr="00E73369">
        <w:rPr>
          <w:rFonts w:eastAsia="標楷體"/>
          <w:b/>
          <w:u w:val="single"/>
        </w:rPr>
        <w:t>社群媒體</w:t>
      </w:r>
      <w:r w:rsidR="00494183" w:rsidRPr="00E73369">
        <w:rPr>
          <w:rFonts w:eastAsia="標楷體"/>
          <w:b/>
          <w:u w:val="single"/>
        </w:rPr>
        <w:t>之成果報告</w:t>
      </w:r>
      <w:r w:rsidR="00494183" w:rsidRPr="00E73369">
        <w:rPr>
          <w:rFonts w:eastAsia="標楷體"/>
          <w:b/>
        </w:rPr>
        <w:t>：</w:t>
      </w:r>
      <w:r w:rsidR="00FE7519" w:rsidRPr="00E73369">
        <w:rPr>
          <w:rFonts w:eastAsia="標楷體"/>
          <w:b/>
          <w:kern w:val="0"/>
        </w:rPr>
        <w:t>結合知識檢索來進行心理健康狀況檢測</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6B08D255" w14:textId="422FACB4" w:rsidR="005F3FC2" w:rsidRPr="00E73369" w:rsidRDefault="005F3FC2" w:rsidP="00686B1D">
      <w:pPr>
        <w:spacing w:afterLines="50" w:after="180"/>
        <w:jc w:val="both"/>
        <w:rPr>
          <w:rFonts w:eastAsia="標楷體"/>
        </w:rPr>
      </w:pPr>
      <w:r w:rsidRPr="00E73369">
        <w:rPr>
          <w:rFonts w:eastAsia="標楷體"/>
        </w:rPr>
        <w:t>心理健康狀況的問題日益嚴重，不但患者本身面臨巨大的風險，同時也為全球帶來極高的經濟負擔</w:t>
      </w:r>
      <w:r w:rsidRPr="00E73369">
        <w:rPr>
          <w:rFonts w:eastAsia="標楷體"/>
        </w:rPr>
        <w:t>[</w:t>
      </w:r>
      <w:r w:rsidR="00B54AF4">
        <w:rPr>
          <w:rFonts w:eastAsia="標楷體"/>
        </w:rPr>
        <w:t>39-42</w:t>
      </w:r>
      <w:r w:rsidRPr="00E73369">
        <w:rPr>
          <w:rFonts w:eastAsia="標楷體"/>
        </w:rPr>
        <w:t>]</w:t>
      </w:r>
      <w:r w:rsidRPr="00E73369">
        <w:rPr>
          <w:rFonts w:eastAsia="標楷體"/>
        </w:rPr>
        <w:t>。一些研究顯示，如果患者可以被及早發現，將可以減少精神疾病對我們社會的影響，並降低經濟成本</w:t>
      </w:r>
      <w:r w:rsidRPr="00E73369">
        <w:rPr>
          <w:rFonts w:eastAsia="標楷體"/>
        </w:rPr>
        <w:t>[</w:t>
      </w:r>
      <w:r w:rsidR="00B54AF4">
        <w:rPr>
          <w:rFonts w:eastAsia="標楷體"/>
        </w:rPr>
        <w:t>43, 44</w:t>
      </w:r>
      <w:r w:rsidRPr="00E73369">
        <w:rPr>
          <w:rFonts w:eastAsia="標楷體"/>
        </w:rPr>
        <w:t>]</w:t>
      </w:r>
      <w:r w:rsidRPr="00E73369">
        <w:rPr>
          <w:rFonts w:eastAsia="標楷體"/>
        </w:rPr>
        <w:t>。所以如何盡早偵測到心理疾病就成為很關鍵的課題。而近年來越來越普及且貼近人們生活的社群媒體，就成為研究者們常用來預測心理健康狀況的資料來源</w:t>
      </w:r>
      <w:r w:rsidRPr="00E73369">
        <w:rPr>
          <w:rFonts w:eastAsia="標楷體"/>
        </w:rPr>
        <w:t>[</w:t>
      </w:r>
      <w:r w:rsidR="00B54AF4">
        <w:rPr>
          <w:rFonts w:eastAsia="標楷體"/>
        </w:rPr>
        <w:t>45-47</w:t>
      </w:r>
      <w:r w:rsidRPr="00E73369">
        <w:rPr>
          <w:rFonts w:eastAsia="標楷體"/>
        </w:rPr>
        <w:t>]</w:t>
      </w:r>
      <w:r w:rsidRPr="00E73369">
        <w:rPr>
          <w:rFonts w:eastAsia="標楷體"/>
        </w:rPr>
        <w:t>。然而，過去的研究多只著重於使用者在社群媒體上發布的內容</w:t>
      </w:r>
      <w:r w:rsidRPr="00E73369">
        <w:rPr>
          <w:rFonts w:eastAsia="標楷體"/>
        </w:rPr>
        <w:t>[1</w:t>
      </w:r>
      <w:r w:rsidR="00B54AF4">
        <w:rPr>
          <w:rFonts w:eastAsia="標楷體"/>
        </w:rPr>
        <w:t>4</w:t>
      </w:r>
      <w:r w:rsidRPr="00E73369">
        <w:rPr>
          <w:rFonts w:eastAsia="標楷體"/>
        </w:rPr>
        <w:t>, 1</w:t>
      </w:r>
      <w:r w:rsidR="00B54AF4">
        <w:rPr>
          <w:rFonts w:eastAsia="標楷體"/>
        </w:rPr>
        <w:t>5</w:t>
      </w:r>
      <w:r w:rsidRPr="00E73369">
        <w:rPr>
          <w:rFonts w:eastAsia="標楷體"/>
        </w:rPr>
        <w:t>]</w:t>
      </w:r>
      <w:r w:rsidRPr="00E73369">
        <w:rPr>
          <w:rFonts w:eastAsia="標楷體"/>
        </w:rPr>
        <w:t>，但醫生判斷精神疾病還會依靠專業的知識和測驗工具</w:t>
      </w:r>
      <w:r w:rsidRPr="00E73369">
        <w:rPr>
          <w:rFonts w:eastAsia="標楷體"/>
        </w:rPr>
        <w:t>[</w:t>
      </w:r>
      <w:r w:rsidR="00B54AF4">
        <w:rPr>
          <w:rFonts w:eastAsia="標楷體"/>
        </w:rPr>
        <w:t>48</w:t>
      </w:r>
      <w:r w:rsidRPr="00E73369">
        <w:rPr>
          <w:rFonts w:eastAsia="標楷體"/>
        </w:rPr>
        <w:t xml:space="preserve">, </w:t>
      </w:r>
      <w:r w:rsidR="00B54AF4">
        <w:rPr>
          <w:rFonts w:eastAsia="標楷體"/>
        </w:rPr>
        <w:t>49</w:t>
      </w:r>
      <w:r w:rsidRPr="00E73369">
        <w:rPr>
          <w:rFonts w:eastAsia="標楷體"/>
        </w:rPr>
        <w:t>]</w:t>
      </w:r>
      <w:r w:rsidRPr="00E73369">
        <w:rPr>
          <w:rFonts w:eastAsia="標楷體"/>
        </w:rPr>
        <w:t>。所以本研究希望能藉</w:t>
      </w:r>
      <w:r w:rsidRPr="00E73369">
        <w:rPr>
          <w:rFonts w:eastAsia="標楷體"/>
        </w:rPr>
        <w:lastRenderedPageBreak/>
        <w:t>由導入這些工具和知識，來有效的提升模型對於心理健康狀況的預測效能。</w:t>
      </w:r>
    </w:p>
    <w:p w14:paraId="2CA29330" w14:textId="3A014BC9" w:rsidR="00C2522D" w:rsidRPr="00E73369" w:rsidRDefault="009B2879" w:rsidP="00686B1D">
      <w:pPr>
        <w:spacing w:afterLines="50" w:after="180"/>
        <w:jc w:val="both"/>
        <w:rPr>
          <w:rFonts w:eastAsia="標楷體"/>
          <w:b/>
          <w:u w:val="single"/>
        </w:rPr>
      </w:pPr>
      <w:r w:rsidRPr="00005B52">
        <w:rPr>
          <w:noProof/>
          <w:color w:val="000000" w:themeColor="text1"/>
        </w:rPr>
        <w:drawing>
          <wp:anchor distT="0" distB="0" distL="114300" distR="114300" simplePos="0" relativeHeight="251644928" behindDoc="0" locked="0" layoutInCell="1" allowOverlap="1" wp14:anchorId="4A48F818" wp14:editId="2ADC35A2">
            <wp:simplePos x="0" y="0"/>
            <wp:positionH relativeFrom="column">
              <wp:posOffset>-6985</wp:posOffset>
            </wp:positionH>
            <wp:positionV relativeFrom="paragraph">
              <wp:posOffset>374650</wp:posOffset>
            </wp:positionV>
            <wp:extent cx="5974080" cy="3430270"/>
            <wp:effectExtent l="0" t="0" r="0" b="0"/>
            <wp:wrapSquare wrapText="bothSides"/>
            <wp:docPr id="2" name="圖片 2"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螢幕擷取畫面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4080" cy="343027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研究方法</w:t>
      </w:r>
    </w:p>
    <w:p w14:paraId="2DED8AA3" w14:textId="022802BE" w:rsidR="005A47CF" w:rsidRDefault="00E247A3" w:rsidP="005752C6">
      <w:pPr>
        <w:spacing w:afterLines="50" w:after="180"/>
        <w:ind w:firstLine="480"/>
        <w:jc w:val="both"/>
        <w:rPr>
          <w:rFonts w:eastAsia="標楷體"/>
        </w:rPr>
      </w:pPr>
      <w:r w:rsidRPr="00E73369">
        <w:rPr>
          <w:rFonts w:eastAsia="標楷體"/>
        </w:rPr>
        <w:t>我們從心理健康的檢測工具、維基百科心理健康相關的條目、以及心理健康的</w:t>
      </w:r>
      <w:r w:rsidR="00000000">
        <w:rPr>
          <w:noProof/>
        </w:rPr>
        <w:pict w14:anchorId="5D2B13B4">
          <v:shape id="_x0000_s2074" type="#_x0000_t202" style="position:absolute;left:0;text-align:left;margin-left:-.1pt;margin-top:280.65pt;width:468.65pt;height:25.9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4;mso-fit-shape-to-text:t">
              <w:txbxContent>
                <w:p w14:paraId="3226DE7C" w14:textId="1C96CD56" w:rsidR="000850FF" w:rsidRPr="000850FF" w:rsidRDefault="000850FF" w:rsidP="000850FF">
                  <w:pPr>
                    <w:jc w:val="center"/>
                    <w:rPr>
                      <w:rFonts w:ascii="標楷體" w:eastAsia="標楷體" w:hAnsi="標楷體"/>
                    </w:rPr>
                  </w:pPr>
                  <w:r w:rsidRPr="000850FF">
                    <w:rPr>
                      <w:rFonts w:ascii="標楷體" w:eastAsia="標楷體" w:hAnsi="標楷體" w:hint="eastAsia"/>
                    </w:rPr>
                    <w:t>圖3、模型架構</w:t>
                  </w:r>
                </w:p>
              </w:txbxContent>
            </v:textbox>
            <w10:wrap type="square"/>
          </v:shape>
        </w:pict>
      </w:r>
      <w:r w:rsidRPr="00E73369">
        <w:rPr>
          <w:rFonts w:eastAsia="標楷體"/>
        </w:rPr>
        <w:t>權威書籍</w:t>
      </w:r>
      <w:r w:rsidRPr="00E73369">
        <w:rPr>
          <w:rFonts w:eastAsia="標楷體"/>
        </w:rPr>
        <w:t>DSM-5[</w:t>
      </w:r>
      <w:r w:rsidR="003E5733">
        <w:rPr>
          <w:rFonts w:eastAsia="標楷體"/>
        </w:rPr>
        <w:t>49</w:t>
      </w:r>
      <w:r w:rsidRPr="00E73369">
        <w:rPr>
          <w:rFonts w:eastAsia="標楷體"/>
        </w:rPr>
        <w:t>]</w:t>
      </w:r>
      <w:r w:rsidRPr="00E73369">
        <w:rPr>
          <w:rFonts w:eastAsia="標楷體"/>
        </w:rPr>
        <w:t>中收集心理健康相關的外部知識的片段。並在此之上，我們使用大量且不設限的維基百科資料，當成普通常識，來測試加上普通常識能否提升心理健康狀況的預測。我們藉由預訓練語言模型來特徵提取使用者發文和外部知識片段的高維表示，並使用</w:t>
      </w:r>
      <w:r w:rsidRPr="00E73369">
        <w:rPr>
          <w:rFonts w:eastAsia="標楷體"/>
        </w:rPr>
        <w:t>DPR[2</w:t>
      </w:r>
      <w:r w:rsidR="003E5733">
        <w:rPr>
          <w:rFonts w:eastAsia="標楷體"/>
        </w:rPr>
        <w:t>1</w:t>
      </w:r>
      <w:r w:rsidRPr="00E73369">
        <w:rPr>
          <w:rFonts w:eastAsia="標楷體"/>
        </w:rPr>
        <w:t>]</w:t>
      </w:r>
      <w:r w:rsidRPr="00E73369">
        <w:rPr>
          <w:rFonts w:eastAsia="標楷體"/>
        </w:rPr>
        <w:t>來檢索與使用者發文相關的外部知識。</w:t>
      </w:r>
      <w:r w:rsidRPr="00E73369">
        <w:rPr>
          <w:rFonts w:eastAsia="標楷體"/>
        </w:rPr>
        <w:t>DPR</w:t>
      </w:r>
      <w:r w:rsidRPr="00E73369">
        <w:rPr>
          <w:rFonts w:eastAsia="標楷體"/>
        </w:rPr>
        <w:t>是利用發文內容與知識片段的高維表示間的內積，來計算出兩者之間的相似度，並最終獲得與發文內容相關的知識片段。找到相關的知識片段後，使用幾種經典的注意力機制</w:t>
      </w:r>
      <w:r w:rsidRPr="00E73369">
        <w:rPr>
          <w:rFonts w:eastAsia="標楷體"/>
        </w:rPr>
        <w:t>[</w:t>
      </w:r>
      <w:r w:rsidR="003E5733">
        <w:rPr>
          <w:rFonts w:eastAsia="標楷體"/>
        </w:rPr>
        <w:t>50</w:t>
      </w:r>
      <w:r w:rsidRPr="00E73369">
        <w:rPr>
          <w:rFonts w:eastAsia="標楷體"/>
        </w:rPr>
        <w:t>]</w:t>
      </w:r>
      <w:r w:rsidRPr="00E73369">
        <w:rPr>
          <w:rFonts w:eastAsia="標楷體"/>
        </w:rPr>
        <w:t>，來建構我們的深度學習模型</w:t>
      </w:r>
      <w:r w:rsidR="009B2879">
        <w:rPr>
          <w:rFonts w:eastAsia="標楷體" w:hint="eastAsia"/>
        </w:rPr>
        <w:t>如圖</w:t>
      </w:r>
      <w:r w:rsidR="009B2879">
        <w:rPr>
          <w:rFonts w:eastAsia="標楷體" w:hint="eastAsia"/>
        </w:rPr>
        <w:t>3</w:t>
      </w:r>
      <w:r w:rsidRPr="00E73369">
        <w:rPr>
          <w:rFonts w:eastAsia="標楷體"/>
        </w:rPr>
        <w:t>。我們對於資料集中的九種精神健康狀況，都使用二元分類的方式對每種心理健康狀況進行預測，最後可以得到每個用戶是</w:t>
      </w:r>
      <w:r w:rsidR="005A47CF">
        <w:rPr>
          <w:rFonts w:eastAsia="標楷體" w:hint="eastAsia"/>
        </w:rPr>
        <w:t>否患有該心理健康狀況的結果。</w:t>
      </w:r>
    </w:p>
    <w:p w14:paraId="094E6F5B" w14:textId="1978B51B" w:rsidR="00E73369" w:rsidRDefault="00E73369" w:rsidP="005A47CF">
      <w:pPr>
        <w:jc w:val="both"/>
        <w:rPr>
          <w:rFonts w:eastAsia="標楷體"/>
        </w:rPr>
      </w:pPr>
    </w:p>
    <w:p w14:paraId="3B0F4727" w14:textId="77777777" w:rsidR="005752C6" w:rsidRDefault="005752C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61218D11" w14:textId="7FD35B4F" w:rsidR="00C36832" w:rsidRDefault="00C36832" w:rsidP="00FE7519">
      <w:pPr>
        <w:adjustRightInd w:val="0"/>
        <w:snapToGrid w:val="0"/>
        <w:spacing w:beforeLines="50" w:before="180" w:afterLines="50" w:after="180"/>
        <w:jc w:val="both"/>
        <w:rPr>
          <w:rFonts w:eastAsia="標楷體"/>
        </w:rPr>
      </w:pPr>
      <w:r w:rsidRPr="00E73369">
        <w:rPr>
          <w:rFonts w:eastAsia="標楷體"/>
        </w:rPr>
        <w:t>我們與過去的研究</w:t>
      </w:r>
      <w:r w:rsidRPr="00E73369">
        <w:rPr>
          <w:rFonts w:eastAsia="標楷體"/>
        </w:rPr>
        <w:t>[1</w:t>
      </w:r>
      <w:r w:rsidR="003E5733">
        <w:rPr>
          <w:rFonts w:eastAsia="標楷體"/>
        </w:rPr>
        <w:t>1</w:t>
      </w:r>
      <w:r w:rsidRPr="00E73369">
        <w:rPr>
          <w:rFonts w:eastAsia="標楷體"/>
        </w:rPr>
        <w:t xml:space="preserve">, </w:t>
      </w:r>
      <w:r w:rsidR="003E5733">
        <w:rPr>
          <w:rFonts w:eastAsia="標楷體"/>
        </w:rPr>
        <w:t>51</w:t>
      </w:r>
      <w:r w:rsidRPr="00E73369">
        <w:rPr>
          <w:rFonts w:eastAsia="標楷體"/>
        </w:rPr>
        <w:t>]</w:t>
      </w:r>
      <w:r w:rsidRPr="00E73369">
        <w:rPr>
          <w:rFonts w:eastAsia="標楷體"/>
        </w:rPr>
        <w:t>的</w:t>
      </w:r>
      <w:r w:rsidRPr="00E73369">
        <w:rPr>
          <w:rFonts w:eastAsia="標楷體"/>
        </w:rPr>
        <w:t>F1</w:t>
      </w:r>
      <w:r w:rsidRPr="00E73369">
        <w:rPr>
          <w:rFonts w:eastAsia="標楷體"/>
        </w:rPr>
        <w:t>分數進行比較，並在所有心理健康狀況的預測上，都超越了過去研究的實驗結果。結果如同表</w:t>
      </w:r>
      <w:r w:rsidR="00B57E06">
        <w:rPr>
          <w:rFonts w:eastAsia="標楷體" w:hint="eastAsia"/>
        </w:rPr>
        <w:t>3</w:t>
      </w:r>
      <w:r w:rsidRPr="00E73369">
        <w:rPr>
          <w:rFonts w:eastAsia="標楷體"/>
        </w:rPr>
        <w:t>所示，在表中我們可以發現到，單純使用預訓練語言模型來對發文內容進行特徵提取，並且加上注意力機制，就已經能夠打敗過去研究的模型效能。而引入心理相關的知識片段，則可以更進一步的提升模型的效能。最終在思覺失調症的預測上，比過去最好的結果高出了</w:t>
      </w:r>
      <w:r w:rsidRPr="00E73369">
        <w:rPr>
          <w:rFonts w:eastAsia="標楷體"/>
        </w:rPr>
        <w:t>10%</w:t>
      </w:r>
      <w:r w:rsidRPr="00E73369">
        <w:rPr>
          <w:rFonts w:eastAsia="標楷體"/>
        </w:rPr>
        <w:t>以上，即使扣除預訓練語言模型的影響，也高出將近</w:t>
      </w:r>
      <w:r w:rsidRPr="00E73369">
        <w:rPr>
          <w:rFonts w:eastAsia="標楷體"/>
        </w:rPr>
        <w:t>3%</w:t>
      </w:r>
      <w:r w:rsidRPr="00E73369">
        <w:rPr>
          <w:rFonts w:eastAsia="標楷體"/>
        </w:rPr>
        <w:t>。這個結果顯示，引入心理相關的知識可以有效的提升心理健康狀況的預測，這對於提早偵測心理疾病這個任務，是一個很有意義的結果。</w:t>
      </w:r>
    </w:p>
    <w:p w14:paraId="21D411FE" w14:textId="4B6FDC3F" w:rsidR="000850FF" w:rsidRPr="000850FF" w:rsidRDefault="000850FF" w:rsidP="00FE7519">
      <w:pPr>
        <w:adjustRightInd w:val="0"/>
        <w:snapToGrid w:val="0"/>
        <w:spacing w:beforeLines="50" w:before="180" w:afterLines="50" w:after="180"/>
        <w:jc w:val="both"/>
        <w:rPr>
          <w:rFonts w:eastAsia="標楷體"/>
        </w:rPr>
      </w:pPr>
    </w:p>
    <w:p w14:paraId="4A31F52B" w14:textId="77777777" w:rsidR="00E25F92" w:rsidRDefault="00E25F92" w:rsidP="00FE7519">
      <w:pPr>
        <w:adjustRightInd w:val="0"/>
        <w:snapToGrid w:val="0"/>
        <w:spacing w:beforeLines="50" w:before="180" w:afterLines="50" w:after="180"/>
        <w:jc w:val="both"/>
        <w:rPr>
          <w:rFonts w:eastAsia="標楷體"/>
          <w:b/>
          <w:u w:val="single"/>
        </w:rPr>
      </w:pPr>
    </w:p>
    <w:p w14:paraId="3F345BD2" w14:textId="77777777" w:rsidR="00E25F92" w:rsidRDefault="00E25F92" w:rsidP="00FE7519">
      <w:pPr>
        <w:adjustRightInd w:val="0"/>
        <w:snapToGrid w:val="0"/>
        <w:spacing w:beforeLines="50" w:before="180" w:afterLines="50" w:after="180"/>
        <w:jc w:val="both"/>
        <w:rPr>
          <w:rFonts w:eastAsia="標楷體"/>
          <w:b/>
          <w:u w:val="single"/>
        </w:rPr>
      </w:pPr>
    </w:p>
    <w:p w14:paraId="76C1BCA9" w14:textId="6584DCAB" w:rsidR="00FE7519" w:rsidRPr="00E73369" w:rsidRDefault="00000000" w:rsidP="005A47CF">
      <w:pPr>
        <w:adjustRightInd w:val="0"/>
        <w:snapToGrid w:val="0"/>
        <w:spacing w:beforeLines="100" w:before="360" w:afterLines="50" w:after="180"/>
        <w:jc w:val="both"/>
        <w:rPr>
          <w:rFonts w:eastAsia="標楷體"/>
          <w:b/>
        </w:rPr>
      </w:pPr>
      <w:r>
        <w:rPr>
          <w:noProof/>
        </w:rPr>
        <w:lastRenderedPageBreak/>
        <w:pict w14:anchorId="209EDA8C">
          <v:shape id="_x0000_s2115" type="#_x0000_t202" style="position:absolute;left:0;text-align:left;margin-left:.65pt;margin-top:268.65pt;width:468pt;height:25.9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2D58F20C" w14:textId="2C03587D" w:rsidR="00E25F92" w:rsidRPr="00E25F92" w:rsidRDefault="00E25F92" w:rsidP="00E25F92">
                  <w:pPr>
                    <w:jc w:val="center"/>
                    <w:rPr>
                      <w:rFonts w:ascii="標楷體" w:eastAsia="標楷體" w:hAnsi="標楷體"/>
                    </w:rPr>
                  </w:pPr>
                  <w:r w:rsidRPr="00E25F92">
                    <w:rPr>
                      <w:rFonts w:ascii="標楷體" w:eastAsia="標楷體" w:hAnsi="標楷體" w:hint="eastAsia"/>
                    </w:rPr>
                    <w:t>表3、與不同方法的比較</w:t>
                  </w:r>
                </w:p>
              </w:txbxContent>
            </v:textbox>
            <w10:wrap type="square"/>
          </v:shape>
        </w:pict>
      </w:r>
      <w:r w:rsidR="00E25F92" w:rsidRPr="00E25F92">
        <w:rPr>
          <w:noProof/>
        </w:rPr>
        <w:drawing>
          <wp:anchor distT="0" distB="0" distL="114300" distR="114300" simplePos="0" relativeHeight="251651072" behindDoc="0" locked="0" layoutInCell="1" allowOverlap="1" wp14:anchorId="460EB73E" wp14:editId="7CCECCF9">
            <wp:simplePos x="0" y="0"/>
            <wp:positionH relativeFrom="column">
              <wp:posOffset>635</wp:posOffset>
            </wp:positionH>
            <wp:positionV relativeFrom="paragraph">
              <wp:posOffset>1905</wp:posOffset>
            </wp:positionV>
            <wp:extent cx="5977255" cy="3552825"/>
            <wp:effectExtent l="0" t="0" r="0" b="0"/>
            <wp:wrapSquare wrapText="bothSides"/>
            <wp:docPr id="16402040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725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519" w:rsidRPr="00E73369">
        <w:rPr>
          <w:rFonts w:eastAsia="標楷體"/>
          <w:b/>
          <w:u w:val="single"/>
        </w:rPr>
        <w:t>社群媒體</w:t>
      </w:r>
      <w:r w:rsidR="00494183" w:rsidRPr="00E73369">
        <w:rPr>
          <w:rFonts w:eastAsia="標楷體"/>
          <w:b/>
          <w:u w:val="single"/>
        </w:rPr>
        <w:t>之成果報告</w:t>
      </w:r>
      <w:r w:rsidR="00494183" w:rsidRPr="00E73369">
        <w:rPr>
          <w:rFonts w:eastAsia="標楷體"/>
          <w:b/>
        </w:rPr>
        <w:t>：</w:t>
      </w:r>
      <w:r w:rsidR="00FE7519" w:rsidRPr="00E73369">
        <w:rPr>
          <w:rFonts w:eastAsia="標楷體"/>
          <w:b/>
        </w:rPr>
        <w:t>使用字典選擇的高風險文</w:t>
      </w:r>
      <w:r w:rsidR="00E25F92">
        <w:rPr>
          <w:rFonts w:eastAsia="標楷體" w:hint="eastAsia"/>
          <w:b/>
        </w:rPr>
        <w:t>章</w:t>
      </w:r>
      <w:r w:rsidR="00FE7519" w:rsidRPr="00E73369">
        <w:rPr>
          <w:rFonts w:eastAsia="標楷體"/>
          <w:b/>
        </w:rPr>
        <w:t>的詞級模型進行自殺風險評估</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0BBFF4E" w14:textId="024880E8" w:rsidR="00E73369" w:rsidRPr="00E73369" w:rsidRDefault="00E73369" w:rsidP="00E73369">
      <w:pPr>
        <w:rPr>
          <w:rFonts w:ascii="標楷體" w:eastAsia="標楷體" w:hAnsi="標楷體"/>
        </w:rPr>
      </w:pPr>
      <w:r>
        <w:tab/>
      </w:r>
      <w:r w:rsidRPr="00E73369">
        <w:rPr>
          <w:rFonts w:ascii="標楷體" w:eastAsia="標楷體" w:hAnsi="標楷體" w:hint="eastAsia"/>
        </w:rPr>
        <w:t>自殺是個在全球都很嚴重的議題，根據美國CDC指出在美國約有1200萬人有過自殺想法，320萬人有過自殺計畫，120萬人嘗試過自殺。在台灣，2020年則有3656人死於自殺，40432</w:t>
      </w:r>
      <w:r w:rsidRPr="00E73369">
        <w:rPr>
          <w:rFonts w:ascii="標楷體" w:eastAsia="標楷體" w:hAnsi="標楷體"/>
        </w:rPr>
        <w:t>人嘗試過自殺[</w:t>
      </w:r>
      <w:r w:rsidR="003E5733">
        <w:rPr>
          <w:rFonts w:ascii="標楷體" w:eastAsia="標楷體" w:hAnsi="標楷體"/>
        </w:rPr>
        <w:t>52</w:t>
      </w:r>
      <w:r w:rsidRPr="00E73369">
        <w:rPr>
          <w:rFonts w:ascii="標楷體" w:eastAsia="標楷體" w:hAnsi="標楷體"/>
        </w:rPr>
        <w:t>]。</w:t>
      </w:r>
    </w:p>
    <w:p w14:paraId="11E24DE5" w14:textId="0CF18E86" w:rsidR="00E73369" w:rsidRPr="00E73369" w:rsidRDefault="00E73369" w:rsidP="00316F0E">
      <w:pPr>
        <w:spacing w:afterLines="50" w:after="180"/>
        <w:rPr>
          <w:rFonts w:ascii="標楷體" w:eastAsia="標楷體" w:hAnsi="標楷體"/>
        </w:rPr>
      </w:pPr>
      <w:r>
        <w:rPr>
          <w:rFonts w:ascii="標楷體" w:eastAsia="標楷體" w:hAnsi="標楷體"/>
        </w:rPr>
        <w:tab/>
      </w:r>
      <w:r w:rsidRPr="00E73369">
        <w:rPr>
          <w:rFonts w:ascii="標楷體" w:eastAsia="標楷體" w:hAnsi="標楷體" w:hint="eastAsia"/>
        </w:rPr>
        <w:t>隨著資訊科技的蓬勃發展，因為社群媒體有著較好的匿名性，許多人願意把內心不常與別人透漏的想法，透過社群平台紀錄與分享，使得社群論壇的資料被廣泛運用來進行自殺風險相關的研究。以往的研究透過文章級別的注意力機制來關注高風險的文章，但這並非每次都可以奏效，這樣子的問題在使用特徵提取的文章向量中更為嚴重，因為文章在模型訓練階段以前就已經轉換成向量，也已經失去了文字級別的資訊。</w:t>
      </w:r>
      <w:r w:rsidRPr="00E73369">
        <w:rPr>
          <w:rFonts w:ascii="標楷體" w:eastAsia="標楷體" w:hAnsi="標楷體"/>
        </w:rPr>
        <w:t>因此</w:t>
      </w:r>
      <w:r w:rsidRPr="00E73369">
        <w:rPr>
          <w:rFonts w:ascii="標楷體" w:eastAsia="標楷體" w:hAnsi="標楷體" w:hint="eastAsia"/>
        </w:rPr>
        <w:t>本研究中我們先使用自殺字詞字典來篩選出可能被文章級別的注意力機制所忽略的高風險文章，並且對選出的高風險文章運用文字級別的模型來找回因為特徵提取的文章向量所失去的資訊。</w:t>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3C2633D9" w14:textId="406526C7" w:rsidR="00316F0E" w:rsidRPr="00316F0E" w:rsidRDefault="00316F0E" w:rsidP="005A47CF">
      <w:pPr>
        <w:spacing w:beforeLines="50" w:before="180"/>
        <w:jc w:val="both"/>
        <w:rPr>
          <w:rFonts w:eastAsia="標楷體"/>
        </w:rPr>
      </w:pPr>
      <w:r>
        <w:rPr>
          <w:rFonts w:eastAsia="標楷體"/>
        </w:rPr>
        <w:tab/>
      </w:r>
      <w:r w:rsidRPr="00316F0E">
        <w:rPr>
          <w:rFonts w:eastAsia="標楷體" w:hint="eastAsia"/>
        </w:rPr>
        <w:t>每個用戶</w:t>
      </w:r>
      <m:oMath>
        <m:r>
          <w:rPr>
            <w:rFonts w:ascii="Cambria Math" w:eastAsia="標楷體" w:hAnsi="Cambria Math"/>
          </w:rPr>
          <m:t>u</m:t>
        </m:r>
      </m:oMath>
      <w:r w:rsidRPr="00316F0E">
        <w:rPr>
          <w:rFonts w:eastAsia="標楷體" w:hint="eastAsia"/>
        </w:rPr>
        <w:t>都有帖子</w:t>
      </w:r>
      <m:oMath>
        <m:r>
          <w:rPr>
            <w:rFonts w:ascii="Cambria Math" w:eastAsia="標楷體" w:hAnsi="Cambria Math"/>
          </w:rPr>
          <m:t>p</m:t>
        </m:r>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m:t>
            </m:r>
            <m:r>
              <w:rPr>
                <w:rFonts w:ascii="Cambria Math" w:eastAsia="標楷體" w:hAnsi="Cambria Math"/>
              </w:rPr>
              <m:t>p</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p</m:t>
            </m:r>
          </m:e>
          <m:sub>
            <m:r>
              <m:rPr>
                <m:sty m:val="p"/>
              </m:rPr>
              <w:rPr>
                <w:rFonts w:ascii="Cambria Math" w:eastAsia="標楷體" w:hAnsi="Cambria Math"/>
              </w:rPr>
              <m:t>2</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n</m:t>
            </m:r>
          </m:sub>
        </m:sSub>
        <m:r>
          <m:rPr>
            <m:sty m:val="p"/>
          </m:rPr>
          <w:rPr>
            <w:rFonts w:ascii="Cambria Math" w:eastAsia="標楷體" w:hAnsi="Cambria Math"/>
          </w:rPr>
          <m:t>}</m:t>
        </m:r>
      </m:oMath>
      <w:r w:rsidRPr="00316F0E">
        <w:rPr>
          <w:rFonts w:eastAsia="標楷體" w:hint="eastAsia"/>
        </w:rPr>
        <w:t>，按照它們的發帖時間順序排列，其中</w:t>
      </w:r>
      <m:oMath>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n</m:t>
            </m:r>
          </m:sub>
        </m:sSub>
      </m:oMath>
      <w:r w:rsidRPr="00316F0E">
        <w:rPr>
          <w:rFonts w:eastAsia="標楷體" w:hint="eastAsia"/>
        </w:rPr>
        <w:t>表示最近的帖子。帖子</w:t>
      </w:r>
      <m:oMath>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 xml:space="preserve">x </m:t>
            </m:r>
          </m:sub>
        </m:sSub>
      </m:oMath>
      <w:r w:rsidRPr="00316F0E">
        <w:rPr>
          <w:rFonts w:eastAsia="標楷體" w:hint="eastAsia"/>
        </w:rPr>
        <w:t>中的</w:t>
      </w:r>
      <w:r w:rsidRPr="00316F0E">
        <w:rPr>
          <w:rFonts w:eastAsia="標楷體"/>
          <w:i/>
        </w:rPr>
        <w:t xml:space="preserve"> </w:t>
      </w:r>
      <m:oMath>
        <m:r>
          <w:rPr>
            <w:rFonts w:ascii="Cambria Math" w:eastAsia="標楷體" w:hAnsi="Cambria Math"/>
          </w:rPr>
          <m:t>p</m:t>
        </m:r>
      </m:oMath>
      <w:r w:rsidRPr="00316F0E">
        <w:rPr>
          <w:rFonts w:eastAsia="標楷體" w:hint="eastAsia"/>
        </w:rPr>
        <w:t>包含詞語</w:t>
      </w:r>
      <m:oMath>
        <m:sSub>
          <m:sSubPr>
            <m:ctrlPr>
              <w:rPr>
                <w:rFonts w:ascii="Cambria Math" w:eastAsia="標楷體" w:hAnsi="Cambria Math"/>
                <w:i/>
              </w:rPr>
            </m:ctrlPr>
          </m:sSubPr>
          <m:e>
            <m:r>
              <w:rPr>
                <w:rFonts w:ascii="Cambria Math" w:eastAsia="標楷體" w:hAnsi="Cambria Math"/>
              </w:rPr>
              <m:t>t</m:t>
            </m:r>
          </m:e>
          <m:sub>
            <m:r>
              <w:rPr>
                <w:rFonts w:ascii="Cambria Math" w:eastAsia="標楷體" w:hAnsi="Cambria Math"/>
              </w:rPr>
              <m:t>x</m:t>
            </m:r>
          </m:sub>
        </m:sSub>
        <m:r>
          <w:rPr>
            <w:rFonts w:ascii="Cambria Math" w:eastAsia="標楷體" w:hAnsi="Cambria Math"/>
          </w:rPr>
          <m:t>=</m:t>
        </m:r>
        <m:d>
          <m:dPr>
            <m:begChr m:val="{"/>
            <m:endChr m:val="}"/>
            <m:ctrlPr>
              <w:rPr>
                <w:rFonts w:ascii="Cambria Math" w:eastAsia="標楷體" w:hAnsi="Cambria Math"/>
              </w:rPr>
            </m:ctrlPr>
          </m:dPr>
          <m:e>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1</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2</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m</m:t>
                </m:r>
              </m:sup>
            </m:sSubSup>
          </m:e>
        </m:d>
      </m:oMath>
      <w:r w:rsidRPr="00316F0E">
        <w:rPr>
          <w:rFonts w:eastAsia="標楷體" w:hint="eastAsia"/>
        </w:rPr>
        <w:t>。給定用戶</w:t>
      </w:r>
      <m:oMath>
        <m:r>
          <w:rPr>
            <w:rFonts w:ascii="Cambria Math" w:eastAsia="標楷體" w:hAnsi="Cambria Math"/>
          </w:rPr>
          <m:t>u</m:t>
        </m:r>
      </m:oMath>
      <w:r w:rsidRPr="00316F0E">
        <w:rPr>
          <w:rFonts w:eastAsia="標楷體" w:hint="eastAsia"/>
        </w:rPr>
        <w:t>的一系列帖子</w:t>
      </w:r>
      <m:oMath>
        <m:r>
          <w:rPr>
            <w:rFonts w:ascii="Cambria Math" w:eastAsia="標楷體" w:hAnsi="Cambria Math"/>
          </w:rPr>
          <m:t>p</m:t>
        </m:r>
      </m:oMath>
      <w:r w:rsidRPr="00316F0E">
        <w:rPr>
          <w:rFonts w:eastAsia="標楷體" w:hint="eastAsia"/>
        </w:rPr>
        <w:t>，我們的目標是構建一個模型，將用戶分類為五個不同水平的自殺風險，即</w:t>
      </w:r>
      <w:r w:rsidRPr="00316F0E">
        <w:rPr>
          <w:rFonts w:eastAsia="標楷體"/>
        </w:rPr>
        <w:t>SU</w:t>
      </w:r>
      <w:r w:rsidRPr="00316F0E">
        <w:rPr>
          <w:rFonts w:eastAsia="標楷體" w:hint="eastAsia"/>
        </w:rPr>
        <w:t>（自殺）、</w:t>
      </w:r>
      <w:r w:rsidRPr="00316F0E">
        <w:rPr>
          <w:rFonts w:eastAsia="標楷體"/>
        </w:rPr>
        <w:t>IN</w:t>
      </w:r>
      <w:r w:rsidRPr="00316F0E">
        <w:rPr>
          <w:rFonts w:eastAsia="標楷體" w:hint="eastAsia"/>
        </w:rPr>
        <w:t>（指示）、</w:t>
      </w:r>
      <w:r w:rsidRPr="00316F0E">
        <w:rPr>
          <w:rFonts w:eastAsia="標楷體"/>
        </w:rPr>
        <w:t>ID</w:t>
      </w:r>
      <w:r w:rsidRPr="00316F0E">
        <w:rPr>
          <w:rFonts w:eastAsia="標楷體" w:hint="eastAsia"/>
        </w:rPr>
        <w:t>（構想）、</w:t>
      </w:r>
      <w:r w:rsidRPr="00316F0E">
        <w:rPr>
          <w:rFonts w:eastAsia="標楷體"/>
        </w:rPr>
        <w:t>BR</w:t>
      </w:r>
      <w:r w:rsidRPr="00316F0E">
        <w:rPr>
          <w:rFonts w:eastAsia="標楷體" w:hint="eastAsia"/>
        </w:rPr>
        <w:t>（行為）和</w:t>
      </w:r>
      <w:r w:rsidRPr="00316F0E">
        <w:rPr>
          <w:rFonts w:eastAsia="標楷體"/>
        </w:rPr>
        <w:t>AT</w:t>
      </w:r>
      <w:r w:rsidRPr="00316F0E">
        <w:rPr>
          <w:rFonts w:eastAsia="標楷體" w:hint="eastAsia"/>
        </w:rPr>
        <w:t>（嘗試）。</w:t>
      </w:r>
    </w:p>
    <w:p w14:paraId="209FCD52" w14:textId="2AAFD9F0" w:rsidR="00316F0E" w:rsidRPr="00316F0E" w:rsidRDefault="00316F0E" w:rsidP="005A47CF">
      <w:pPr>
        <w:spacing w:afterLines="50" w:after="180"/>
        <w:jc w:val="both"/>
        <w:rPr>
          <w:rFonts w:eastAsia="標楷體"/>
        </w:rPr>
      </w:pPr>
      <w:r>
        <w:rPr>
          <w:rFonts w:eastAsia="標楷體"/>
        </w:rPr>
        <w:tab/>
      </w:r>
      <w:r w:rsidRPr="00316F0E">
        <w:rPr>
          <w:rFonts w:eastAsia="標楷體" w:hint="eastAsia"/>
        </w:rPr>
        <w:t>我們模型</w:t>
      </w:r>
      <w:r w:rsidRPr="00316F0E">
        <w:rPr>
          <w:rFonts w:eastAsia="標楷體" w:hint="eastAsia"/>
        </w:rPr>
        <w:t>PLWL</w:t>
      </w:r>
      <w:r w:rsidRPr="00316F0E">
        <w:rPr>
          <w:rFonts w:eastAsia="標楷體" w:hint="eastAsia"/>
        </w:rPr>
        <w:t>的架構如圖</w:t>
      </w:r>
      <w:r w:rsidR="005055BD">
        <w:rPr>
          <w:rFonts w:eastAsia="標楷體" w:hint="eastAsia"/>
        </w:rPr>
        <w:t>4</w:t>
      </w:r>
      <w:r w:rsidRPr="00316F0E">
        <w:rPr>
          <w:rFonts w:eastAsia="標楷體" w:hint="eastAsia"/>
        </w:rPr>
        <w:t>所示。</w:t>
      </w:r>
      <w:r w:rsidRPr="00316F0E">
        <w:rPr>
          <w:rFonts w:eastAsia="標楷體" w:hint="eastAsia"/>
        </w:rPr>
        <w:t>PLWL</w:t>
      </w:r>
      <w:r w:rsidRPr="00316F0E">
        <w:rPr>
          <w:rFonts w:eastAsia="標楷體" w:hint="eastAsia"/>
        </w:rPr>
        <w:t>包含一個基於帖子的模型（</w:t>
      </w:r>
      <w:r w:rsidRPr="00316F0E">
        <w:rPr>
          <w:rFonts w:eastAsia="標楷體" w:hint="eastAsia"/>
        </w:rPr>
        <w:t>PL</w:t>
      </w:r>
      <w:r w:rsidRPr="00316F0E">
        <w:rPr>
          <w:rFonts w:eastAsia="標楷體" w:hint="eastAsia"/>
        </w:rPr>
        <w:t>）和一個基於詞語的模型（</w:t>
      </w:r>
      <w:r w:rsidRPr="00316F0E">
        <w:rPr>
          <w:rFonts w:eastAsia="標楷體" w:hint="eastAsia"/>
        </w:rPr>
        <w:t>WL</w:t>
      </w:r>
      <w:r w:rsidRPr="00316F0E">
        <w:rPr>
          <w:rFonts w:eastAsia="標楷體" w:hint="eastAsia"/>
        </w:rPr>
        <w:t>）。</w:t>
      </w:r>
      <w:r w:rsidRPr="00316F0E">
        <w:rPr>
          <w:rFonts w:eastAsia="標楷體" w:hint="eastAsia"/>
        </w:rPr>
        <w:t>PL</w:t>
      </w:r>
      <w:r w:rsidRPr="00316F0E">
        <w:rPr>
          <w:rFonts w:eastAsia="標楷體" w:hint="eastAsia"/>
        </w:rPr>
        <w:t>使用用戶的所有帖子作為輸入，並在第一階段進行訓練。然後將權重</w:t>
      </w:r>
      <w:r w:rsidR="00900B20">
        <w:rPr>
          <w:rFonts w:eastAsia="標楷體" w:hint="eastAsia"/>
        </w:rPr>
        <w:t>儲存</w:t>
      </w:r>
      <w:r w:rsidRPr="00316F0E">
        <w:rPr>
          <w:rFonts w:eastAsia="標楷體" w:hint="eastAsia"/>
        </w:rPr>
        <w:t>並在第二階段中使用。在第二階段，所有帖子都經過</w:t>
      </w:r>
      <w:r w:rsidRPr="00316F0E">
        <w:rPr>
          <w:rFonts w:eastAsia="標楷體" w:hint="eastAsia"/>
        </w:rPr>
        <w:t>PL</w:t>
      </w:r>
      <w:r w:rsidRPr="00316F0E">
        <w:rPr>
          <w:rFonts w:eastAsia="標楷體" w:hint="eastAsia"/>
        </w:rPr>
        <w:t>以獲取用戶表示</w:t>
      </w:r>
      <w:r w:rsidRPr="00316F0E">
        <w:rPr>
          <w:rFonts w:eastAsia="標楷體" w:hint="eastAsia"/>
        </w:rPr>
        <w:t>a</w:t>
      </w:r>
      <w:r w:rsidRPr="00316F0E">
        <w:rPr>
          <w:rFonts w:eastAsia="標楷體" w:hint="eastAsia"/>
        </w:rPr>
        <w:t>。在</w:t>
      </w:r>
      <w:r w:rsidRPr="00316F0E">
        <w:rPr>
          <w:rFonts w:eastAsia="標楷體" w:hint="eastAsia"/>
        </w:rPr>
        <w:t>WL</w:t>
      </w:r>
      <w:r w:rsidRPr="00316F0E">
        <w:rPr>
          <w:rFonts w:eastAsia="標楷體" w:hint="eastAsia"/>
        </w:rPr>
        <w:t>中，帖子經過一個帖子選擇層，選擇高風險的帖子作為以下層的輸入，以獲取高風險的帖子表示</w:t>
      </w:r>
      <w:r w:rsidRPr="00316F0E">
        <w:rPr>
          <w:rFonts w:eastAsia="標楷體" w:hint="eastAsia"/>
        </w:rPr>
        <w:t>b</w:t>
      </w:r>
      <w:r w:rsidRPr="00316F0E">
        <w:rPr>
          <w:rFonts w:eastAsia="標楷體" w:hint="eastAsia"/>
        </w:rPr>
        <w:t>。然後將這兩個表示</w:t>
      </w:r>
      <w:r w:rsidRPr="00316F0E">
        <w:rPr>
          <w:rFonts w:eastAsia="標楷體" w:hint="eastAsia"/>
        </w:rPr>
        <w:t>a</w:t>
      </w:r>
      <w:r w:rsidRPr="00316F0E">
        <w:rPr>
          <w:rFonts w:eastAsia="標楷體" w:hint="eastAsia"/>
        </w:rPr>
        <w:t>和</w:t>
      </w:r>
      <w:r w:rsidRPr="00316F0E">
        <w:rPr>
          <w:rFonts w:eastAsia="標楷體" w:hint="eastAsia"/>
        </w:rPr>
        <w:t>b</w:t>
      </w:r>
      <w:r w:rsidRPr="00316F0E">
        <w:rPr>
          <w:rFonts w:eastAsia="標楷體" w:hint="eastAsia"/>
        </w:rPr>
        <w:t>傳遞到融合層以獲得最終的預測結果。</w:t>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CD775C3" w:rsidR="00C959E6" w:rsidRDefault="00C959E6" w:rsidP="005A47CF">
      <w:pPr>
        <w:spacing w:beforeLines="50" w:before="180" w:afterLines="50" w:after="180"/>
        <w:jc w:val="both"/>
        <w:rPr>
          <w:rFonts w:eastAsia="標楷體"/>
          <w:b/>
          <w:u w:val="single"/>
        </w:rPr>
      </w:pPr>
      <w:r w:rsidRPr="00CF427A">
        <w:rPr>
          <w:rFonts w:hint="eastAsia"/>
          <w:noProof/>
        </w:rPr>
        <w:lastRenderedPageBreak/>
        <w:drawing>
          <wp:anchor distT="0" distB="0" distL="114300" distR="114300" simplePos="0" relativeHeight="251653120" behindDoc="0" locked="0" layoutInCell="1" allowOverlap="1" wp14:anchorId="09E11F46" wp14:editId="25DB6969">
            <wp:simplePos x="0" y="0"/>
            <wp:positionH relativeFrom="column">
              <wp:posOffset>-3810</wp:posOffset>
            </wp:positionH>
            <wp:positionV relativeFrom="paragraph">
              <wp:posOffset>5572125</wp:posOffset>
            </wp:positionV>
            <wp:extent cx="5981700" cy="3784600"/>
            <wp:effectExtent l="0" t="0" r="0" b="0"/>
            <wp:wrapSquare wrapText="bothSides"/>
            <wp:docPr id="8959096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1700" cy="37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C0EB06C">
          <v:shape id="_x0000_s2117" type="#_x0000_t202" style="position:absolute;left:0;text-align:left;margin-left:-.1pt;margin-top:723.15pt;width:468.15pt;height:25.9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609757" w14:textId="74BA189A" w:rsidR="00E25F92" w:rsidRPr="00E25F92" w:rsidRDefault="00E25F92" w:rsidP="00E25F92">
                  <w:pPr>
                    <w:jc w:val="center"/>
                    <w:rPr>
                      <w:rFonts w:ascii="標楷體" w:eastAsia="標楷體" w:hAnsi="標楷體"/>
                    </w:rPr>
                  </w:pPr>
                  <w:r w:rsidRPr="00E25F92">
                    <w:rPr>
                      <w:rFonts w:ascii="標楷體" w:eastAsia="標楷體" w:hAnsi="標楷體" w:hint="eastAsia"/>
                    </w:rPr>
                    <w:t>表4、和不同方法的比較結果</w:t>
                  </w:r>
                </w:p>
              </w:txbxContent>
            </v:textbox>
            <w10:wrap type="square"/>
          </v:shape>
        </w:pict>
      </w:r>
      <w:r w:rsidR="00000000">
        <w:rPr>
          <w:noProof/>
        </w:rPr>
        <w:pict w14:anchorId="3CF55148">
          <v:shape id="_x0000_s2116" type="#_x0000_t202" style="position:absolute;left:0;text-align:left;margin-left:-.1pt;margin-top:380.4pt;width:468.8pt;height:25.9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4A7FA3D" w14:textId="2660A628" w:rsidR="00E25F92" w:rsidRPr="00E25F92" w:rsidRDefault="00E25F92" w:rsidP="00E25F92">
                  <w:pPr>
                    <w:jc w:val="center"/>
                    <w:rPr>
                      <w:rFonts w:ascii="標楷體" w:eastAsia="標楷體" w:hAnsi="標楷體"/>
                    </w:rPr>
                  </w:pPr>
                  <w:r w:rsidRPr="00E25F92">
                    <w:rPr>
                      <w:rFonts w:ascii="標楷體" w:eastAsia="標楷體" w:hAnsi="標楷體" w:hint="eastAsia"/>
                    </w:rPr>
                    <w:t>圖4、PLWL模型架構</w:t>
                  </w:r>
                </w:p>
              </w:txbxContent>
            </v:textbox>
            <w10:wrap type="square"/>
          </v:shape>
        </w:pict>
      </w:r>
      <w:r w:rsidR="00E25F92">
        <w:rPr>
          <w:noProof/>
        </w:rPr>
        <w:drawing>
          <wp:anchor distT="0" distB="0" distL="114300" distR="114300" simplePos="0" relativeHeight="251645952" behindDoc="0" locked="0" layoutInCell="1" allowOverlap="1" wp14:anchorId="3339B7FD" wp14:editId="6A6B28ED">
            <wp:simplePos x="0" y="0"/>
            <wp:positionH relativeFrom="column">
              <wp:posOffset>-6985</wp:posOffset>
            </wp:positionH>
            <wp:positionV relativeFrom="paragraph">
              <wp:posOffset>-9525</wp:posOffset>
            </wp:positionV>
            <wp:extent cx="5977255" cy="4851400"/>
            <wp:effectExtent l="0" t="0" r="0" b="0"/>
            <wp:wrapSquare wrapText="bothSides"/>
            <wp:docPr id="1" name="圖片 1" descr="一張含有 文字, 圖表, 螢幕擷取畫面,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圖表, 螢幕擷取畫面, 平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5977255" cy="485140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77777777" w:rsidR="00C959E6" w:rsidRDefault="00000000" w:rsidP="00C959E6">
      <w:pPr>
        <w:jc w:val="both"/>
        <w:rPr>
          <w:rFonts w:eastAsia="標楷體"/>
        </w:rPr>
      </w:pPr>
      <w:r>
        <w:rPr>
          <w:noProof/>
        </w:rPr>
        <w:lastRenderedPageBreak/>
        <w:pict w14:anchorId="4A55642D">
          <v:shape id="_x0000_s2118" type="#_x0000_t202" style="position:absolute;left:0;text-align:left;margin-left:-.85pt;margin-top:264.15pt;width:469.8pt;height:25.9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AE4F24C" w14:textId="67845220" w:rsidR="00C959E6" w:rsidRPr="00C959E6" w:rsidRDefault="00C959E6" w:rsidP="00C959E6">
                  <w:pPr>
                    <w:jc w:val="center"/>
                    <w:rPr>
                      <w:rFonts w:ascii="標楷體" w:eastAsia="標楷體" w:hAnsi="標楷體"/>
                    </w:rPr>
                  </w:pPr>
                  <w:r w:rsidRPr="00C959E6">
                    <w:rPr>
                      <w:rFonts w:ascii="標楷體" w:eastAsia="標楷體" w:hAnsi="標楷體" w:hint="eastAsia"/>
                    </w:rPr>
                    <w:t>表5、帶有/不帶有過採樣的關鍵詞字典比較</w:t>
                  </w:r>
                </w:p>
              </w:txbxContent>
            </v:textbox>
            <w10:wrap type="square"/>
          </v:shape>
        </w:pict>
      </w:r>
      <w:r w:rsidR="00C959E6" w:rsidRPr="00CF427A">
        <w:rPr>
          <w:rFonts w:hint="eastAsia"/>
          <w:noProof/>
        </w:rPr>
        <w:drawing>
          <wp:anchor distT="0" distB="0" distL="114300" distR="114300" simplePos="0" relativeHeight="251654144" behindDoc="0" locked="0" layoutInCell="1" allowOverlap="1" wp14:anchorId="72CF4233" wp14:editId="51D5DB3C">
            <wp:simplePos x="0" y="0"/>
            <wp:positionH relativeFrom="column">
              <wp:posOffset>635</wp:posOffset>
            </wp:positionH>
            <wp:positionV relativeFrom="paragraph">
              <wp:posOffset>169545</wp:posOffset>
            </wp:positionV>
            <wp:extent cx="5974080" cy="3376930"/>
            <wp:effectExtent l="0" t="0" r="0" b="0"/>
            <wp:wrapSquare wrapText="bothSides"/>
            <wp:docPr id="11785696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4080" cy="337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9E6">
        <w:rPr>
          <w:rFonts w:eastAsia="標楷體"/>
        </w:rPr>
        <w:tab/>
      </w:r>
      <w:r w:rsidR="00316F0E" w:rsidRPr="00316F0E">
        <w:rPr>
          <w:rFonts w:eastAsia="標楷體" w:hint="eastAsia"/>
        </w:rPr>
        <w:t>我們將我們的模型與</w:t>
      </w:r>
      <w:r w:rsidR="00316F0E" w:rsidRPr="00316F0E">
        <w:rPr>
          <w:rFonts w:eastAsia="標楷體" w:hint="eastAsia"/>
        </w:rPr>
        <w:t>Contextual CNN</w:t>
      </w:r>
      <w:r w:rsidR="00316F0E" w:rsidRPr="00316F0E">
        <w:rPr>
          <w:rFonts w:eastAsia="標楷體"/>
        </w:rPr>
        <w:t>[</w:t>
      </w:r>
      <w:r w:rsidR="003E5733">
        <w:rPr>
          <w:rFonts w:eastAsia="標楷體"/>
        </w:rPr>
        <w:t>25</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SDM </w:t>
      </w:r>
      <w:r w:rsidR="00316F0E" w:rsidRPr="00316F0E">
        <w:rPr>
          <w:rFonts w:eastAsia="標楷體"/>
        </w:rPr>
        <w:t>[</w:t>
      </w:r>
      <w:r w:rsidR="003E5733">
        <w:rPr>
          <w:rFonts w:eastAsia="標楷體"/>
        </w:rPr>
        <w:t>53</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ContextBERT </w:t>
      </w:r>
      <w:r w:rsidR="00316F0E" w:rsidRPr="00316F0E">
        <w:rPr>
          <w:rFonts w:eastAsia="標楷體"/>
        </w:rPr>
        <w:t>[</w:t>
      </w:r>
      <w:r w:rsidR="003E5733">
        <w:rPr>
          <w:rFonts w:eastAsia="標楷體"/>
        </w:rPr>
        <w:t>24</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SISMO </w:t>
      </w:r>
      <w:r w:rsidR="00316F0E" w:rsidRPr="00316F0E">
        <w:rPr>
          <w:rFonts w:eastAsia="標楷體"/>
        </w:rPr>
        <w:t>[</w:t>
      </w:r>
      <w:r w:rsidR="003E5733">
        <w:rPr>
          <w:rFonts w:eastAsia="標楷體"/>
        </w:rPr>
        <w:t>26</w:t>
      </w:r>
      <w:r w:rsidR="00316F0E" w:rsidRPr="00316F0E">
        <w:rPr>
          <w:rFonts w:eastAsia="標楷體"/>
        </w:rPr>
        <w:t>]</w:t>
      </w:r>
      <w:r w:rsidR="00316F0E" w:rsidRPr="00316F0E">
        <w:rPr>
          <w:rFonts w:eastAsia="標楷體" w:hint="eastAsia"/>
        </w:rPr>
        <w:t>（進行了</w:t>
      </w:r>
      <w:r w:rsidR="00316F0E" w:rsidRPr="00316F0E">
        <w:rPr>
          <w:rFonts w:eastAsia="標楷體" w:hint="eastAsia"/>
        </w:rPr>
        <w:t>50</w:t>
      </w:r>
      <w:r w:rsidR="00316F0E" w:rsidRPr="00316F0E">
        <w:rPr>
          <w:rFonts w:eastAsia="標楷體" w:hint="eastAsia"/>
        </w:rPr>
        <w:t>次運行和</w:t>
      </w:r>
      <w:r w:rsidR="00316F0E" w:rsidRPr="00316F0E">
        <w:rPr>
          <w:rFonts w:eastAsia="標楷體" w:hint="eastAsia"/>
        </w:rPr>
        <w:t>10</w:t>
      </w:r>
      <w:r w:rsidR="00316F0E" w:rsidRPr="00316F0E">
        <w:rPr>
          <w:rFonts w:eastAsia="標楷體" w:hint="eastAsia"/>
        </w:rPr>
        <w:t>次運行的比較）以及</w:t>
      </w:r>
      <w:r w:rsidR="00316F0E" w:rsidRPr="00316F0E">
        <w:rPr>
          <w:rFonts w:eastAsia="標楷體" w:hint="eastAsia"/>
        </w:rPr>
        <w:t xml:space="preserve">SASI </w:t>
      </w:r>
      <w:r w:rsidR="00316F0E" w:rsidRPr="00316F0E">
        <w:rPr>
          <w:rFonts w:eastAsia="標楷體"/>
        </w:rPr>
        <w:t>[</w:t>
      </w:r>
      <w:r w:rsidR="003E5733">
        <w:rPr>
          <w:rFonts w:eastAsia="標楷體"/>
        </w:rPr>
        <w:t>27</w:t>
      </w:r>
      <w:r w:rsidR="00316F0E" w:rsidRPr="00316F0E">
        <w:rPr>
          <w:rFonts w:eastAsia="標楷體"/>
        </w:rPr>
        <w:t>]</w:t>
      </w:r>
      <w:r w:rsidR="00316F0E" w:rsidRPr="00316F0E">
        <w:rPr>
          <w:rFonts w:eastAsia="標楷體" w:hint="eastAsia"/>
        </w:rPr>
        <w:t>（進行了</w:t>
      </w:r>
      <w:r w:rsidR="00316F0E" w:rsidRPr="00316F0E">
        <w:rPr>
          <w:rFonts w:eastAsia="標楷體" w:hint="eastAsia"/>
        </w:rPr>
        <w:t>10</w:t>
      </w:r>
      <w:r w:rsidR="00316F0E" w:rsidRPr="00316F0E">
        <w:rPr>
          <w:rFonts w:eastAsia="標楷體" w:hint="eastAsia"/>
        </w:rPr>
        <w:t>次運行的比較）進行比較。結果如表</w:t>
      </w:r>
      <w:r w:rsidR="005055BD">
        <w:rPr>
          <w:rFonts w:eastAsia="標楷體" w:hint="eastAsia"/>
        </w:rPr>
        <w:t>4</w:t>
      </w:r>
      <w:r w:rsidR="00316F0E" w:rsidRPr="00316F0E">
        <w:rPr>
          <w:rFonts w:eastAsia="標楷體" w:hint="eastAsia"/>
        </w:rPr>
        <w:t>所示，無論是</w:t>
      </w:r>
      <w:r w:rsidR="00316F0E" w:rsidRPr="00316F0E">
        <w:rPr>
          <w:rFonts w:eastAsia="標楷體" w:hint="eastAsia"/>
        </w:rPr>
        <w:t>50</w:t>
      </w:r>
      <w:r w:rsidR="00316F0E" w:rsidRPr="00316F0E">
        <w:rPr>
          <w:rFonts w:eastAsia="標楷體" w:hint="eastAsia"/>
        </w:rPr>
        <w:t>次運行還是</w:t>
      </w:r>
      <w:r w:rsidR="00316F0E" w:rsidRPr="00316F0E">
        <w:rPr>
          <w:rFonts w:eastAsia="標楷體" w:hint="eastAsia"/>
        </w:rPr>
        <w:t>10</w:t>
      </w:r>
      <w:r w:rsidR="00316F0E" w:rsidRPr="00316F0E">
        <w:rPr>
          <w:rFonts w:eastAsia="標楷體" w:hint="eastAsia"/>
        </w:rPr>
        <w:t>次運行，</w:t>
      </w:r>
      <w:r w:rsidR="00316F0E" w:rsidRPr="00316F0E">
        <w:rPr>
          <w:rFonts w:eastAsia="標楷體" w:hint="eastAsia"/>
        </w:rPr>
        <w:t>PLWL</w:t>
      </w:r>
      <w:r w:rsidR="00316F0E" w:rsidRPr="00316F0E">
        <w:rPr>
          <w:rFonts w:eastAsia="標楷體" w:hint="eastAsia"/>
        </w:rPr>
        <w:t>與</w:t>
      </w:r>
      <w:r w:rsidR="00316F0E" w:rsidRPr="00316F0E">
        <w:rPr>
          <w:rFonts w:eastAsia="標楷體" w:hint="eastAsia"/>
        </w:rPr>
        <w:t>SMKD(s</w:t>
      </w:r>
      <w:r w:rsidR="00316F0E" w:rsidRPr="00316F0E">
        <w:rPr>
          <w:rFonts w:eastAsia="標楷體"/>
        </w:rPr>
        <w:t>uicide method keyword dictionary)</w:t>
      </w:r>
      <w:r w:rsidR="00316F0E" w:rsidRPr="00316F0E">
        <w:rPr>
          <w:rFonts w:eastAsia="標楷體" w:hint="eastAsia"/>
        </w:rPr>
        <w:t>字典達到了與先前工作相同的性能。</w:t>
      </w:r>
      <w:r w:rsidR="00316F0E" w:rsidRPr="00316F0E">
        <w:rPr>
          <w:rFonts w:eastAsia="標楷體" w:hint="eastAsia"/>
        </w:rPr>
        <w:t>PLWL</w:t>
      </w:r>
      <w:r w:rsidR="00316F0E" w:rsidRPr="00316F0E">
        <w:rPr>
          <w:rFonts w:eastAsia="標楷體" w:hint="eastAsia"/>
        </w:rPr>
        <w:t>（</w:t>
      </w:r>
      <w:r w:rsidR="00316F0E" w:rsidRPr="00316F0E">
        <w:rPr>
          <w:rFonts w:eastAsia="標楷體" w:hint="eastAsia"/>
        </w:rPr>
        <w:t>SMKD</w:t>
      </w:r>
      <w:r w:rsidR="00316F0E" w:rsidRPr="00316F0E">
        <w:rPr>
          <w:rFonts w:eastAsia="標楷體" w:hint="eastAsia"/>
        </w:rPr>
        <w:t>）可以通過增加</w:t>
      </w:r>
      <w:r w:rsidR="00316F0E" w:rsidRPr="00316F0E">
        <w:rPr>
          <w:rFonts w:eastAsia="標楷體" w:hint="eastAsia"/>
        </w:rPr>
        <w:t>GR</w:t>
      </w:r>
      <w:r w:rsidR="00316F0E" w:rsidRPr="00316F0E">
        <w:rPr>
          <w:rFonts w:eastAsia="標楷體" w:hint="eastAsia"/>
        </w:rPr>
        <w:t>來提高</w:t>
      </w:r>
      <w:r w:rsidR="00316F0E" w:rsidRPr="00316F0E">
        <w:rPr>
          <w:rFonts w:eastAsia="標楷體" w:hint="eastAsia"/>
        </w:rPr>
        <w:t>FScore</w:t>
      </w:r>
      <w:r w:rsidR="00316F0E" w:rsidRPr="00316F0E">
        <w:rPr>
          <w:rFonts w:eastAsia="標楷體" w:hint="eastAsia"/>
        </w:rPr>
        <w:t>。</w:t>
      </w:r>
    </w:p>
    <w:p w14:paraId="5AF5D232" w14:textId="77777777" w:rsidR="00C959E6" w:rsidRDefault="00C959E6" w:rsidP="00C959E6">
      <w:pPr>
        <w:jc w:val="both"/>
        <w:rPr>
          <w:rFonts w:eastAsia="標楷體"/>
        </w:rPr>
      </w:pPr>
      <w:r>
        <w:rPr>
          <w:rFonts w:eastAsia="標楷體"/>
        </w:rPr>
        <w:tab/>
      </w:r>
      <w:r w:rsidR="00316F0E" w:rsidRPr="00316F0E">
        <w:rPr>
          <w:rFonts w:eastAsia="標楷體" w:hint="eastAsia"/>
        </w:rPr>
        <w:t>表</w:t>
      </w:r>
      <w:r w:rsidR="00316F0E" w:rsidRPr="00316F0E">
        <w:rPr>
          <w:rFonts w:eastAsia="標楷體" w:hint="eastAsia"/>
        </w:rPr>
        <w:t>5</w:t>
      </w:r>
      <w:r w:rsidR="00316F0E" w:rsidRPr="00316F0E">
        <w:rPr>
          <w:rFonts w:eastAsia="標楷體" w:hint="eastAsia"/>
        </w:rPr>
        <w:t>顯示了具有不同關鍵詞字典的</w:t>
      </w:r>
      <w:r w:rsidR="00316F0E" w:rsidRPr="00316F0E">
        <w:rPr>
          <w:rFonts w:eastAsia="標楷體" w:hint="eastAsia"/>
        </w:rPr>
        <w:t>PLWL</w:t>
      </w:r>
      <w:r w:rsidR="00316F0E" w:rsidRPr="00316F0E">
        <w:rPr>
          <w:rFonts w:eastAsia="標楷體" w:hint="eastAsia"/>
        </w:rPr>
        <w:t>的性能，其在</w:t>
      </w:r>
      <w:r w:rsidR="00316F0E" w:rsidRPr="00316F0E">
        <w:rPr>
          <w:rFonts w:eastAsia="標楷體" w:hint="eastAsia"/>
        </w:rPr>
        <w:t>m</w:t>
      </w:r>
      <w:r w:rsidR="00316F0E" w:rsidRPr="00316F0E">
        <w:rPr>
          <w:rFonts w:eastAsia="標楷體"/>
        </w:rPr>
        <w:t xml:space="preserve">acro </w:t>
      </w:r>
      <w:r w:rsidR="00316F0E" w:rsidRPr="00316F0E">
        <w:rPr>
          <w:rFonts w:eastAsia="標楷體" w:hint="eastAsia"/>
        </w:rPr>
        <w:t>F1</w:t>
      </w:r>
      <w:r w:rsidR="00316F0E" w:rsidRPr="00316F0E">
        <w:rPr>
          <w:rFonts w:eastAsia="標楷體" w:hint="eastAsia"/>
        </w:rPr>
        <w:t>分數上至少比</w:t>
      </w:r>
      <w:r w:rsidR="00316F0E" w:rsidRPr="00316F0E">
        <w:rPr>
          <w:rFonts w:eastAsia="標楷體" w:hint="eastAsia"/>
        </w:rPr>
        <w:t>SISMO</w:t>
      </w:r>
      <w:r w:rsidR="00316F0E" w:rsidRPr="00316F0E">
        <w:rPr>
          <w:rFonts w:eastAsia="標楷體" w:hint="eastAsia"/>
        </w:rPr>
        <w:t>高出</w:t>
      </w:r>
      <w:r w:rsidR="00316F0E" w:rsidRPr="00316F0E">
        <w:rPr>
          <w:rFonts w:eastAsia="標楷體" w:hint="eastAsia"/>
        </w:rPr>
        <w:t>0.86%</w:t>
      </w:r>
      <w:r w:rsidR="00316F0E" w:rsidRPr="00316F0E">
        <w:rPr>
          <w:rFonts w:eastAsia="標楷體" w:hint="eastAsia"/>
        </w:rPr>
        <w:t>。</w:t>
      </w:r>
      <w:r w:rsidR="00316F0E" w:rsidRPr="00316F0E">
        <w:rPr>
          <w:rFonts w:eastAsia="標楷體" w:hint="eastAsia"/>
        </w:rPr>
        <w:t>PLWL (3ST)</w:t>
      </w:r>
      <w:r w:rsidR="00316F0E" w:rsidRPr="00316F0E">
        <w:rPr>
          <w:rFonts w:eastAsia="標楷體" w:hint="eastAsia"/>
        </w:rPr>
        <w:t>的性能優於</w:t>
      </w:r>
      <w:r w:rsidR="00316F0E" w:rsidRPr="00316F0E">
        <w:rPr>
          <w:rFonts w:eastAsia="標楷體" w:hint="eastAsia"/>
        </w:rPr>
        <w:t>PLWL (SMKD)</w:t>
      </w:r>
      <w:r w:rsidR="00316F0E" w:rsidRPr="00316F0E">
        <w:rPr>
          <w:rFonts w:eastAsia="標楷體" w:hint="eastAsia"/>
        </w:rPr>
        <w:t>，因為</w:t>
      </w:r>
      <w:r w:rsidR="00316F0E" w:rsidRPr="00316F0E">
        <w:rPr>
          <w:rFonts w:eastAsia="標楷體" w:hint="eastAsia"/>
        </w:rPr>
        <w:t>3ST</w:t>
      </w:r>
      <w:r w:rsidR="00316F0E" w:rsidRPr="00316F0E">
        <w:rPr>
          <w:rFonts w:eastAsia="標楷體" w:hint="eastAsia"/>
        </w:rPr>
        <w:t>是一個明確定義的自殺企圖詞典，而</w:t>
      </w:r>
      <w:r w:rsidR="00316F0E" w:rsidRPr="00316F0E">
        <w:rPr>
          <w:rFonts w:eastAsia="標楷體" w:hint="eastAsia"/>
        </w:rPr>
        <w:t>SMKD</w:t>
      </w:r>
      <w:r w:rsidR="00316F0E" w:rsidRPr="00316F0E">
        <w:rPr>
          <w:rFonts w:eastAsia="標楷體" w:hint="eastAsia"/>
        </w:rPr>
        <w:t>是一個自殺方法詞典。</w:t>
      </w:r>
      <w:r w:rsidR="00316F0E" w:rsidRPr="00316F0E">
        <w:rPr>
          <w:rFonts w:eastAsia="標楷體" w:hint="eastAsia"/>
        </w:rPr>
        <w:t>CKD</w:t>
      </w:r>
      <w:r w:rsidR="00316F0E" w:rsidRPr="00316F0E">
        <w:rPr>
          <w:rFonts w:eastAsia="標楷體" w:hint="eastAsia"/>
        </w:rPr>
        <w:t>結合了</w:t>
      </w:r>
      <w:r w:rsidR="00316F0E" w:rsidRPr="00316F0E">
        <w:rPr>
          <w:rFonts w:eastAsia="標楷體" w:hint="eastAsia"/>
        </w:rPr>
        <w:t>SMKD</w:t>
      </w:r>
      <w:r w:rsidR="00316F0E" w:rsidRPr="00316F0E">
        <w:rPr>
          <w:rFonts w:eastAsia="標楷體" w:hint="eastAsia"/>
        </w:rPr>
        <w:t>和</w:t>
      </w:r>
      <w:r w:rsidR="00316F0E" w:rsidRPr="00316F0E">
        <w:rPr>
          <w:rFonts w:eastAsia="標楷體" w:hint="eastAsia"/>
        </w:rPr>
        <w:t>3ST</w:t>
      </w:r>
      <w:r w:rsidR="00316F0E" w:rsidRPr="00316F0E">
        <w:rPr>
          <w:rFonts w:eastAsia="標楷體" w:hint="eastAsia"/>
        </w:rPr>
        <w:t>的優勢，表現最佳。</w:t>
      </w:r>
    </w:p>
    <w:p w14:paraId="536C4F37" w14:textId="6D67B164" w:rsidR="00C959E6" w:rsidRPr="005A47CF" w:rsidRDefault="00C959E6" w:rsidP="005A47CF">
      <w:pPr>
        <w:spacing w:afterLines="50" w:after="180"/>
        <w:jc w:val="both"/>
        <w:rPr>
          <w:rFonts w:eastAsia="標楷體"/>
        </w:rPr>
      </w:pPr>
      <w:r>
        <w:rPr>
          <w:rFonts w:eastAsia="標楷體"/>
        </w:rPr>
        <w:tab/>
      </w:r>
      <w:r w:rsidR="00316F0E" w:rsidRPr="00316F0E">
        <w:rPr>
          <w:rFonts w:eastAsia="標楷體" w:hint="eastAsia"/>
        </w:rPr>
        <w:t>由於</w:t>
      </w:r>
      <w:r w:rsidR="00316F0E" w:rsidRPr="00316F0E">
        <w:rPr>
          <w:rFonts w:eastAsia="標楷體" w:hint="eastAsia"/>
        </w:rPr>
        <w:t>AT</w:t>
      </w:r>
      <w:r w:rsidR="00316F0E" w:rsidRPr="00316F0E">
        <w:rPr>
          <w:rFonts w:eastAsia="標楷體" w:hint="eastAsia"/>
        </w:rPr>
        <w:t>用戶的數量僅占總用戶數的</w:t>
      </w:r>
      <w:r w:rsidR="00316F0E" w:rsidRPr="00316F0E">
        <w:rPr>
          <w:rFonts w:eastAsia="標楷體" w:hint="eastAsia"/>
        </w:rPr>
        <w:t>9</w:t>
      </w:r>
      <w:r w:rsidR="00316F0E" w:rsidRPr="00316F0E">
        <w:rPr>
          <w:rFonts w:eastAsia="標楷體" w:hint="eastAsia"/>
        </w:rPr>
        <w:t>％，我們對</w:t>
      </w:r>
      <w:r w:rsidR="00316F0E" w:rsidRPr="00316F0E">
        <w:rPr>
          <w:rFonts w:eastAsia="標楷體" w:hint="eastAsia"/>
        </w:rPr>
        <w:t>AT</w:t>
      </w:r>
      <w:r w:rsidR="00316F0E" w:rsidRPr="00316F0E">
        <w:rPr>
          <w:rFonts w:eastAsia="標楷體" w:hint="eastAsia"/>
        </w:rPr>
        <w:t>用戶進行了</w:t>
      </w:r>
      <w:r w:rsidR="00316F0E" w:rsidRPr="00316F0E">
        <w:rPr>
          <w:rFonts w:eastAsia="標楷體" w:hint="eastAsia"/>
        </w:rPr>
        <w:t>10</w:t>
      </w:r>
      <w:r w:rsidR="00316F0E" w:rsidRPr="00316F0E">
        <w:rPr>
          <w:rFonts w:eastAsia="標楷體" w:hint="eastAsia"/>
        </w:rPr>
        <w:t>％的過採樣，以減少數據不平衡的程度。請注意，只有</w:t>
      </w:r>
      <w:r w:rsidR="00316F0E" w:rsidRPr="00316F0E">
        <w:rPr>
          <w:rFonts w:eastAsia="標楷體" w:hint="eastAsia"/>
        </w:rPr>
        <w:t>AT</w:t>
      </w:r>
      <w:r w:rsidR="00316F0E" w:rsidRPr="00316F0E">
        <w:rPr>
          <w:rFonts w:eastAsia="標楷體" w:hint="eastAsia"/>
        </w:rPr>
        <w:t>用戶被過採樣，因為其他標</w:t>
      </w:r>
      <w:r w:rsidR="00B57E06">
        <w:rPr>
          <w:rFonts w:eastAsia="標楷體" w:hint="eastAsia"/>
        </w:rPr>
        <w:t>籤</w:t>
      </w:r>
      <w:r w:rsidR="00316F0E" w:rsidRPr="00316F0E">
        <w:rPr>
          <w:rFonts w:eastAsia="標楷體" w:hint="eastAsia"/>
        </w:rPr>
        <w:t>相對平衡。如表</w:t>
      </w:r>
      <w:r w:rsidR="00316F0E" w:rsidRPr="00316F0E">
        <w:rPr>
          <w:rFonts w:eastAsia="標楷體" w:hint="eastAsia"/>
        </w:rPr>
        <w:t>5</w:t>
      </w:r>
      <w:r w:rsidR="00316F0E" w:rsidRPr="00316F0E">
        <w:rPr>
          <w:rFonts w:eastAsia="標楷體" w:hint="eastAsia"/>
        </w:rPr>
        <w:t>所示，過採樣方法使</w:t>
      </w:r>
      <w:r w:rsidR="00316F0E" w:rsidRPr="00316F0E">
        <w:rPr>
          <w:rFonts w:eastAsia="標楷體" w:hint="eastAsia"/>
        </w:rPr>
        <w:t>PLWL</w:t>
      </w:r>
      <w:r w:rsidR="00316F0E" w:rsidRPr="00316F0E">
        <w:rPr>
          <w:rFonts w:eastAsia="標楷體" w:hint="eastAsia"/>
        </w:rPr>
        <w:t>的性能提高了近</w:t>
      </w:r>
      <w:r w:rsidR="00316F0E" w:rsidRPr="00316F0E">
        <w:rPr>
          <w:rFonts w:eastAsia="標楷體" w:hint="eastAsia"/>
        </w:rPr>
        <w:t>1</w:t>
      </w:r>
      <w:r w:rsidR="00316F0E" w:rsidRPr="00316F0E">
        <w:rPr>
          <w:rFonts w:eastAsia="標楷體" w:hint="eastAsia"/>
        </w:rPr>
        <w:t>％。總之，具有對</w:t>
      </w:r>
      <w:r w:rsidR="00316F0E" w:rsidRPr="00316F0E">
        <w:rPr>
          <w:rFonts w:eastAsia="標楷體" w:hint="eastAsia"/>
        </w:rPr>
        <w:t>AT</w:t>
      </w:r>
      <w:r w:rsidR="00316F0E" w:rsidRPr="00316F0E">
        <w:rPr>
          <w:rFonts w:eastAsia="標楷體" w:hint="eastAsia"/>
        </w:rPr>
        <w:t>進行</w:t>
      </w:r>
      <w:r w:rsidR="00316F0E" w:rsidRPr="00316F0E">
        <w:rPr>
          <w:rFonts w:eastAsia="標楷體" w:hint="eastAsia"/>
        </w:rPr>
        <w:t>10%</w:t>
      </w:r>
      <w:r w:rsidR="00316F0E" w:rsidRPr="00316F0E">
        <w:rPr>
          <w:rFonts w:eastAsia="標楷體" w:hint="eastAsia"/>
        </w:rPr>
        <w:t>過採樣的</w:t>
      </w:r>
      <w:r w:rsidR="00316F0E" w:rsidRPr="00316F0E">
        <w:rPr>
          <w:rFonts w:eastAsia="標楷體" w:hint="eastAsia"/>
        </w:rPr>
        <w:t>PLWL</w:t>
      </w:r>
      <w:r w:rsidR="00316F0E" w:rsidRPr="00316F0E">
        <w:rPr>
          <w:rFonts w:eastAsia="標楷體" w:hint="eastAsia"/>
        </w:rPr>
        <w:t>（</w:t>
      </w:r>
      <w:r w:rsidR="00316F0E" w:rsidRPr="00316F0E">
        <w:rPr>
          <w:rFonts w:eastAsia="標楷體" w:hint="eastAsia"/>
        </w:rPr>
        <w:t>CKD</w:t>
      </w:r>
      <w:r w:rsidR="00316F0E" w:rsidRPr="00316F0E">
        <w:rPr>
          <w:rFonts w:eastAsia="標楷體" w:hint="eastAsia"/>
        </w:rPr>
        <w:t>）獲得了</w:t>
      </w:r>
      <w:r w:rsidR="00316F0E" w:rsidRPr="00316F0E">
        <w:rPr>
          <w:rFonts w:eastAsia="標楷體" w:hint="eastAsia"/>
        </w:rPr>
        <w:t>0.4203</w:t>
      </w:r>
      <w:r w:rsidR="00316F0E" w:rsidRPr="00316F0E">
        <w:rPr>
          <w:rFonts w:eastAsia="標楷體" w:hint="eastAsia"/>
        </w:rPr>
        <w:t>的</w:t>
      </w:r>
      <w:r w:rsidR="00316F0E" w:rsidRPr="00316F0E">
        <w:rPr>
          <w:rFonts w:eastAsia="標楷體" w:hint="eastAsia"/>
        </w:rPr>
        <w:t>m</w:t>
      </w:r>
      <w:r w:rsidR="00316F0E" w:rsidRPr="00316F0E">
        <w:rPr>
          <w:rFonts w:eastAsia="標楷體"/>
        </w:rPr>
        <w:t xml:space="preserve">acro </w:t>
      </w:r>
      <w:r w:rsidR="00316F0E" w:rsidRPr="00316F0E">
        <w:rPr>
          <w:rFonts w:eastAsia="標楷體" w:hint="eastAsia"/>
        </w:rPr>
        <w:t>F1</w:t>
      </w:r>
      <w:r w:rsidR="00316F0E" w:rsidRPr="00316F0E">
        <w:rPr>
          <w:rFonts w:eastAsia="標楷體" w:hint="eastAsia"/>
        </w:rPr>
        <w:t>分數，這是最佳結果。</w:t>
      </w:r>
    </w:p>
    <w:p w14:paraId="34398220" w14:textId="4B5D0891" w:rsidR="00494183" w:rsidRPr="00E73369" w:rsidRDefault="00EB734E" w:rsidP="005A47CF">
      <w:pPr>
        <w:widowControl/>
        <w:spacing w:afterLines="50" w:after="180"/>
        <w:rPr>
          <w:rFonts w:eastAsia="標楷體"/>
          <w:b/>
        </w:rPr>
      </w:pPr>
      <w:r w:rsidRPr="00E73369">
        <w:rPr>
          <w:rFonts w:eastAsia="標楷體"/>
          <w:b/>
          <w:u w:val="single"/>
        </w:rPr>
        <w:t>問答網站</w:t>
      </w:r>
      <w:r w:rsidR="00494183" w:rsidRPr="00E73369">
        <w:rPr>
          <w:rFonts w:eastAsia="標楷體"/>
          <w:b/>
          <w:u w:val="single"/>
        </w:rPr>
        <w:t>之成果報告</w:t>
      </w:r>
      <w:r w:rsidR="00494183" w:rsidRPr="00E73369">
        <w:rPr>
          <w:rFonts w:eastAsia="標楷體"/>
          <w:b/>
        </w:rPr>
        <w:t>：</w:t>
      </w:r>
      <w:r w:rsidR="00FE7519" w:rsidRPr="00E73369">
        <w:rPr>
          <w:rFonts w:eastAsia="標楷體"/>
          <w:b/>
          <w:kern w:val="0"/>
        </w:rPr>
        <w:t>透過整合對話歷史和輔導者特徵進行情緒輔導對話的策略預測</w:t>
      </w:r>
    </w:p>
    <w:p w14:paraId="1D41CCF6" w14:textId="4513C9C7"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01816989" w14:textId="5A6F1CA5" w:rsidR="009B2BBD" w:rsidRPr="00E73369" w:rsidRDefault="009B2BBD" w:rsidP="009B2BBD">
      <w:pPr>
        <w:jc w:val="both"/>
        <w:rPr>
          <w:rFonts w:eastAsia="標楷體"/>
        </w:rPr>
      </w:pPr>
      <w:r w:rsidRPr="00E73369">
        <w:rPr>
          <w:rFonts w:eastAsia="標楷體"/>
          <w:b/>
          <w:bCs/>
        </w:rPr>
        <w:tab/>
      </w:r>
      <w:r w:rsidRPr="00E73369">
        <w:rPr>
          <w:rFonts w:eastAsia="標楷體"/>
        </w:rPr>
        <w:t>世界上大約</w:t>
      </w:r>
      <w:r w:rsidRPr="00E73369">
        <w:rPr>
          <w:rFonts w:eastAsia="標楷體"/>
        </w:rPr>
        <w:t xml:space="preserve"> 20% </w:t>
      </w:r>
      <w:r w:rsidRPr="00E73369">
        <w:rPr>
          <w:rFonts w:eastAsia="標楷體"/>
        </w:rPr>
        <w:t>的人口患有心理健康疾病。然而由於心理衛生相關專業人員的普遍短缺，如何有效地獲得心理健康輔導（如諮商或心理治療）仍是一項全球性挑戰</w:t>
      </w:r>
      <w:r w:rsidRPr="00E73369">
        <w:rPr>
          <w:rFonts w:eastAsia="標楷體"/>
        </w:rPr>
        <w:t xml:space="preserve"> [</w:t>
      </w:r>
      <w:r w:rsidR="003E5733">
        <w:rPr>
          <w:rFonts w:eastAsia="標楷體"/>
        </w:rPr>
        <w:t>54</w:t>
      </w:r>
      <w:r w:rsidRPr="00E73369">
        <w:rPr>
          <w:rFonts w:eastAsia="標楷體"/>
        </w:rPr>
        <w:t>]</w:t>
      </w:r>
      <w:r w:rsidRPr="00E73369">
        <w:rPr>
          <w:rFonts w:eastAsia="標楷體"/>
        </w:rPr>
        <w:t>。隨著科技的快速發展，透過聊天機器人提供心理健康輔導的解決方案被提出，希望能夠增加心理健康服務的可及性並減少心理治療師的工作量。</w:t>
      </w:r>
    </w:p>
    <w:p w14:paraId="5CBA4B44" w14:textId="7135FF4F" w:rsidR="009B2BBD" w:rsidRPr="00E73369" w:rsidRDefault="009B2BBD" w:rsidP="009B2BBD">
      <w:pPr>
        <w:jc w:val="both"/>
        <w:rPr>
          <w:rFonts w:eastAsia="標楷體"/>
        </w:rPr>
      </w:pPr>
      <w:r w:rsidRPr="00E73369">
        <w:rPr>
          <w:rFonts w:eastAsia="標楷體"/>
        </w:rPr>
        <w:tab/>
      </w:r>
      <w:r w:rsidRPr="00E73369">
        <w:rPr>
          <w:rFonts w:eastAsia="標楷體"/>
        </w:rPr>
        <w:t>近年來，越來越多的研究聚焦在這類聊天機器人在提供心理健康輔導時應該考慮哪些社交技能或心理治療策略。</w:t>
      </w:r>
      <w:r w:rsidRPr="00E73369">
        <w:rPr>
          <w:rFonts w:eastAsia="標楷體"/>
        </w:rPr>
        <w:t>[</w:t>
      </w:r>
      <w:r w:rsidR="00A85A3D">
        <w:rPr>
          <w:rFonts w:eastAsia="標楷體"/>
        </w:rPr>
        <w:t>36</w:t>
      </w:r>
      <w:r w:rsidRPr="00E73369">
        <w:rPr>
          <w:rFonts w:eastAsia="標楷體"/>
        </w:rPr>
        <w:t xml:space="preserve">] </w:t>
      </w:r>
      <w:r w:rsidRPr="00E73369">
        <w:rPr>
          <w:rFonts w:eastAsia="標楷體"/>
        </w:rPr>
        <w:t>提出了</w:t>
      </w:r>
      <w:r w:rsidRPr="00E73369">
        <w:rPr>
          <w:rFonts w:eastAsia="標楷體"/>
        </w:rPr>
        <w:t>Emotional Support Conversation</w:t>
      </w:r>
      <w:r w:rsidRPr="00E73369">
        <w:rPr>
          <w:rFonts w:eastAsia="標楷體"/>
        </w:rPr>
        <w:t>的框架，包含了數種基於</w:t>
      </w:r>
      <w:r w:rsidRPr="00E73369">
        <w:rPr>
          <w:rFonts w:eastAsia="標楷體"/>
        </w:rPr>
        <w:t>Helping Skill Theory</w:t>
      </w:r>
      <w:r w:rsidRPr="00E73369">
        <w:rPr>
          <w:rFonts w:eastAsia="標楷體"/>
        </w:rPr>
        <w:t>的情緒輔導策略。該研究還發現使用情緒輔導策略能夠更好地安慰患者，並表明在正確的時間使用情緒輔導策略對於找出患者的問題至關重要。儘管情緒輔導策略的重要性已經得到了證明，但如何在對話中適當</w:t>
      </w:r>
      <w:r w:rsidRPr="00E73369">
        <w:rPr>
          <w:rFonts w:eastAsia="標楷體"/>
        </w:rPr>
        <w:lastRenderedPageBreak/>
        <w:t>地使用這些策略仍然是一個很大的挑戰。為了解決這個問題，我們的目標是引入深度學習技術來幫助我們決定在對話中該使用何種情緒輔導策略。並期望通過這項任務，協助輔導者根據建議的情緒輔導策略在不同時間提供適當的回應，從而有效地提供心理健康輔導。</w:t>
      </w:r>
    </w:p>
    <w:p w14:paraId="05094D04" w14:textId="627886FE" w:rsidR="00D134AB" w:rsidRPr="00E73369" w:rsidRDefault="00494183" w:rsidP="00D17D27">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010DAF92" w14:textId="77F23A6D" w:rsidR="002D3A37" w:rsidRPr="00E73369" w:rsidRDefault="00000000" w:rsidP="00C36F9B">
      <w:pPr>
        <w:ind w:firstLine="480"/>
        <w:jc w:val="both"/>
        <w:rPr>
          <w:rFonts w:eastAsia="標楷體"/>
        </w:rPr>
      </w:pPr>
      <w:r>
        <w:rPr>
          <w:noProof/>
        </w:rPr>
        <w:pict w14:anchorId="1A3E436F">
          <v:shape id="_x0000_s2083" type="#_x0000_t202" style="position:absolute;left:0;text-align:left;margin-left:-10.2pt;margin-top:447.15pt;width:480.65pt;height:25.2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EDEC7A9" w14:textId="5B705924" w:rsidR="003A4C19" w:rsidRPr="003A4C19" w:rsidRDefault="003A4C19" w:rsidP="00C959E6">
                  <w:pPr>
                    <w:jc w:val="center"/>
                    <w:rPr>
                      <w:rFonts w:ascii="標楷體" w:eastAsia="標楷體" w:hAnsi="標楷體"/>
                    </w:rPr>
                  </w:pPr>
                  <w:r w:rsidRPr="003A4C19">
                    <w:rPr>
                      <w:rFonts w:ascii="標楷體" w:eastAsia="標楷體" w:hAnsi="標楷體" w:hint="eastAsia"/>
                    </w:rPr>
                    <w:t>圖5、情緒輔導對話</w:t>
                  </w:r>
                </w:p>
              </w:txbxContent>
            </v:textbox>
            <w10:wrap type="square"/>
          </v:shape>
        </w:pict>
      </w:r>
      <w:r w:rsidR="00C959E6" w:rsidRPr="00366053">
        <w:rPr>
          <w:rFonts w:eastAsia="標楷體"/>
          <w:noProof/>
        </w:rPr>
        <w:drawing>
          <wp:anchor distT="0" distB="0" distL="114300" distR="114300" simplePos="0" relativeHeight="251650048" behindDoc="0" locked="0" layoutInCell="1" allowOverlap="1" wp14:anchorId="1280B2DC" wp14:editId="548E6B18">
            <wp:simplePos x="0" y="0"/>
            <wp:positionH relativeFrom="column">
              <wp:posOffset>-6985</wp:posOffset>
            </wp:positionH>
            <wp:positionV relativeFrom="paragraph">
              <wp:posOffset>2203450</wp:posOffset>
            </wp:positionV>
            <wp:extent cx="5974080" cy="3413760"/>
            <wp:effectExtent l="0" t="0" r="0" b="0"/>
            <wp:wrapSquare wrapText="bothSides"/>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4080" cy="3413760"/>
                    </a:xfrm>
                    <a:prstGeom prst="rect">
                      <a:avLst/>
                    </a:prstGeom>
                  </pic:spPr>
                </pic:pic>
              </a:graphicData>
            </a:graphic>
            <wp14:sizeRelH relativeFrom="margin">
              <wp14:pctWidth>0</wp14:pctWidth>
            </wp14:sizeRelH>
            <wp14:sizeRelV relativeFrom="margin">
              <wp14:pctHeight>0</wp14:pctHeight>
            </wp14:sizeRelV>
          </wp:anchor>
        </w:drawing>
      </w:r>
      <w:r w:rsidR="009B2BBD" w:rsidRPr="00E73369">
        <w:rPr>
          <w:rFonts w:eastAsia="標楷體"/>
        </w:rPr>
        <w:t>在我們的任務中，我們旨在透過深度學習方法來預測情緒輔導對話期間所使用的情緒輔導策略。如</w:t>
      </w:r>
      <w:r w:rsidR="003A4C19">
        <w:rPr>
          <w:rFonts w:eastAsia="標楷體" w:hint="eastAsia"/>
        </w:rPr>
        <w:t>圖</w:t>
      </w:r>
      <w:r w:rsidR="003A4C19">
        <w:rPr>
          <w:rFonts w:eastAsia="標楷體" w:hint="eastAsia"/>
        </w:rPr>
        <w:t>5</w:t>
      </w:r>
      <w:r w:rsidR="009B2BBD" w:rsidRPr="00E73369">
        <w:rPr>
          <w:rFonts w:eastAsia="標楷體"/>
        </w:rPr>
        <w:t>所示，我們從情緒輔導對話的對話歷史</w:t>
      </w:r>
      <w:r w:rsidR="009B2BBD" w:rsidRPr="00E73369">
        <w:rPr>
          <w:rFonts w:eastAsia="標楷體"/>
        </w:rPr>
        <w:t>(Dialogue History)</w:t>
      </w:r>
      <w:r w:rsidR="009B2BBD" w:rsidRPr="00E73369">
        <w:rPr>
          <w:rFonts w:eastAsia="標楷體"/>
        </w:rPr>
        <w:t>中提取對話片段</w:t>
      </w:r>
      <w:r w:rsidR="009B2BBD" w:rsidRPr="00E73369">
        <w:rPr>
          <w:rFonts w:eastAsia="標楷體"/>
        </w:rPr>
        <w:t>(Dialogue Fragment)</w:t>
      </w:r>
      <w:r w:rsidR="009B2BBD" w:rsidRPr="00E73369">
        <w:rPr>
          <w:rFonts w:eastAsia="標楷體"/>
        </w:rPr>
        <w:t>來進行預測。其中對話片段所包含的話語數量由滑動窗口</w:t>
      </w:r>
      <w:r w:rsidR="009B2BBD" w:rsidRPr="00E73369">
        <w:rPr>
          <w:rFonts w:eastAsia="標楷體"/>
        </w:rPr>
        <w:t>(Sliding Window)</w:t>
      </w:r>
      <w:r w:rsidR="009B2BBD" w:rsidRPr="00E73369">
        <w:rPr>
          <w:rFonts w:eastAsia="標楷體"/>
        </w:rPr>
        <w:t>的大小決定，並作為研究預測性能的參數來進行調整，並且</w:t>
      </w:r>
      <w:r w:rsidR="009B2BBD" w:rsidRPr="00E73369">
        <w:rPr>
          <w:rFonts w:eastAsia="標楷體"/>
        </w:rPr>
        <w:t>每個對話片段都會有一個對應的情緒輔導策略。我們根據這些對話片段來預測相應的情緒輔導策略，並將其表述為一個多分類的問題</w:t>
      </w:r>
      <w:r w:rsidR="00C36F9B" w:rsidRPr="00E73369">
        <w:rPr>
          <w:rFonts w:eastAsia="標楷體"/>
        </w:rPr>
        <w:t>。</w:t>
      </w:r>
      <w:r w:rsidR="00C36F9B" w:rsidRPr="00E73369">
        <w:rPr>
          <w:rFonts w:eastAsia="標楷體"/>
        </w:rPr>
        <w:tab/>
        <w:t xml:space="preserve"> </w:t>
      </w:r>
    </w:p>
    <w:p w14:paraId="5B19038A" w14:textId="14CCE63F" w:rsidR="009B2BBD" w:rsidRPr="00E73369" w:rsidRDefault="009B2BBD" w:rsidP="00C36F9B">
      <w:pPr>
        <w:ind w:firstLine="480"/>
        <w:jc w:val="both"/>
        <w:rPr>
          <w:rFonts w:eastAsia="標楷體"/>
        </w:rPr>
      </w:pPr>
      <w:r w:rsidRPr="00E73369">
        <w:rPr>
          <w:rFonts w:eastAsia="標楷體"/>
        </w:rPr>
        <w:t>為此我們提出了一種基於深度學習的方法來解決這個問題。除了對話片段所包含的資訊外，我們進一步從情緒輔導對話中提取三個與輔導者相關的特徵，以提高模型預測的準確性。如</w:t>
      </w:r>
      <w:r w:rsidR="003A4C19">
        <w:rPr>
          <w:rFonts w:eastAsia="標楷體" w:hint="eastAsia"/>
        </w:rPr>
        <w:t>圖</w:t>
      </w:r>
      <w:r w:rsidR="003A4C19">
        <w:rPr>
          <w:rFonts w:eastAsia="標楷體" w:hint="eastAsia"/>
        </w:rPr>
        <w:t>6</w:t>
      </w:r>
      <w:r w:rsidRPr="00E73369">
        <w:rPr>
          <w:rFonts w:eastAsia="標楷體"/>
        </w:rPr>
        <w:t>所示，我們的模型主要由兩個部分所組成：</w:t>
      </w:r>
      <w:r w:rsidRPr="00E73369">
        <w:rPr>
          <w:rFonts w:eastAsia="標楷體"/>
        </w:rPr>
        <w:t>(1) Utterance Encoder</w:t>
      </w:r>
      <w:r w:rsidRPr="00E73369">
        <w:rPr>
          <w:rFonts w:eastAsia="標楷體"/>
        </w:rPr>
        <w:t>，它學習由連續話語所組成的對話片段的表徵。</w:t>
      </w:r>
      <w:r w:rsidRPr="00E73369">
        <w:rPr>
          <w:rFonts w:eastAsia="標楷體"/>
        </w:rPr>
        <w:t>(2) Structure Encoder</w:t>
      </w:r>
      <w:r w:rsidRPr="00E73369">
        <w:rPr>
          <w:rFonts w:eastAsia="標楷體"/>
        </w:rPr>
        <w:t>，它學習情緒輔導對話中與輔導者相關的表徵，其中包含三個特徵：</w:t>
      </w:r>
      <w:r w:rsidRPr="00E73369">
        <w:rPr>
          <w:rFonts w:eastAsia="標楷體"/>
        </w:rPr>
        <w:t>Strategy Feature</w:t>
      </w:r>
      <w:r w:rsidRPr="00E73369">
        <w:rPr>
          <w:rFonts w:eastAsia="標楷體"/>
        </w:rPr>
        <w:t>、</w:t>
      </w:r>
      <w:r w:rsidRPr="00E73369">
        <w:rPr>
          <w:rFonts w:eastAsia="標楷體"/>
        </w:rPr>
        <w:t>Orientation Feature</w:t>
      </w:r>
      <w:r w:rsidRPr="00E73369">
        <w:rPr>
          <w:rFonts w:eastAsia="標楷體"/>
        </w:rPr>
        <w:t>和</w:t>
      </w:r>
      <w:r w:rsidRPr="00E73369">
        <w:rPr>
          <w:rFonts w:eastAsia="標楷體"/>
        </w:rPr>
        <w:t>Position Feature</w:t>
      </w:r>
      <w:r w:rsidRPr="00E73369">
        <w:rPr>
          <w:rFonts w:eastAsia="標楷體"/>
        </w:rPr>
        <w:t>。我們將兩者學習到的表徵合併，並用於預測之後對話應該使用的情緒輔導策略。</w:t>
      </w:r>
    </w:p>
    <w:p w14:paraId="63A00AFD" w14:textId="0FA5177B" w:rsidR="00C36F9B" w:rsidRDefault="00C959E6" w:rsidP="00C36F9B">
      <w:pPr>
        <w:spacing w:beforeLines="50" w:before="180" w:afterLines="50" w:after="180"/>
        <w:jc w:val="both"/>
        <w:rPr>
          <w:rFonts w:eastAsia="標楷體"/>
          <w:b/>
          <w:u w:val="single"/>
        </w:rPr>
      </w:pPr>
      <w:r w:rsidRPr="00C959E6">
        <w:rPr>
          <w:rFonts w:hint="eastAsia"/>
          <w:noProof/>
        </w:rPr>
        <w:lastRenderedPageBreak/>
        <w:drawing>
          <wp:anchor distT="0" distB="0" distL="114300" distR="114300" simplePos="0" relativeHeight="251655168" behindDoc="0" locked="0" layoutInCell="1" allowOverlap="1" wp14:anchorId="434CDA0D" wp14:editId="70CC8F4D">
            <wp:simplePos x="0" y="0"/>
            <wp:positionH relativeFrom="column">
              <wp:posOffset>-6985</wp:posOffset>
            </wp:positionH>
            <wp:positionV relativeFrom="paragraph">
              <wp:posOffset>4634865</wp:posOffset>
            </wp:positionV>
            <wp:extent cx="5974080" cy="2663190"/>
            <wp:effectExtent l="0" t="0" r="0" b="0"/>
            <wp:wrapSquare wrapText="bothSides"/>
            <wp:docPr id="155571047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408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6BFBB8C8">
          <v:shape id="_x0000_s2119" type="#_x0000_t202" style="position:absolute;left:0;text-align:left;margin-left:.4pt;margin-top:334.65pt;width:469.85pt;height:25.2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119;mso-fit-shape-to-text:t">
              <w:txbxContent>
                <w:p w14:paraId="441BA5A0" w14:textId="3A8B73C3" w:rsidR="00C959E6" w:rsidRPr="00C959E6" w:rsidRDefault="00C959E6" w:rsidP="00C959E6">
                  <w:pPr>
                    <w:jc w:val="center"/>
                    <w:rPr>
                      <w:rFonts w:ascii="標楷體" w:eastAsia="標楷體" w:hAnsi="標楷體"/>
                    </w:rPr>
                  </w:pPr>
                  <w:r w:rsidRPr="00C959E6">
                    <w:rPr>
                      <w:rFonts w:ascii="標楷體" w:eastAsia="標楷體" w:hAnsi="標楷體" w:hint="eastAsia"/>
                    </w:rPr>
                    <w:t>表6、不同滑動窗口大小對模型性能的影響</w:t>
                  </w:r>
                </w:p>
              </w:txbxContent>
            </v:textbox>
            <w10:wrap type="square"/>
          </v:shape>
        </w:pict>
      </w:r>
      <w:r w:rsidR="00000000">
        <w:rPr>
          <w:noProof/>
        </w:rPr>
        <w:pict w14:anchorId="2A00016F">
          <v:shape id="_x0000_s2084" type="#_x0000_t202" style="position:absolute;left:0;text-align:left;margin-left:-.85pt;margin-top:260.7pt;width:468.65pt;height:25.2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80A9D1E" w14:textId="1FF59795" w:rsidR="003A4C19" w:rsidRPr="003A4C19" w:rsidRDefault="003A4C19" w:rsidP="003A4C19">
                  <w:pPr>
                    <w:jc w:val="center"/>
                    <w:rPr>
                      <w:rFonts w:ascii="標楷體" w:eastAsia="標楷體" w:hAnsi="標楷體"/>
                    </w:rPr>
                  </w:pPr>
                  <w:r w:rsidRPr="003A4C19">
                    <w:rPr>
                      <w:rFonts w:ascii="標楷體" w:eastAsia="標楷體" w:hAnsi="標楷體" w:hint="eastAsia"/>
                    </w:rPr>
                    <w:t>圖6、模型架構</w:t>
                  </w:r>
                </w:p>
              </w:txbxContent>
            </v:textbox>
            <w10:wrap type="square"/>
          </v:shape>
        </w:pict>
      </w:r>
      <w:r w:rsidRPr="00366053">
        <w:rPr>
          <w:rFonts w:eastAsia="標楷體"/>
          <w:noProof/>
        </w:rPr>
        <w:drawing>
          <wp:anchor distT="0" distB="0" distL="114300" distR="114300" simplePos="0" relativeHeight="251652096" behindDoc="0" locked="0" layoutInCell="1" allowOverlap="1" wp14:anchorId="2DB59E44" wp14:editId="0C5CB617">
            <wp:simplePos x="0" y="0"/>
            <wp:positionH relativeFrom="column">
              <wp:posOffset>635</wp:posOffset>
            </wp:positionH>
            <wp:positionV relativeFrom="paragraph">
              <wp:posOffset>-219075</wp:posOffset>
            </wp:positionV>
            <wp:extent cx="5974080" cy="3511550"/>
            <wp:effectExtent l="0" t="0" r="0" b="0"/>
            <wp:wrapSquare wrapText="bothSides"/>
            <wp:docPr id="1376584046" name="圖片 1376584046"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4046" name="圖片 1376584046" descr="一張含有 文字, 螢幕擷取畫面, 軟體, 多媒體軟體 的圖片&#10;&#10;自動產生的描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4080" cy="351155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實驗結果</w:t>
      </w:r>
    </w:p>
    <w:p w14:paraId="6661D293" w14:textId="77777777" w:rsidR="00C959E6" w:rsidRDefault="00C959E6" w:rsidP="00C959E6">
      <w:pPr>
        <w:spacing w:beforeLines="50" w:before="180" w:afterLines="50" w:after="180"/>
        <w:jc w:val="both"/>
        <w:rPr>
          <w:rFonts w:eastAsia="標楷體"/>
        </w:rPr>
      </w:pPr>
      <w:r>
        <w:rPr>
          <w:rFonts w:eastAsia="標楷體"/>
          <w:b/>
        </w:rPr>
        <w:tab/>
      </w:r>
      <w:r w:rsidR="00C36F9B" w:rsidRPr="00E73369">
        <w:rPr>
          <w:rFonts w:eastAsia="標楷體"/>
        </w:rPr>
        <w:t>對話片段是從情緒輔導對話的對話歷史中提取的，其中包含的話語數量受滑動窗口大小的限制。在我們的實驗中，測試了滑動窗口大小從</w:t>
      </w:r>
      <w:r w:rsidR="00C36F9B" w:rsidRPr="00E73369">
        <w:rPr>
          <w:rFonts w:eastAsia="標楷體"/>
        </w:rPr>
        <w:t>1</w:t>
      </w:r>
      <w:r w:rsidR="00C36F9B" w:rsidRPr="00E73369">
        <w:rPr>
          <w:rFonts w:eastAsia="標楷體"/>
        </w:rPr>
        <w:t>到</w:t>
      </w:r>
      <w:r w:rsidR="00C36F9B" w:rsidRPr="00E73369">
        <w:rPr>
          <w:rFonts w:eastAsia="標楷體"/>
        </w:rPr>
        <w:t>32</w:t>
      </w:r>
      <w:r w:rsidR="00C36F9B" w:rsidRPr="00E73369">
        <w:rPr>
          <w:rFonts w:eastAsia="標楷體"/>
        </w:rPr>
        <w:t>的對話片段，以及整個對話歷史。為此我們將包含整個對話歷史的對話片段的滑動窗口大小設置為</w:t>
      </w:r>
      <w:r w:rsidR="00C36F9B" w:rsidRPr="00E73369">
        <w:rPr>
          <w:rFonts w:eastAsia="標楷體"/>
        </w:rPr>
        <w:t>100</w:t>
      </w:r>
      <w:r w:rsidR="00C36F9B" w:rsidRPr="00E73369">
        <w:rPr>
          <w:rFonts w:eastAsia="標楷體"/>
        </w:rPr>
        <w:t>，因為資料集中最長的情緒輔導對話是由</w:t>
      </w:r>
      <w:r w:rsidR="00C36F9B" w:rsidRPr="00E73369">
        <w:rPr>
          <w:rFonts w:eastAsia="標楷體"/>
        </w:rPr>
        <w:t>99</w:t>
      </w:r>
      <w:r w:rsidR="00C36F9B" w:rsidRPr="00E73369">
        <w:rPr>
          <w:rFonts w:eastAsia="標楷體"/>
        </w:rPr>
        <w:t>個話語所組成。如</w:t>
      </w:r>
      <w:r w:rsidR="00B57E06">
        <w:rPr>
          <w:rFonts w:eastAsia="標楷體" w:hint="eastAsia"/>
        </w:rPr>
        <w:t>表</w:t>
      </w:r>
      <w:r w:rsidR="00B57E06">
        <w:rPr>
          <w:rFonts w:eastAsia="標楷體" w:hint="eastAsia"/>
        </w:rPr>
        <w:t>6</w:t>
      </w:r>
      <w:r w:rsidR="00C36F9B" w:rsidRPr="00E73369">
        <w:rPr>
          <w:rFonts w:eastAsia="標楷體"/>
        </w:rPr>
        <w:t>所示，我們發</w:t>
      </w:r>
    </w:p>
    <w:p w14:paraId="717AA797" w14:textId="77777777" w:rsidR="00C959E6" w:rsidRDefault="00C959E6" w:rsidP="00C959E6">
      <w:pPr>
        <w:spacing w:beforeLines="50" w:before="180" w:afterLines="50" w:after="180"/>
        <w:jc w:val="both"/>
        <w:rPr>
          <w:rFonts w:eastAsia="標楷體"/>
        </w:rPr>
      </w:pPr>
    </w:p>
    <w:p w14:paraId="5CCFE911" w14:textId="68B49C46" w:rsidR="009E5DA9" w:rsidRPr="001C3AB0" w:rsidRDefault="00C36F9B" w:rsidP="00C959E6">
      <w:pPr>
        <w:spacing w:beforeLines="50" w:before="180" w:afterLines="50" w:after="180"/>
        <w:jc w:val="both"/>
        <w:rPr>
          <w:rFonts w:eastAsia="標楷體"/>
        </w:rPr>
      </w:pPr>
      <w:r w:rsidRPr="00E73369">
        <w:rPr>
          <w:rFonts w:eastAsia="標楷體"/>
        </w:rPr>
        <w:t>現模型的性能起初隨著滑動窗口大小的增加也逐漸增加，在滑動窗口大小設為</w:t>
      </w:r>
      <w:r w:rsidRPr="00E73369">
        <w:rPr>
          <w:rFonts w:eastAsia="標楷體"/>
        </w:rPr>
        <w:t>16</w:t>
      </w:r>
      <w:r w:rsidRPr="00E73369">
        <w:rPr>
          <w:rFonts w:eastAsia="標楷體"/>
        </w:rPr>
        <w:t>時達到最佳的性能，然後隨之下降。因此使用整個對話歷史並不能幫助模型提高性能。這些結果也為後續研究提供了基礎。</w:t>
      </w:r>
      <w:r w:rsidR="00EC1C00" w:rsidRPr="00E73369">
        <w:rPr>
          <w:rFonts w:eastAsia="標楷體"/>
        </w:rPr>
        <w:t>我們針對三個輔導者相關的特徵進行了消融實驗，以驗證其對我們模型的有效性。如</w:t>
      </w:r>
      <w:r w:rsidR="00B57E06">
        <w:rPr>
          <w:rFonts w:eastAsia="標楷體" w:hint="eastAsia"/>
        </w:rPr>
        <w:t>表</w:t>
      </w:r>
      <w:r w:rsidR="00B57E06">
        <w:rPr>
          <w:rFonts w:eastAsia="標楷體" w:hint="eastAsia"/>
        </w:rPr>
        <w:t>7</w:t>
      </w:r>
      <w:r w:rsidR="00EC1C00" w:rsidRPr="00E73369">
        <w:rPr>
          <w:rFonts w:eastAsia="標楷體"/>
        </w:rPr>
        <w:t>所示，三個特徵中對模型提升最顯著的是</w:t>
      </w:r>
      <w:r w:rsidR="00000000">
        <w:rPr>
          <w:noProof/>
        </w:rPr>
        <w:lastRenderedPageBreak/>
        <w:pict w14:anchorId="4053E255">
          <v:shape id="_x0000_s2120" type="#_x0000_t202" style="position:absolute;left:0;text-align:left;margin-left:.65pt;margin-top:168.9pt;width:468.75pt;height:25.9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9E58D8" w14:textId="4A5BCE51" w:rsidR="00C959E6" w:rsidRPr="00C959E6" w:rsidRDefault="00C959E6" w:rsidP="00C959E6">
                  <w:pPr>
                    <w:jc w:val="center"/>
                    <w:rPr>
                      <w:rFonts w:ascii="標楷體" w:eastAsia="標楷體" w:hAnsi="標楷體"/>
                    </w:rPr>
                  </w:pPr>
                  <w:r w:rsidRPr="00C959E6">
                    <w:rPr>
                      <w:rFonts w:ascii="標楷體" w:eastAsia="標楷體" w:hAnsi="標楷體" w:hint="eastAsia"/>
                    </w:rPr>
                    <w:t>表7、三個輔導者相關的特徵比較</w:t>
                  </w:r>
                </w:p>
              </w:txbxContent>
            </v:textbox>
            <w10:wrap type="square"/>
          </v:shape>
        </w:pict>
      </w:r>
      <w:r w:rsidR="00C959E6" w:rsidRPr="00C959E6">
        <w:rPr>
          <w:noProof/>
        </w:rPr>
        <w:drawing>
          <wp:anchor distT="0" distB="0" distL="114300" distR="114300" simplePos="0" relativeHeight="251656192" behindDoc="0" locked="0" layoutInCell="1" allowOverlap="1" wp14:anchorId="54D7B20F" wp14:editId="565A1256">
            <wp:simplePos x="0" y="0"/>
            <wp:positionH relativeFrom="column">
              <wp:posOffset>635</wp:posOffset>
            </wp:positionH>
            <wp:positionV relativeFrom="paragraph">
              <wp:posOffset>9525</wp:posOffset>
            </wp:positionV>
            <wp:extent cx="5974080" cy="2365375"/>
            <wp:effectExtent l="0" t="0" r="0" b="0"/>
            <wp:wrapSquare wrapText="bothSides"/>
            <wp:docPr id="9007422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4080" cy="236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00" w:rsidRPr="00E73369">
        <w:rPr>
          <w:rFonts w:eastAsia="標楷體"/>
        </w:rPr>
        <w:t>Strategy Feature</w:t>
      </w:r>
      <w:r w:rsidR="00EC1C00" w:rsidRPr="00E73369">
        <w:rPr>
          <w:rFonts w:eastAsia="標楷體"/>
        </w:rPr>
        <w:t>，性能在</w:t>
      </w:r>
      <w:r w:rsidR="00EC1C00" w:rsidRPr="00E73369">
        <w:rPr>
          <w:rFonts w:eastAsia="標楷體"/>
        </w:rPr>
        <w:t>Macro F1</w:t>
      </w:r>
      <w:r w:rsidR="00EC1C00" w:rsidRPr="00E73369">
        <w:rPr>
          <w:rFonts w:eastAsia="標楷體"/>
        </w:rPr>
        <w:t>上提升了約</w:t>
      </w:r>
      <w:r w:rsidR="00EC1C00" w:rsidRPr="00E73369">
        <w:rPr>
          <w:rFonts w:eastAsia="標楷體"/>
        </w:rPr>
        <w:t>2.5%</w:t>
      </w:r>
      <w:r w:rsidR="00EC1C00" w:rsidRPr="00E73369">
        <w:rPr>
          <w:rFonts w:eastAsia="標楷體"/>
        </w:rPr>
        <w:t>。雖然</w:t>
      </w:r>
      <w:r w:rsidR="00EC1C00" w:rsidRPr="00E73369">
        <w:rPr>
          <w:rFonts w:eastAsia="標楷體"/>
        </w:rPr>
        <w:t>Orientation Feature</w:t>
      </w:r>
      <w:r w:rsidR="00EC1C00" w:rsidRPr="00E73369">
        <w:rPr>
          <w:rFonts w:eastAsia="標楷體"/>
        </w:rPr>
        <w:t>的提升不如</w:t>
      </w:r>
      <w:r w:rsidR="00EC1C00" w:rsidRPr="00E73369">
        <w:rPr>
          <w:rFonts w:eastAsia="標楷體"/>
        </w:rPr>
        <w:t>Strategy Feature</w:t>
      </w:r>
      <w:r w:rsidR="00EC1C00" w:rsidRPr="00E73369">
        <w:rPr>
          <w:rFonts w:eastAsia="標楷體"/>
        </w:rPr>
        <w:t>明顯，但在</w:t>
      </w:r>
      <w:r w:rsidR="00EC1C00" w:rsidRPr="00E73369">
        <w:rPr>
          <w:rFonts w:eastAsia="標楷體"/>
        </w:rPr>
        <w:t>Macro F1</w:t>
      </w:r>
      <w:r w:rsidR="00EC1C00" w:rsidRPr="00E73369">
        <w:rPr>
          <w:rFonts w:eastAsia="標楷體"/>
        </w:rPr>
        <w:t>上還是帶來了約</w:t>
      </w:r>
      <w:r w:rsidR="00EC1C00" w:rsidRPr="00E73369">
        <w:rPr>
          <w:rFonts w:eastAsia="標楷體"/>
        </w:rPr>
        <w:t>0.5%</w:t>
      </w:r>
      <w:r w:rsidR="00EC1C00" w:rsidRPr="00E73369">
        <w:rPr>
          <w:rFonts w:eastAsia="標楷體"/>
        </w:rPr>
        <w:t>的提升。此外</w:t>
      </w:r>
      <w:r w:rsidR="00EC1C00" w:rsidRPr="00E73369">
        <w:rPr>
          <w:rFonts w:eastAsia="標楷體"/>
        </w:rPr>
        <w:t>Position Feature</w:t>
      </w:r>
      <w:r w:rsidR="00EC1C00" w:rsidRPr="00E73369">
        <w:rPr>
          <w:rFonts w:eastAsia="標楷體"/>
        </w:rPr>
        <w:t>的加入都進一步提高了模型的性能。而我們的模型在結合了這三個特徵後，在</w:t>
      </w:r>
      <w:r w:rsidR="00EC1C00" w:rsidRPr="00E73369">
        <w:rPr>
          <w:rFonts w:eastAsia="標楷體"/>
        </w:rPr>
        <w:t>Macro F1</w:t>
      </w:r>
      <w:r w:rsidR="00EC1C00" w:rsidRPr="00E73369">
        <w:rPr>
          <w:rFonts w:eastAsia="標楷體"/>
        </w:rPr>
        <w:t>上提高了近</w:t>
      </w:r>
      <w:r w:rsidR="00EC1C00" w:rsidRPr="00E73369">
        <w:rPr>
          <w:rFonts w:eastAsia="標楷體"/>
        </w:rPr>
        <w:t xml:space="preserve"> 3.5%</w:t>
      </w:r>
      <w:r w:rsidR="00EC1C00" w:rsidRPr="00E73369">
        <w:rPr>
          <w:rFonts w:eastAsia="標楷體"/>
        </w:rPr>
        <w:t>。此實驗也結果說明了這</w:t>
      </w:r>
      <w:bookmarkStart w:id="8" w:name="_Hlk113913847"/>
      <w:r w:rsidR="00EC1C00" w:rsidRPr="00E73369">
        <w:rPr>
          <w:rFonts w:eastAsia="標楷體"/>
        </w:rPr>
        <w:t>三個輔導者相關的特徵</w:t>
      </w:r>
      <w:bookmarkEnd w:id="8"/>
      <w:r w:rsidR="00EC1C00" w:rsidRPr="00E73369">
        <w:rPr>
          <w:rFonts w:eastAsia="標楷體"/>
        </w:rPr>
        <w:t>在我們的任務中使用的重要性。</w:t>
      </w: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9" w:name="_Hlk152318360"/>
      <w:r w:rsidRPr="00FE4DF4">
        <w:rPr>
          <w:rFonts w:eastAsia="標楷體"/>
          <w:color w:val="4472C4"/>
        </w:rPr>
        <w:t>BMC bioinformatics</w:t>
      </w:r>
      <w:bookmarkEnd w:id="9"/>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Biomedical Named Entity Recognition with the Combined Feature 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xml:space="preserve">” National Tsing Hua </w:t>
      </w:r>
      <w:r w:rsidR="00EC6372" w:rsidRPr="00E73369">
        <w:rPr>
          <w:rFonts w:eastAsia="標楷體"/>
          <w:color w:val="4472C4"/>
        </w:rPr>
        <w:lastRenderedPageBreak/>
        <w:t>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Salakhutdinov, R. R., &amp; Le, Q. V. (2019). Xlnet: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Stoyanov, V. (2019). Roberta: A robustly optimized bert pretraining approach. </w:t>
      </w:r>
      <w:r w:rsidRPr="00BE7A93">
        <w:rPr>
          <w:rFonts w:eastAsia="標楷體"/>
          <w:i/>
          <w:iCs/>
          <w:sz w:val="18"/>
          <w:szCs w:val="18"/>
        </w:rPr>
        <w:t>arXiv</w:t>
      </w:r>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r w:rsidRPr="00BE7A93">
        <w:rPr>
          <w:rFonts w:eastAsia="標楷體"/>
          <w:sz w:val="18"/>
          <w:szCs w:val="18"/>
        </w:rPr>
        <w:t xml:space="preserve">BioBERT: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Tian, Y., Song, Y., Ao, X., Xia, F., Quan, X., Zhang, T., &amp; Wang, Y. (2020). Joint Chinese word segmentation and part-</w:t>
      </w:r>
      <w:r w:rsidRPr="00BE7A93">
        <w:rPr>
          <w:noProof/>
          <w:sz w:val="18"/>
          <w:szCs w:val="18"/>
        </w:rPr>
        <w:t xml:space="preserve">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Pyysalo,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w:t>
      </w:r>
      <w:r w:rsidRPr="000C7068">
        <w:rPr>
          <w:noProof/>
          <w:sz w:val="18"/>
          <w:szCs w:val="18"/>
        </w:rPr>
        <w:lastRenderedPageBreak/>
        <w:t xml:space="preserve">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Zirikly, A., Friedenberg, M., </w:t>
      </w:r>
      <w:r w:rsidRPr="000C7068">
        <w:rPr>
          <w:sz w:val="18"/>
          <w:szCs w:val="18"/>
        </w:rPr>
        <w:t>Daumé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Matero, M., Idnani, A., Son, Y., Giorgi, S., Vu, H., Zamani, M., Limbachiya, P., Guntuku,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Gaur, M., Alambo, A., Sain, J. P., Kursuncu, U., Thirunarayan, K., Kavuluru, R., Sheth,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Neerkaje,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MojiTalk: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DialogueGCN: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lastRenderedPageBreak/>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MIMicking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Hill, C.E., K.M. O'Brien, and K. O'Brien, Helping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PsyQA: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arXiv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Surdeanu, M., Bauer, J., Finkel, J. R., Bethard, S., &amp; McClosky, D. (2014, June). The Stanford CoreNLP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World Health Organization, Comprehensive mental health action plan 2013–2030. 2021, World Health Organization,,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Z. Steel, C. Marnane, C. Iranpour, T. Chey, J. W. Jackson, V. Patel, and D. Silove,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V. Patel, S. Saxena, C. Lund, G. Thornicroft, F. Baingana, P. Bolton, D. Chisholm, P. Y. Collins, J. L. Cooper, J. Eaton, H. Herrman, M. M. Herzallah, Y. Huang, M. J. D. Jordans, A. Kleinman, M. E. Medina-Mora, E. Morgan, U. Niaz, O. Omigbodun, M. Prince, A. Rahman, B. Saraceno, B. K. Sarkar, M. De Silva, I. Singh, D. J. Stein, C. Sunkel, and J. UnUtzer,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cognitive-behavioural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J. Treasure and G. Russell, The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Dredze,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Macavaney, Anjali Mittu, Glen Coppersmith, Jeff Leintz, and Philip Resnik. Community-level research on suicidality prediction in a secure environment: Overview of the CLPsych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Hovy. </w:t>
      </w:r>
      <w:r w:rsidRPr="00B54AF4">
        <w:rPr>
          <w:rFonts w:eastAsia="標楷體"/>
          <w:kern w:val="0"/>
          <w:sz w:val="18"/>
        </w:rPr>
        <w:lastRenderedPageBreak/>
        <w:t xml:space="preserve">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James N Butcher, John R Graham, Yossef S Ben-Porath, Auke Tellegen,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A. Vaswani, N. Shazeer, N. Parmar, J. Uszkoreit, L. Jones, A. N. Gomez, L. Kaiser, and I. Polosukhin,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Ivan Sekulic and Michael Strube, Adapting Deep Learning Methods for Mental Health Prediction on Social Media</w:t>
      </w:r>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23" w:anchor="doc-tabs-detail" w:history="1">
        <w:r w:rsidRPr="003E5733">
          <w:rPr>
            <w:rStyle w:val="ab"/>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r w:rsidRPr="003E5733">
        <w:rPr>
          <w:rFonts w:eastAsia="標楷體"/>
          <w:i/>
          <w:kern w:val="0"/>
          <w:sz w:val="18"/>
        </w:rPr>
        <w:t>arXiv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Olfson,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2"/>
        <w:spacing w:before="24"/>
        <w:ind w:left="3130" w:right="3130"/>
        <w:jc w:val="center"/>
        <w:rPr>
          <w:rFonts w:ascii="標楷體" w:eastAsia="標楷體" w:hAnsi="標楷體" w:cs="Times New Roman"/>
        </w:rPr>
      </w:pPr>
      <w:r w:rsidRPr="00C23212">
        <w:rPr>
          <w:rFonts w:ascii="標楷體" w:eastAsia="標楷體" w:hAnsi="標楷體" w:cs="Times New Roman"/>
        </w:rPr>
        <w:lastRenderedPageBreak/>
        <w:t>11</w:t>
      </w:r>
      <w:r w:rsidR="008D646C">
        <w:rPr>
          <w:rFonts w:ascii="標楷體" w:eastAsia="標楷體" w:hAnsi="標楷體" w:cs="Times New Roman" w:hint="eastAsia"/>
        </w:rPr>
        <w:t>1</w:t>
      </w:r>
      <w:r w:rsidRPr="00C23212">
        <w:rPr>
          <w:rFonts w:ascii="標楷體" w:eastAsia="標楷體" w:hAnsi="標楷體" w:cs="Times New Roman"/>
        </w:rPr>
        <w:t>年度專題研究計畫成果彙整表</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計畫主持人：</w:t>
            </w:r>
            <w:r w:rsidRPr="00C23212">
              <w:rPr>
                <w:rFonts w:eastAsia="標楷體"/>
                <w:sz w:val="24"/>
              </w:rPr>
              <w:t>陳良弼</w:t>
            </w:r>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r w:rsidRPr="00C23212">
              <w:rPr>
                <w:rFonts w:eastAsia="標楷體"/>
                <w:sz w:val="24"/>
              </w:rPr>
              <w:t>成果項目</w:t>
            </w:r>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r w:rsidRPr="00C23212">
              <w:rPr>
                <w:rFonts w:eastAsia="標楷體"/>
                <w:sz w:val="24"/>
              </w:rPr>
              <w:t>量化</w:t>
            </w:r>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r w:rsidRPr="00C23212">
              <w:rPr>
                <w:rFonts w:eastAsia="標楷體"/>
                <w:sz w:val="24"/>
              </w:rPr>
              <w:t>單位</w:t>
            </w:r>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r w:rsidRPr="00C23212">
              <w:rPr>
                <w:rFonts w:eastAsia="標楷體"/>
                <w:spacing w:val="-1"/>
                <w:sz w:val="24"/>
                <w:lang w:eastAsia="zh-TW"/>
              </w:rPr>
              <w:t>（說明：各成果項目請附佐證資料或細項說明，如期刊名稱、年份、卷期、起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r w:rsidRPr="00C23212">
              <w:rPr>
                <w:rFonts w:eastAsia="標楷體"/>
                <w:sz w:val="24"/>
              </w:rPr>
              <w:t>國內</w:t>
            </w:r>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r w:rsidRPr="00C23212">
              <w:rPr>
                <w:rFonts w:eastAsia="標楷體"/>
                <w:sz w:val="24"/>
              </w:rPr>
              <w:t>學術性論文</w:t>
            </w:r>
          </w:p>
        </w:tc>
        <w:tc>
          <w:tcPr>
            <w:tcW w:w="2900" w:type="dxa"/>
          </w:tcPr>
          <w:p w14:paraId="13C3FF1C" w14:textId="77777777" w:rsidR="00D74F06" w:rsidRPr="00C23212" w:rsidRDefault="00D74F06" w:rsidP="000105BF">
            <w:pPr>
              <w:pStyle w:val="TableParagraph"/>
              <w:spacing w:before="44"/>
              <w:ind w:left="40"/>
              <w:rPr>
                <w:rFonts w:eastAsia="標楷體"/>
                <w:sz w:val="24"/>
              </w:rPr>
            </w:pPr>
            <w:r w:rsidRPr="00C23212">
              <w:rPr>
                <w:rFonts w:eastAsia="標楷體"/>
                <w:sz w:val="24"/>
              </w:rPr>
              <w:t>期刊論文</w:t>
            </w:r>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r w:rsidRPr="00C23212">
              <w:rPr>
                <w:rFonts w:eastAsia="標楷體"/>
                <w:sz w:val="24"/>
              </w:rPr>
              <w:t>研討會論文</w:t>
            </w:r>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r w:rsidRPr="00C23212">
              <w:rPr>
                <w:rFonts w:eastAsia="標楷體"/>
                <w:sz w:val="24"/>
              </w:rPr>
              <w:t>專書</w:t>
            </w:r>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Zhi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r w:rsidRPr="00C23212">
              <w:rPr>
                <w:rFonts w:eastAsia="標楷體"/>
                <w:sz w:val="24"/>
              </w:rPr>
              <w:t>專書論文</w:t>
            </w:r>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r w:rsidRPr="00C23212">
              <w:rPr>
                <w:rFonts w:eastAsia="標楷體"/>
                <w:sz w:val="24"/>
              </w:rPr>
              <w:t>技術報告</w:t>
            </w:r>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r w:rsidRPr="00C23212">
              <w:rPr>
                <w:rFonts w:eastAsia="標楷體"/>
                <w:sz w:val="24"/>
              </w:rPr>
              <w:t>其他</w:t>
            </w:r>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r w:rsidRPr="00C23212">
              <w:rPr>
                <w:rFonts w:eastAsia="標楷體"/>
                <w:sz w:val="24"/>
              </w:rPr>
              <w:t>國外</w:t>
            </w:r>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r w:rsidRPr="00C23212">
              <w:rPr>
                <w:rFonts w:eastAsia="標楷體"/>
                <w:sz w:val="24"/>
              </w:rPr>
              <w:t>學術性論文</w:t>
            </w:r>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r w:rsidRPr="00C23212">
              <w:rPr>
                <w:rFonts w:eastAsia="標楷體"/>
                <w:sz w:val="24"/>
              </w:rPr>
              <w:t>期刊論文</w:t>
            </w:r>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a9"/>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1-21.</w:t>
            </w:r>
            <w:r w:rsidR="00A60225" w:rsidRPr="00C23212">
              <w:rPr>
                <w:rFonts w:eastAsia="標楷體"/>
              </w:rPr>
              <w:t>.</w:t>
            </w:r>
          </w:p>
          <w:p w14:paraId="769E3D86" w14:textId="3B27A805" w:rsidR="006644C9" w:rsidRPr="00C23212" w:rsidRDefault="006644C9" w:rsidP="006644C9">
            <w:pPr>
              <w:pStyle w:val="a9"/>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a9"/>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r w:rsidRPr="00C23212">
              <w:rPr>
                <w:rFonts w:eastAsia="標楷體"/>
                <w:sz w:val="24"/>
              </w:rPr>
              <w:t>研討會論文</w:t>
            </w:r>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r w:rsidRPr="00C23212">
              <w:rPr>
                <w:rFonts w:eastAsia="標楷體"/>
                <w:sz w:val="24"/>
              </w:rPr>
              <w:t>專書</w:t>
            </w:r>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r w:rsidRPr="00C23212">
              <w:rPr>
                <w:rFonts w:eastAsia="標楷體"/>
                <w:sz w:val="24"/>
              </w:rPr>
              <w:t>專書論文</w:t>
            </w:r>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r w:rsidRPr="00C23212">
              <w:rPr>
                <w:rFonts w:eastAsia="標楷體"/>
                <w:sz w:val="24"/>
              </w:rPr>
              <w:t>技術報告</w:t>
            </w:r>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r w:rsidRPr="00C23212">
              <w:rPr>
                <w:rFonts w:eastAsia="標楷體"/>
                <w:sz w:val="24"/>
              </w:rPr>
              <w:t>其他</w:t>
            </w:r>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r w:rsidRPr="00C23212">
              <w:rPr>
                <w:rFonts w:eastAsia="標楷體"/>
                <w:sz w:val="24"/>
              </w:rPr>
              <w:t>參與計畫人力</w:t>
            </w:r>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r w:rsidRPr="00C23212">
              <w:rPr>
                <w:rFonts w:eastAsia="標楷體"/>
                <w:sz w:val="24"/>
              </w:rPr>
              <w:t>本國籍</w:t>
            </w:r>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r w:rsidRPr="00C23212">
              <w:rPr>
                <w:rFonts w:eastAsia="標楷體"/>
                <w:sz w:val="24"/>
              </w:rPr>
              <w:t>大專生</w:t>
            </w:r>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r w:rsidRPr="00C23212">
              <w:rPr>
                <w:rFonts w:eastAsia="標楷體"/>
                <w:sz w:val="24"/>
              </w:rPr>
              <w:t>人次</w:t>
            </w:r>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r w:rsidRPr="00C23212">
              <w:rPr>
                <w:rFonts w:eastAsia="標楷體"/>
                <w:sz w:val="24"/>
              </w:rPr>
              <w:t>碩士生</w:t>
            </w:r>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蔡昀陞、林鎰鋒、林</w:t>
            </w:r>
            <w:r w:rsidRPr="00C23212">
              <w:rPr>
                <w:rFonts w:eastAsia="標楷體"/>
                <w:sz w:val="24"/>
                <w:lang w:eastAsia="zh-TW"/>
              </w:rPr>
              <w:t>昀昇</w:t>
            </w:r>
            <w:r w:rsidRPr="00C23212">
              <w:rPr>
                <w:rFonts w:eastAsia="標楷體"/>
                <w:spacing w:val="-1"/>
                <w:sz w:val="24"/>
                <w:lang w:eastAsia="zh-TW"/>
              </w:rPr>
              <w:t>、嚴翎愷、李昀叡</w:t>
            </w:r>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r w:rsidRPr="00C23212">
              <w:rPr>
                <w:rFonts w:eastAsia="標楷體"/>
                <w:sz w:val="24"/>
              </w:rPr>
              <w:t>博士生</w:t>
            </w:r>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r w:rsidRPr="00C23212">
              <w:rPr>
                <w:rFonts w:eastAsia="標楷體"/>
                <w:sz w:val="24"/>
              </w:rPr>
              <w:t>博士級研究人員</w:t>
            </w:r>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r w:rsidRPr="00C23212">
              <w:rPr>
                <w:rFonts w:eastAsia="標楷體"/>
                <w:sz w:val="24"/>
              </w:rPr>
              <w:t>專任人員</w:t>
            </w:r>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r w:rsidRPr="00C23212">
              <w:rPr>
                <w:rFonts w:eastAsia="標楷體"/>
                <w:sz w:val="24"/>
              </w:rPr>
              <w:t>非本國籍</w:t>
            </w:r>
          </w:p>
        </w:tc>
        <w:tc>
          <w:tcPr>
            <w:tcW w:w="2900" w:type="dxa"/>
          </w:tcPr>
          <w:p w14:paraId="2FDD3788" w14:textId="77777777" w:rsidR="00D74F06" w:rsidRPr="00C23212" w:rsidRDefault="00D74F06" w:rsidP="000105BF">
            <w:pPr>
              <w:pStyle w:val="TableParagraph"/>
              <w:spacing w:before="44"/>
              <w:ind w:left="40"/>
              <w:rPr>
                <w:rFonts w:eastAsia="標楷體"/>
                <w:sz w:val="24"/>
              </w:rPr>
            </w:pPr>
            <w:r w:rsidRPr="00C23212">
              <w:rPr>
                <w:rFonts w:eastAsia="標楷體"/>
                <w:sz w:val="24"/>
              </w:rPr>
              <w:t>大專生</w:t>
            </w:r>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r w:rsidRPr="00C23212">
              <w:rPr>
                <w:rFonts w:eastAsia="標楷體"/>
                <w:sz w:val="24"/>
              </w:rPr>
              <w:t>碩士生</w:t>
            </w:r>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10"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10"/>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r w:rsidRPr="00C23212">
              <w:rPr>
                <w:rFonts w:eastAsia="標楷體"/>
                <w:sz w:val="24"/>
              </w:rPr>
              <w:t>博士生</w:t>
            </w:r>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r w:rsidRPr="00C23212">
              <w:rPr>
                <w:rFonts w:eastAsia="標楷體"/>
                <w:sz w:val="24"/>
              </w:rPr>
              <w:t>博士級研究人員</w:t>
            </w:r>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r w:rsidRPr="00C23212">
              <w:rPr>
                <w:rFonts w:eastAsia="標楷體"/>
                <w:sz w:val="24"/>
              </w:rPr>
              <w:t>專任人員</w:t>
            </w:r>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7B7F3" w14:textId="77777777" w:rsidR="00790D26" w:rsidRDefault="00790D26" w:rsidP="009021BA">
      <w:r>
        <w:separator/>
      </w:r>
    </w:p>
  </w:endnote>
  <w:endnote w:type="continuationSeparator" w:id="0">
    <w:p w14:paraId="5C765ECE" w14:textId="77777777" w:rsidR="00790D26" w:rsidRDefault="00790D26"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DD675" w14:textId="77777777" w:rsidR="00790D26" w:rsidRDefault="00790D26" w:rsidP="009021BA">
      <w:r>
        <w:separator/>
      </w:r>
    </w:p>
  </w:footnote>
  <w:footnote w:type="continuationSeparator" w:id="0">
    <w:p w14:paraId="0FB07817" w14:textId="77777777" w:rsidR="00790D26" w:rsidRDefault="00790D26"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8"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09989959">
    <w:abstractNumId w:val="5"/>
  </w:num>
  <w:num w:numId="2" w16cid:durableId="1723289382">
    <w:abstractNumId w:val="0"/>
  </w:num>
  <w:num w:numId="3" w16cid:durableId="137890666">
    <w:abstractNumId w:val="8"/>
  </w:num>
  <w:num w:numId="4" w16cid:durableId="311448651">
    <w:abstractNumId w:val="7"/>
  </w:num>
  <w:num w:numId="5" w16cid:durableId="1557014272">
    <w:abstractNumId w:val="4"/>
  </w:num>
  <w:num w:numId="6" w16cid:durableId="697850372">
    <w:abstractNumId w:val="3"/>
  </w:num>
  <w:num w:numId="7" w16cid:durableId="1152065006">
    <w:abstractNumId w:val="6"/>
  </w:num>
  <w:num w:numId="8" w16cid:durableId="1087115165">
    <w:abstractNumId w:val="2"/>
  </w:num>
  <w:num w:numId="9" w16cid:durableId="623468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105BF"/>
    <w:rsid w:val="00014774"/>
    <w:rsid w:val="000203B2"/>
    <w:rsid w:val="0002388B"/>
    <w:rsid w:val="000312D7"/>
    <w:rsid w:val="00051D1E"/>
    <w:rsid w:val="00064A90"/>
    <w:rsid w:val="000850FF"/>
    <w:rsid w:val="000872DE"/>
    <w:rsid w:val="000A2D24"/>
    <w:rsid w:val="000A5D22"/>
    <w:rsid w:val="000C3B0A"/>
    <w:rsid w:val="000C7068"/>
    <w:rsid w:val="000F1BC0"/>
    <w:rsid w:val="000F4DB5"/>
    <w:rsid w:val="00110CA1"/>
    <w:rsid w:val="00120067"/>
    <w:rsid w:val="0012124B"/>
    <w:rsid w:val="001222E6"/>
    <w:rsid w:val="00126159"/>
    <w:rsid w:val="001322DB"/>
    <w:rsid w:val="00132B05"/>
    <w:rsid w:val="00135C3C"/>
    <w:rsid w:val="00161D8D"/>
    <w:rsid w:val="00186A24"/>
    <w:rsid w:val="001902E1"/>
    <w:rsid w:val="00191F46"/>
    <w:rsid w:val="001927D3"/>
    <w:rsid w:val="001C3AB0"/>
    <w:rsid w:val="001D3DFB"/>
    <w:rsid w:val="001D7FB9"/>
    <w:rsid w:val="001E2235"/>
    <w:rsid w:val="001F6C9D"/>
    <w:rsid w:val="002024FA"/>
    <w:rsid w:val="002245BD"/>
    <w:rsid w:val="002329CB"/>
    <w:rsid w:val="00236794"/>
    <w:rsid w:val="00245648"/>
    <w:rsid w:val="00255719"/>
    <w:rsid w:val="00280788"/>
    <w:rsid w:val="00294EF9"/>
    <w:rsid w:val="002A28E6"/>
    <w:rsid w:val="002A77B9"/>
    <w:rsid w:val="002A7A17"/>
    <w:rsid w:val="002B002C"/>
    <w:rsid w:val="002C41F2"/>
    <w:rsid w:val="002D3A37"/>
    <w:rsid w:val="002D446B"/>
    <w:rsid w:val="002E43AF"/>
    <w:rsid w:val="002F3F33"/>
    <w:rsid w:val="00300D54"/>
    <w:rsid w:val="00301EF5"/>
    <w:rsid w:val="00316F0E"/>
    <w:rsid w:val="00337CC2"/>
    <w:rsid w:val="00360BDF"/>
    <w:rsid w:val="003722C1"/>
    <w:rsid w:val="003730A7"/>
    <w:rsid w:val="003912E0"/>
    <w:rsid w:val="00393C13"/>
    <w:rsid w:val="00397D10"/>
    <w:rsid w:val="003A4C19"/>
    <w:rsid w:val="003B0E27"/>
    <w:rsid w:val="003E5733"/>
    <w:rsid w:val="004013E6"/>
    <w:rsid w:val="00416F5A"/>
    <w:rsid w:val="00426225"/>
    <w:rsid w:val="004319F4"/>
    <w:rsid w:val="004366B7"/>
    <w:rsid w:val="00467030"/>
    <w:rsid w:val="00467AD4"/>
    <w:rsid w:val="00472119"/>
    <w:rsid w:val="004901F4"/>
    <w:rsid w:val="004920DE"/>
    <w:rsid w:val="00494183"/>
    <w:rsid w:val="004A02C4"/>
    <w:rsid w:val="004C7098"/>
    <w:rsid w:val="004F246E"/>
    <w:rsid w:val="005055BD"/>
    <w:rsid w:val="00521137"/>
    <w:rsid w:val="00522AC0"/>
    <w:rsid w:val="00525997"/>
    <w:rsid w:val="005677D3"/>
    <w:rsid w:val="005752C6"/>
    <w:rsid w:val="00577FB5"/>
    <w:rsid w:val="00585FFC"/>
    <w:rsid w:val="005A47CF"/>
    <w:rsid w:val="005D547E"/>
    <w:rsid w:val="005F3E27"/>
    <w:rsid w:val="005F3FC2"/>
    <w:rsid w:val="005F458D"/>
    <w:rsid w:val="00611394"/>
    <w:rsid w:val="006175FC"/>
    <w:rsid w:val="0062411C"/>
    <w:rsid w:val="00631E4A"/>
    <w:rsid w:val="00661184"/>
    <w:rsid w:val="00662F7E"/>
    <w:rsid w:val="006644C9"/>
    <w:rsid w:val="006717EA"/>
    <w:rsid w:val="00686473"/>
    <w:rsid w:val="00686B1D"/>
    <w:rsid w:val="006A36EE"/>
    <w:rsid w:val="006C7BEE"/>
    <w:rsid w:val="006D27B3"/>
    <w:rsid w:val="006E0476"/>
    <w:rsid w:val="006E0B2E"/>
    <w:rsid w:val="006E0E06"/>
    <w:rsid w:val="006F760E"/>
    <w:rsid w:val="007221D4"/>
    <w:rsid w:val="00730C12"/>
    <w:rsid w:val="0073624F"/>
    <w:rsid w:val="00741AF1"/>
    <w:rsid w:val="00782BEF"/>
    <w:rsid w:val="00790D26"/>
    <w:rsid w:val="007A6F33"/>
    <w:rsid w:val="007B31A1"/>
    <w:rsid w:val="007C0816"/>
    <w:rsid w:val="007C0D22"/>
    <w:rsid w:val="00803642"/>
    <w:rsid w:val="00812FF6"/>
    <w:rsid w:val="00821042"/>
    <w:rsid w:val="008243DC"/>
    <w:rsid w:val="00852634"/>
    <w:rsid w:val="00867F5C"/>
    <w:rsid w:val="0089359D"/>
    <w:rsid w:val="00894B45"/>
    <w:rsid w:val="008B6AEA"/>
    <w:rsid w:val="008D646C"/>
    <w:rsid w:val="008F2FCA"/>
    <w:rsid w:val="00900B20"/>
    <w:rsid w:val="009021BA"/>
    <w:rsid w:val="009031CA"/>
    <w:rsid w:val="00921816"/>
    <w:rsid w:val="00926C39"/>
    <w:rsid w:val="0093032B"/>
    <w:rsid w:val="00941350"/>
    <w:rsid w:val="00967B7C"/>
    <w:rsid w:val="00980636"/>
    <w:rsid w:val="00985A37"/>
    <w:rsid w:val="009B186F"/>
    <w:rsid w:val="009B2879"/>
    <w:rsid w:val="009B2BBD"/>
    <w:rsid w:val="009B3FE2"/>
    <w:rsid w:val="009C5407"/>
    <w:rsid w:val="009D5C7C"/>
    <w:rsid w:val="009D6A9C"/>
    <w:rsid w:val="009D7E9D"/>
    <w:rsid w:val="009E0940"/>
    <w:rsid w:val="009E5DA9"/>
    <w:rsid w:val="009F5C53"/>
    <w:rsid w:val="00A25F3D"/>
    <w:rsid w:val="00A26B80"/>
    <w:rsid w:val="00A33175"/>
    <w:rsid w:val="00A36E5B"/>
    <w:rsid w:val="00A60225"/>
    <w:rsid w:val="00A80B2C"/>
    <w:rsid w:val="00A85A3D"/>
    <w:rsid w:val="00AB1207"/>
    <w:rsid w:val="00AB1F0E"/>
    <w:rsid w:val="00AC3A45"/>
    <w:rsid w:val="00AC6080"/>
    <w:rsid w:val="00AE501D"/>
    <w:rsid w:val="00B01E87"/>
    <w:rsid w:val="00B13EB1"/>
    <w:rsid w:val="00B15B02"/>
    <w:rsid w:val="00B36559"/>
    <w:rsid w:val="00B439C5"/>
    <w:rsid w:val="00B54AF4"/>
    <w:rsid w:val="00B54C9B"/>
    <w:rsid w:val="00B57E06"/>
    <w:rsid w:val="00B62A07"/>
    <w:rsid w:val="00B6650B"/>
    <w:rsid w:val="00B90FD4"/>
    <w:rsid w:val="00BB46D7"/>
    <w:rsid w:val="00BC07EA"/>
    <w:rsid w:val="00BD5B96"/>
    <w:rsid w:val="00BE4B31"/>
    <w:rsid w:val="00BE7A93"/>
    <w:rsid w:val="00C0607C"/>
    <w:rsid w:val="00C23212"/>
    <w:rsid w:val="00C2522D"/>
    <w:rsid w:val="00C2677A"/>
    <w:rsid w:val="00C34928"/>
    <w:rsid w:val="00C34F68"/>
    <w:rsid w:val="00C36832"/>
    <w:rsid w:val="00C36F9B"/>
    <w:rsid w:val="00C517F3"/>
    <w:rsid w:val="00C5192B"/>
    <w:rsid w:val="00C60755"/>
    <w:rsid w:val="00C61311"/>
    <w:rsid w:val="00C713AF"/>
    <w:rsid w:val="00C756AC"/>
    <w:rsid w:val="00C83ABC"/>
    <w:rsid w:val="00C85D03"/>
    <w:rsid w:val="00C87049"/>
    <w:rsid w:val="00C95464"/>
    <w:rsid w:val="00C959E6"/>
    <w:rsid w:val="00C96D3A"/>
    <w:rsid w:val="00CB2ADE"/>
    <w:rsid w:val="00CE69FC"/>
    <w:rsid w:val="00CE7AAC"/>
    <w:rsid w:val="00D02A49"/>
    <w:rsid w:val="00D134AB"/>
    <w:rsid w:val="00D17D27"/>
    <w:rsid w:val="00D3193D"/>
    <w:rsid w:val="00D460D3"/>
    <w:rsid w:val="00D51133"/>
    <w:rsid w:val="00D570CA"/>
    <w:rsid w:val="00D614DF"/>
    <w:rsid w:val="00D74F06"/>
    <w:rsid w:val="00D75C47"/>
    <w:rsid w:val="00DB4141"/>
    <w:rsid w:val="00DB416A"/>
    <w:rsid w:val="00DD1085"/>
    <w:rsid w:val="00DF1463"/>
    <w:rsid w:val="00E074EA"/>
    <w:rsid w:val="00E247A3"/>
    <w:rsid w:val="00E25F92"/>
    <w:rsid w:val="00E30BA9"/>
    <w:rsid w:val="00E42391"/>
    <w:rsid w:val="00E52FAE"/>
    <w:rsid w:val="00E64CE5"/>
    <w:rsid w:val="00E64F99"/>
    <w:rsid w:val="00E72B49"/>
    <w:rsid w:val="00E73369"/>
    <w:rsid w:val="00E93321"/>
    <w:rsid w:val="00E97A4A"/>
    <w:rsid w:val="00EB734E"/>
    <w:rsid w:val="00EC1C00"/>
    <w:rsid w:val="00EC6372"/>
    <w:rsid w:val="00EC6B95"/>
    <w:rsid w:val="00EE5917"/>
    <w:rsid w:val="00EE6462"/>
    <w:rsid w:val="00F05831"/>
    <w:rsid w:val="00F275C1"/>
    <w:rsid w:val="00F37394"/>
    <w:rsid w:val="00F41057"/>
    <w:rsid w:val="00F44C3C"/>
    <w:rsid w:val="00F51CF1"/>
    <w:rsid w:val="00F54A86"/>
    <w:rsid w:val="00F56DDB"/>
    <w:rsid w:val="00F769D4"/>
    <w:rsid w:val="00F819A0"/>
    <w:rsid w:val="00F93E91"/>
    <w:rsid w:val="00F96D02"/>
    <w:rsid w:val="00FA0297"/>
    <w:rsid w:val="00FB5759"/>
    <w:rsid w:val="00FC0D5E"/>
    <w:rsid w:val="00FC3C6C"/>
    <w:rsid w:val="00FC7751"/>
    <w:rsid w:val="00FD3DC3"/>
    <w:rsid w:val="00FD5FC2"/>
    <w:rsid w:val="00FE4DF4"/>
    <w:rsid w:val="00FE6955"/>
    <w:rsid w:val="00FE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C9"/>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4">
    <w:name w:val="heading 4"/>
    <w:basedOn w:val="a"/>
    <w:next w:val="a"/>
    <w:link w:val="40"/>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1BA"/>
    <w:pPr>
      <w:tabs>
        <w:tab w:val="center" w:pos="4153"/>
        <w:tab w:val="right" w:pos="8306"/>
      </w:tabs>
      <w:snapToGrid w:val="0"/>
    </w:pPr>
    <w:rPr>
      <w:sz w:val="20"/>
      <w:szCs w:val="20"/>
    </w:rPr>
  </w:style>
  <w:style w:type="character" w:customStyle="1" w:styleId="a4">
    <w:name w:val="頁首 字元"/>
    <w:basedOn w:val="a0"/>
    <w:link w:val="a3"/>
    <w:uiPriority w:val="99"/>
    <w:rsid w:val="009021BA"/>
    <w:rPr>
      <w:sz w:val="20"/>
      <w:szCs w:val="20"/>
    </w:rPr>
  </w:style>
  <w:style w:type="paragraph" w:styleId="a5">
    <w:name w:val="footer"/>
    <w:basedOn w:val="a"/>
    <w:link w:val="a6"/>
    <w:uiPriority w:val="99"/>
    <w:unhideWhenUsed/>
    <w:rsid w:val="009021BA"/>
    <w:pPr>
      <w:tabs>
        <w:tab w:val="center" w:pos="4153"/>
        <w:tab w:val="right" w:pos="8306"/>
      </w:tabs>
      <w:snapToGrid w:val="0"/>
    </w:pPr>
    <w:rPr>
      <w:sz w:val="20"/>
      <w:szCs w:val="20"/>
    </w:rPr>
  </w:style>
  <w:style w:type="character" w:customStyle="1" w:styleId="a6">
    <w:name w:val="頁尾 字元"/>
    <w:basedOn w:val="a0"/>
    <w:link w:val="a5"/>
    <w:uiPriority w:val="99"/>
    <w:rsid w:val="009021BA"/>
    <w:rPr>
      <w:sz w:val="20"/>
      <w:szCs w:val="20"/>
    </w:rPr>
  </w:style>
  <w:style w:type="paragraph" w:styleId="a7">
    <w:name w:val="Date"/>
    <w:basedOn w:val="a"/>
    <w:next w:val="a"/>
    <w:link w:val="a8"/>
    <w:uiPriority w:val="99"/>
    <w:semiHidden/>
    <w:unhideWhenUsed/>
    <w:rsid w:val="009021BA"/>
    <w:pPr>
      <w:jc w:val="right"/>
    </w:pPr>
  </w:style>
  <w:style w:type="character" w:customStyle="1" w:styleId="a8">
    <w:name w:val="日期 字元"/>
    <w:basedOn w:val="a0"/>
    <w:link w:val="a7"/>
    <w:uiPriority w:val="99"/>
    <w:semiHidden/>
    <w:rsid w:val="009021BA"/>
    <w:rPr>
      <w:rFonts w:ascii="Times New Roman" w:eastAsia="新細明體" w:hAnsi="Times New Roman" w:cs="Times New Roman"/>
      <w:szCs w:val="24"/>
    </w:rPr>
  </w:style>
  <w:style w:type="paragraph" w:styleId="a9">
    <w:name w:val="List Paragraph"/>
    <w:basedOn w:val="a"/>
    <w:uiPriority w:val="34"/>
    <w:qFormat/>
    <w:rsid w:val="00C756AC"/>
    <w:pPr>
      <w:ind w:leftChars="200" w:left="480"/>
    </w:pPr>
  </w:style>
  <w:style w:type="table" w:styleId="aa">
    <w:name w:val="Table Grid"/>
    <w:basedOn w:val="a1"/>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A5D22"/>
    <w:rPr>
      <w:color w:val="0563C1" w:themeColor="hyperlink"/>
      <w:u w:val="single"/>
    </w:rPr>
  </w:style>
  <w:style w:type="paragraph" w:styleId="Web">
    <w:name w:val="Normal (Web)"/>
    <w:basedOn w:val="a"/>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20">
    <w:name w:val="標題 2 字元"/>
    <w:basedOn w:val="a0"/>
    <w:link w:val="2"/>
    <w:uiPriority w:val="9"/>
    <w:rsid w:val="00D74F06"/>
    <w:rPr>
      <w:rFonts w:ascii="SimSun" w:eastAsia="SimSun" w:hAnsi="SimSun" w:cs="SimSun"/>
      <w:kern w:val="0"/>
      <w:sz w:val="32"/>
      <w:szCs w:val="32"/>
    </w:rPr>
  </w:style>
  <w:style w:type="table" w:customStyle="1" w:styleId="TableNormal">
    <w:name w:val="Table Normal"/>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74F06"/>
    <w:pPr>
      <w:autoSpaceDE w:val="0"/>
      <w:autoSpaceDN w:val="0"/>
    </w:pPr>
    <w:rPr>
      <w:rFonts w:eastAsia="Times New Roman"/>
      <w:kern w:val="0"/>
      <w:sz w:val="22"/>
      <w:szCs w:val="22"/>
    </w:rPr>
  </w:style>
  <w:style w:type="paragraph" w:styleId="ac">
    <w:name w:val="Balloon Text"/>
    <w:basedOn w:val="a"/>
    <w:link w:val="ad"/>
    <w:uiPriority w:val="99"/>
    <w:semiHidden/>
    <w:unhideWhenUsed/>
    <w:rsid w:val="000105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105BF"/>
    <w:rPr>
      <w:rFonts w:asciiTheme="majorHAnsi" w:eastAsiaTheme="majorEastAsia" w:hAnsiTheme="majorHAnsi" w:cstheme="majorBidi"/>
      <w:sz w:val="18"/>
      <w:szCs w:val="18"/>
    </w:rPr>
  </w:style>
  <w:style w:type="paragraph" w:styleId="ae">
    <w:name w:val="caption"/>
    <w:basedOn w:val="a"/>
    <w:next w:val="a"/>
    <w:uiPriority w:val="35"/>
    <w:unhideWhenUsed/>
    <w:qFormat/>
    <w:rsid w:val="00C36F9B"/>
    <w:rPr>
      <w:rFonts w:ascii="Calibri" w:hAnsi="Calibri"/>
      <w:sz w:val="20"/>
      <w:szCs w:val="20"/>
    </w:rPr>
  </w:style>
  <w:style w:type="character" w:styleId="af">
    <w:name w:val="Unresolved Mention"/>
    <w:basedOn w:val="a0"/>
    <w:uiPriority w:val="99"/>
    <w:semiHidden/>
    <w:unhideWhenUsed/>
    <w:rsid w:val="003E5733"/>
    <w:rPr>
      <w:color w:val="605E5C"/>
      <w:shd w:val="clear" w:color="auto" w:fill="E1DFDD"/>
    </w:rPr>
  </w:style>
  <w:style w:type="character" w:customStyle="1" w:styleId="10">
    <w:name w:val="標題 1 字元"/>
    <w:basedOn w:val="a0"/>
    <w:link w:val="1"/>
    <w:uiPriority w:val="9"/>
    <w:rsid w:val="00186A24"/>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186A24"/>
    <w:rPr>
      <w:rFonts w:asciiTheme="majorHAnsi" w:eastAsiaTheme="majorEastAsia" w:hAnsiTheme="majorHAnsi" w:cstheme="majorBidi"/>
      <w:sz w:val="36"/>
      <w:szCs w:val="36"/>
    </w:rPr>
  </w:style>
  <w:style w:type="paragraph" w:styleId="af0">
    <w:name w:val="Body Text"/>
    <w:basedOn w:val="a"/>
    <w:link w:val="af1"/>
    <w:uiPriority w:val="99"/>
    <w:semiHidden/>
    <w:unhideWhenUsed/>
    <w:rsid w:val="00186A24"/>
    <w:pPr>
      <w:spacing w:after="120"/>
    </w:pPr>
  </w:style>
  <w:style w:type="character" w:customStyle="1" w:styleId="af1">
    <w:name w:val="本文 字元"/>
    <w:basedOn w:val="a0"/>
    <w:link w:val="af0"/>
    <w:uiPriority w:val="99"/>
    <w:semiHidden/>
    <w:rsid w:val="00186A24"/>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tsos.org.tw/media/4591" TargetMode="External"/><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B95C6-643B-4915-A74A-61466FFC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8143</TotalTime>
  <Pages>23</Pages>
  <Words>5507</Words>
  <Characters>31394</Characters>
  <Application>Microsoft Office Word</Application>
  <DocSecurity>0</DocSecurity>
  <Lines>261</Lines>
  <Paragraphs>73</Paragraphs>
  <ScaleCrop>false</ScaleCrop>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賴彥宇</cp:lastModifiedBy>
  <cp:revision>14</cp:revision>
  <cp:lastPrinted>2023-12-02T09:00:00Z</cp:lastPrinted>
  <dcterms:created xsi:type="dcterms:W3CDTF">2022-05-17T04:29:00Z</dcterms:created>
  <dcterms:modified xsi:type="dcterms:W3CDTF">2024-05-16T06:28:00Z</dcterms:modified>
</cp:coreProperties>
</file>