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5E85" w14:textId="77777777" w:rsidR="002B431F" w:rsidRPr="002B431F" w:rsidRDefault="002B431F" w:rsidP="002B431F">
      <w:pPr>
        <w:rPr>
          <w:b/>
          <w:bCs/>
        </w:rPr>
      </w:pPr>
      <w:r w:rsidRPr="002B431F">
        <w:rPr>
          <w:rFonts w:ascii="Segoe UI Emoji" w:hAnsi="Segoe UI Emoji" w:cs="Segoe UI Emoji"/>
          <w:b/>
          <w:bCs/>
        </w:rPr>
        <w:t>📘</w:t>
      </w:r>
      <w:r w:rsidRPr="002B431F">
        <w:rPr>
          <w:b/>
          <w:bCs/>
        </w:rPr>
        <w:t xml:space="preserve"> Instrukcja obsługi platformy umowzdalnie.pl</w:t>
      </w:r>
    </w:p>
    <w:p w14:paraId="36BFD70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1. Wprowadzenie</w:t>
      </w:r>
    </w:p>
    <w:p w14:paraId="78A97E22" w14:textId="77777777" w:rsidR="002B431F" w:rsidRPr="002B431F" w:rsidRDefault="002B431F" w:rsidP="002B431F">
      <w:pPr>
        <w:numPr>
          <w:ilvl w:val="0"/>
          <w:numId w:val="1"/>
        </w:numPr>
      </w:pPr>
      <w:r w:rsidRPr="002B431F">
        <w:t>Platforma umożliwia:</w:t>
      </w:r>
    </w:p>
    <w:p w14:paraId="1958E6F3" w14:textId="77777777" w:rsidR="002B431F" w:rsidRPr="002B431F" w:rsidRDefault="002B431F" w:rsidP="002B431F">
      <w:pPr>
        <w:numPr>
          <w:ilvl w:val="1"/>
          <w:numId w:val="1"/>
        </w:numPr>
      </w:pPr>
      <w:r w:rsidRPr="002B431F">
        <w:t>Klientom: rezerwowanie wizyt online</w:t>
      </w:r>
    </w:p>
    <w:p w14:paraId="02A0B0DA" w14:textId="77777777" w:rsidR="002B431F" w:rsidRPr="002B431F" w:rsidRDefault="002B431F" w:rsidP="002B431F">
      <w:pPr>
        <w:numPr>
          <w:ilvl w:val="1"/>
          <w:numId w:val="1"/>
        </w:numPr>
      </w:pPr>
      <w:r w:rsidRPr="002B431F">
        <w:t>Dostawcom usług: zarządzanie kalendarzem i wizytami</w:t>
      </w:r>
    </w:p>
    <w:p w14:paraId="69AD53FD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2. Rejestracja i logowanie</w:t>
      </w:r>
    </w:p>
    <w:p w14:paraId="397C04FA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Wejdź na stronę: https://umowzdalnie.pl</w:t>
      </w:r>
    </w:p>
    <w:p w14:paraId="65D7C329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Kliknij „Zarejestruj się”</w:t>
      </w:r>
    </w:p>
    <w:p w14:paraId="2166DBA8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Wypełnij formularz rejestracyjny</w:t>
      </w:r>
    </w:p>
    <w:p w14:paraId="020574C2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Potwierdź konto przez email</w:t>
      </w:r>
    </w:p>
    <w:p w14:paraId="265CD6D9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Zaloguj się używając adresu email</w:t>
      </w:r>
    </w:p>
    <w:p w14:paraId="52AB084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 Instrukcja dla klientów</w:t>
      </w:r>
    </w:p>
    <w:p w14:paraId="0669FE57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3.1 Dodawanie kalendarza do ulubionych</w:t>
      </w:r>
    </w:p>
    <w:p w14:paraId="2B4F01F5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Otrzymaj link do kalendarza od dostawcy lub znajdź go w wyszukiwarce</w:t>
      </w:r>
    </w:p>
    <w:p w14:paraId="110AF03E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Przejdź do sekcji „Ulubione”</w:t>
      </w:r>
    </w:p>
    <w:p w14:paraId="6BAF4500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Kliknij „Dodaj kalendarz do ulubionych”</w:t>
      </w:r>
    </w:p>
    <w:p w14:paraId="3DF6FFF8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Wklej link do kalendarza</w:t>
      </w:r>
    </w:p>
    <w:p w14:paraId="47C6A762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Dodaj nazwę kalendarza (opcjonalnie)</w:t>
      </w:r>
    </w:p>
    <w:p w14:paraId="2B102FB9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Kliknij „Zapisz”</w:t>
      </w:r>
    </w:p>
    <w:p w14:paraId="27038CDF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Kalendarz pojawi się na liście ulubionych</w:t>
      </w:r>
    </w:p>
    <w:p w14:paraId="4E40177C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3.2 Rezerwacja wizyty</w:t>
      </w:r>
    </w:p>
    <w:p w14:paraId="0BD1CD09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Otwórz kalendarz dostawcy usług</w:t>
      </w:r>
    </w:p>
    <w:p w14:paraId="0AB395B5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Wybierz dzień z dostępnym terminem (zielony)</w:t>
      </w:r>
    </w:p>
    <w:p w14:paraId="26830684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✅</w:t>
      </w:r>
      <w:r w:rsidRPr="002B431F">
        <w:t xml:space="preserve"> Zarezerwuj</w:t>
      </w:r>
      <w:r w:rsidRPr="002B431F">
        <w:rPr>
          <w:rFonts w:ascii="Calibri" w:hAnsi="Calibri" w:cs="Calibri"/>
        </w:rPr>
        <w:t>”</w:t>
      </w:r>
    </w:p>
    <w:p w14:paraId="0B9DAD8E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Wybierz usługę z listy</w:t>
      </w:r>
    </w:p>
    <w:p w14:paraId="3B17CB85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Ustaw godzinę rozpoczęcia</w:t>
      </w:r>
    </w:p>
    <w:p w14:paraId="1AE78A3B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Podaj numer telefonu (opcjonalnie)</w:t>
      </w:r>
    </w:p>
    <w:p w14:paraId="3FAEB5E7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Dodaj notatkę dla dostawcy (opcjonalnie)</w:t>
      </w:r>
    </w:p>
    <w:p w14:paraId="2C8528CC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Kliknij „Zarezerwuj wizytę”</w:t>
      </w:r>
    </w:p>
    <w:p w14:paraId="0B7AF7B3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📧</w:t>
      </w:r>
      <w:r w:rsidRPr="002B431F">
        <w:t xml:space="preserve"> Potwierdzenie otrzymasz na email (jeśli włączone)</w:t>
      </w:r>
    </w:p>
    <w:p w14:paraId="077D3C7D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3.3 Ustawienia powiadomień email</w:t>
      </w:r>
    </w:p>
    <w:p w14:paraId="6A862C33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lastRenderedPageBreak/>
        <w:t>Przejdź do „Ustawienia”</w:t>
      </w:r>
    </w:p>
    <w:p w14:paraId="385A817C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W sekcji „Powiadomienia Email” możesz włączyć/wyłączyć:</w:t>
      </w:r>
    </w:p>
    <w:p w14:paraId="03264D8A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Powiadomienia o nowych wizytach</w:t>
      </w:r>
    </w:p>
    <w:p w14:paraId="6F79524A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Powiadomienia o anulowanych wizytach</w:t>
      </w:r>
    </w:p>
    <w:p w14:paraId="1C56D2B4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Potwierdzenia własnych wizyt</w:t>
      </w:r>
    </w:p>
    <w:p w14:paraId="49DE0A7F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Zaznacz lub odznacz odpowiednie opcje</w:t>
      </w:r>
    </w:p>
    <w:p w14:paraId="6645926F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💾</w:t>
      </w:r>
      <w:r w:rsidRPr="002B431F">
        <w:t xml:space="preserve"> Zapisz ustawienia”</w:t>
      </w:r>
    </w:p>
    <w:p w14:paraId="160FA689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3.4 Przegląd i anulowanie wizyt</w:t>
      </w:r>
    </w:p>
    <w:p w14:paraId="7174930F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Przejdź do „Moje rezerwacje”</w:t>
      </w:r>
    </w:p>
    <w:p w14:paraId="203A969F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Zobacz:</w:t>
      </w:r>
    </w:p>
    <w:p w14:paraId="02B10218" w14:textId="77777777" w:rsidR="002B431F" w:rsidRPr="002B431F" w:rsidRDefault="002B431F" w:rsidP="002B431F">
      <w:pPr>
        <w:numPr>
          <w:ilvl w:val="1"/>
          <w:numId w:val="6"/>
        </w:numPr>
      </w:pPr>
      <w:r w:rsidRPr="002B431F">
        <w:t>Rezerwacje które zrobiłeś</w:t>
      </w:r>
    </w:p>
    <w:p w14:paraId="5BAA0C43" w14:textId="77777777" w:rsidR="002B431F" w:rsidRPr="002B431F" w:rsidRDefault="002B431F" w:rsidP="002B431F">
      <w:pPr>
        <w:numPr>
          <w:ilvl w:val="1"/>
          <w:numId w:val="6"/>
        </w:numPr>
      </w:pPr>
      <w:r w:rsidRPr="002B431F">
        <w:t>Rezerwacje w Twoim kalendarzu</w:t>
      </w:r>
    </w:p>
    <w:p w14:paraId="25A5535D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❌</w:t>
      </w:r>
      <w:r w:rsidRPr="002B431F">
        <w:t xml:space="preserve"> Anuluj</w:t>
      </w:r>
      <w:r w:rsidRPr="002B431F">
        <w:rPr>
          <w:rFonts w:ascii="Calibri" w:hAnsi="Calibri" w:cs="Calibri"/>
        </w:rPr>
        <w:t>”</w:t>
      </w:r>
      <w:r w:rsidRPr="002B431F">
        <w:t xml:space="preserve"> przy wybranej wizycie</w:t>
      </w:r>
    </w:p>
    <w:p w14:paraId="527BEC47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Potwierdź anulowanie</w:t>
      </w:r>
    </w:p>
    <w:p w14:paraId="7724434B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Powiadomienia zostaną wysłane automatycznie</w:t>
      </w:r>
    </w:p>
    <w:p w14:paraId="45369CD7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 Instrukcja dla dostawców usług</w:t>
      </w:r>
    </w:p>
    <w:p w14:paraId="5B2BC30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4.1 Subskrypcja Premium</w:t>
      </w:r>
    </w:p>
    <w:p w14:paraId="38E635CB" w14:textId="77777777" w:rsidR="002B431F" w:rsidRPr="002B431F" w:rsidRDefault="002B431F" w:rsidP="002B431F">
      <w:pPr>
        <w:numPr>
          <w:ilvl w:val="0"/>
          <w:numId w:val="7"/>
        </w:numPr>
      </w:pPr>
      <w:r w:rsidRPr="002B431F">
        <w:t>Okres próbny: 30 dni</w:t>
      </w:r>
    </w:p>
    <w:p w14:paraId="72AA7A72" w14:textId="77777777" w:rsidR="002B431F" w:rsidRPr="002B431F" w:rsidRDefault="002B431F" w:rsidP="002B431F">
      <w:pPr>
        <w:numPr>
          <w:ilvl w:val="0"/>
          <w:numId w:val="7"/>
        </w:numPr>
      </w:pPr>
      <w:r w:rsidRPr="002B431F">
        <w:t>Koszt: 20 zł / 30 dni</w:t>
      </w:r>
    </w:p>
    <w:p w14:paraId="11284F1E" w14:textId="77777777" w:rsidR="002B431F" w:rsidRPr="002B431F" w:rsidRDefault="002B431F" w:rsidP="002B431F">
      <w:pPr>
        <w:numPr>
          <w:ilvl w:val="0"/>
          <w:numId w:val="7"/>
        </w:numPr>
      </w:pPr>
      <w:r w:rsidRPr="002B431F">
        <w:t>Płatności automatyczne</w:t>
      </w:r>
    </w:p>
    <w:p w14:paraId="526FF45C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Przejdź do „Ustawienia” → „Status Konta”</w:t>
      </w:r>
    </w:p>
    <w:p w14:paraId="2BFE4BAF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Sprawdź typ konta, liczbę dni i datę wygaśnięcia</w:t>
      </w:r>
    </w:p>
    <w:p w14:paraId="55AA3F61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💳</w:t>
      </w:r>
      <w:r w:rsidRPr="002B431F">
        <w:t xml:space="preserve"> Aktywuj Premium” lub „</w:t>
      </w:r>
      <w:r w:rsidRPr="002B431F">
        <w:rPr>
          <w:rFonts w:ascii="Segoe UI Emoji" w:hAnsi="Segoe UI Emoji" w:cs="Segoe UI Emoji"/>
        </w:rPr>
        <w:t>➕</w:t>
      </w:r>
      <w:r w:rsidRPr="002B431F">
        <w:t xml:space="preserve"> Przed</w:t>
      </w:r>
      <w:r w:rsidRPr="002B431F">
        <w:rPr>
          <w:rFonts w:ascii="Calibri" w:hAnsi="Calibri" w:cs="Calibri"/>
        </w:rPr>
        <w:t>ł</w:t>
      </w:r>
      <w:r w:rsidRPr="002B431F">
        <w:t>u</w:t>
      </w:r>
      <w:r w:rsidRPr="002B431F">
        <w:rPr>
          <w:rFonts w:ascii="Calibri" w:hAnsi="Calibri" w:cs="Calibri"/>
        </w:rPr>
        <w:t>ż</w:t>
      </w:r>
      <w:r w:rsidRPr="002B431F">
        <w:t xml:space="preserve"> o 30 dni</w:t>
      </w:r>
      <w:r w:rsidRPr="002B431F">
        <w:rPr>
          <w:rFonts w:ascii="Calibri" w:hAnsi="Calibri" w:cs="Calibri"/>
        </w:rPr>
        <w:t>”</w:t>
      </w:r>
    </w:p>
    <w:p w14:paraId="7F4E5F06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Przejdź do systemu płatności HotPay</w:t>
      </w:r>
    </w:p>
    <w:p w14:paraId="7CA073DE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Wypełnij dane i potwierdź transakcję</w:t>
      </w:r>
    </w:p>
    <w:p w14:paraId="328A143E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Subskrypcja zostanie przedłużona o 30 dni</w:t>
      </w:r>
    </w:p>
    <w:p w14:paraId="76376D74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4.2 Dodawanie dostępności</w:t>
      </w:r>
    </w:p>
    <w:p w14:paraId="476F00A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Dostępność pojedyncza</w:t>
      </w:r>
    </w:p>
    <w:p w14:paraId="0879479D" w14:textId="77777777" w:rsidR="002B431F" w:rsidRPr="002B431F" w:rsidRDefault="002B431F" w:rsidP="002B431F">
      <w:pPr>
        <w:numPr>
          <w:ilvl w:val="0"/>
          <w:numId w:val="9"/>
        </w:numPr>
      </w:pPr>
      <w:r w:rsidRPr="002B431F">
        <w:t>„Mój kalendarz” → „Dodaj dostępność”</w:t>
      </w:r>
    </w:p>
    <w:p w14:paraId="2FBCFAF3" w14:textId="77777777" w:rsidR="002B431F" w:rsidRPr="002B431F" w:rsidRDefault="002B431F" w:rsidP="002B431F">
      <w:pPr>
        <w:numPr>
          <w:ilvl w:val="0"/>
          <w:numId w:val="9"/>
        </w:numPr>
      </w:pPr>
      <w:r w:rsidRPr="002B431F">
        <w:t>Wybierz datę, godzinę rozpoczęcia i zakończenia</w:t>
      </w:r>
    </w:p>
    <w:p w14:paraId="7FF3F67E" w14:textId="77777777" w:rsidR="002B431F" w:rsidRPr="002B431F" w:rsidRDefault="002B431F" w:rsidP="002B431F">
      <w:pPr>
        <w:numPr>
          <w:ilvl w:val="0"/>
          <w:numId w:val="9"/>
        </w:numPr>
      </w:pPr>
      <w:r w:rsidRPr="002B431F">
        <w:t>Dodaj tytuł (opcjonalnie)</w:t>
      </w:r>
    </w:p>
    <w:p w14:paraId="4D444525" w14:textId="77777777" w:rsidR="002B431F" w:rsidRPr="002B431F" w:rsidRDefault="002B431F" w:rsidP="002B431F">
      <w:pPr>
        <w:numPr>
          <w:ilvl w:val="0"/>
          <w:numId w:val="9"/>
        </w:numPr>
      </w:pPr>
      <w:r w:rsidRPr="002B431F">
        <w:lastRenderedPageBreak/>
        <w:t>Kliknij „Dodaj termin”</w:t>
      </w:r>
    </w:p>
    <w:p w14:paraId="4F1D8291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b) Dostępność zbiorcza</w:t>
      </w:r>
    </w:p>
    <w:p w14:paraId="3A26E49F" w14:textId="77777777" w:rsidR="002B431F" w:rsidRPr="002B431F" w:rsidRDefault="002B431F" w:rsidP="002B431F">
      <w:pPr>
        <w:numPr>
          <w:ilvl w:val="0"/>
          <w:numId w:val="10"/>
        </w:numPr>
      </w:pPr>
      <w:r w:rsidRPr="002B431F">
        <w:t>Wybierz zakres dat</w:t>
      </w:r>
    </w:p>
    <w:p w14:paraId="011D697A" w14:textId="77777777" w:rsidR="002B431F" w:rsidRPr="002B431F" w:rsidRDefault="002B431F" w:rsidP="002B431F">
      <w:pPr>
        <w:numPr>
          <w:ilvl w:val="0"/>
          <w:numId w:val="10"/>
        </w:numPr>
      </w:pPr>
      <w:r w:rsidRPr="002B431F">
        <w:t>Zaznacz dni tygodnia</w:t>
      </w:r>
    </w:p>
    <w:p w14:paraId="60642C42" w14:textId="77777777" w:rsidR="002B431F" w:rsidRPr="002B431F" w:rsidRDefault="002B431F" w:rsidP="002B431F">
      <w:pPr>
        <w:numPr>
          <w:ilvl w:val="0"/>
          <w:numId w:val="10"/>
        </w:numPr>
      </w:pPr>
      <w:r w:rsidRPr="002B431F">
        <w:t>Ustaw godziny „od” i „do”</w:t>
      </w:r>
    </w:p>
    <w:p w14:paraId="7E02CFFE" w14:textId="77777777" w:rsidR="002B431F" w:rsidRPr="002B431F" w:rsidRDefault="002B431F" w:rsidP="002B431F">
      <w:pPr>
        <w:numPr>
          <w:ilvl w:val="0"/>
          <w:numId w:val="10"/>
        </w:numPr>
      </w:pPr>
      <w:r w:rsidRPr="002B431F">
        <w:t>Kliknij „Dodaj terminów”</w:t>
      </w:r>
    </w:p>
    <w:p w14:paraId="4CF23DC8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System utworzy dostępność automatycznie</w:t>
      </w:r>
    </w:p>
    <w:p w14:paraId="0438FAE6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4.3 Dodawanie usług</w:t>
      </w:r>
    </w:p>
    <w:p w14:paraId="18FE09D9" w14:textId="77777777" w:rsidR="002B431F" w:rsidRPr="002B431F" w:rsidRDefault="002B431F" w:rsidP="002B431F">
      <w:pPr>
        <w:numPr>
          <w:ilvl w:val="0"/>
          <w:numId w:val="11"/>
        </w:numPr>
      </w:pPr>
      <w:r w:rsidRPr="002B431F">
        <w:t>„Mój kalendarz” → „Dodaj usługę”</w:t>
      </w:r>
    </w:p>
    <w:p w14:paraId="64CC7776" w14:textId="77777777" w:rsidR="002B431F" w:rsidRPr="002B431F" w:rsidRDefault="002B431F" w:rsidP="002B431F">
      <w:pPr>
        <w:numPr>
          <w:ilvl w:val="0"/>
          <w:numId w:val="11"/>
        </w:numPr>
      </w:pPr>
      <w:r w:rsidRPr="002B431F">
        <w:t>Wypełnij:</w:t>
      </w:r>
    </w:p>
    <w:p w14:paraId="130FDB76" w14:textId="77777777" w:rsidR="002B431F" w:rsidRPr="002B431F" w:rsidRDefault="002B431F" w:rsidP="002B431F">
      <w:pPr>
        <w:numPr>
          <w:ilvl w:val="1"/>
          <w:numId w:val="11"/>
        </w:numPr>
      </w:pPr>
      <w:r w:rsidRPr="002B431F">
        <w:t>Nazwa usługi</w:t>
      </w:r>
    </w:p>
    <w:p w14:paraId="6262FF6D" w14:textId="77777777" w:rsidR="002B431F" w:rsidRPr="002B431F" w:rsidRDefault="002B431F" w:rsidP="002B431F">
      <w:pPr>
        <w:numPr>
          <w:ilvl w:val="1"/>
          <w:numId w:val="11"/>
        </w:numPr>
      </w:pPr>
      <w:r w:rsidRPr="002B431F">
        <w:t>Czas trwania (w minutach)</w:t>
      </w:r>
    </w:p>
    <w:p w14:paraId="0AEDF655" w14:textId="77777777" w:rsidR="002B431F" w:rsidRPr="002B431F" w:rsidRDefault="002B431F" w:rsidP="002B431F">
      <w:pPr>
        <w:numPr>
          <w:ilvl w:val="1"/>
          <w:numId w:val="11"/>
        </w:numPr>
      </w:pPr>
      <w:r w:rsidRPr="002B431F">
        <w:t>Opis (opcjonalnie)</w:t>
      </w:r>
    </w:p>
    <w:p w14:paraId="660FC669" w14:textId="77777777" w:rsidR="002B431F" w:rsidRPr="002B431F" w:rsidRDefault="002B431F" w:rsidP="002B431F">
      <w:pPr>
        <w:numPr>
          <w:ilvl w:val="0"/>
          <w:numId w:val="11"/>
        </w:numPr>
      </w:pPr>
      <w:r w:rsidRPr="002B431F">
        <w:t>Kliknij „Zapisz usługę”</w:t>
      </w:r>
    </w:p>
    <w:p w14:paraId="063B9871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Usługa będzie dostępna dla klientów</w:t>
      </w:r>
    </w:p>
    <w:p w14:paraId="3753E8E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4.4 Zarządzanie rezerwacjami</w:t>
      </w:r>
    </w:p>
    <w:p w14:paraId="291B25E3" w14:textId="77777777" w:rsidR="002B431F" w:rsidRPr="002B431F" w:rsidRDefault="002B431F" w:rsidP="002B431F">
      <w:pPr>
        <w:numPr>
          <w:ilvl w:val="0"/>
          <w:numId w:val="12"/>
        </w:numPr>
      </w:pPr>
      <w:r w:rsidRPr="002B431F">
        <w:t>Przejdź do „Moje rezerwacje”</w:t>
      </w:r>
    </w:p>
    <w:p w14:paraId="118936E1" w14:textId="77777777" w:rsidR="002B431F" w:rsidRPr="002B431F" w:rsidRDefault="002B431F" w:rsidP="002B431F">
      <w:pPr>
        <w:numPr>
          <w:ilvl w:val="0"/>
          <w:numId w:val="12"/>
        </w:numPr>
      </w:pPr>
      <w:r w:rsidRPr="002B431F">
        <w:t>Zobacz szczegóły:</w:t>
      </w:r>
    </w:p>
    <w:p w14:paraId="580B1F2B" w14:textId="77777777" w:rsidR="002B431F" w:rsidRPr="002B431F" w:rsidRDefault="002B431F" w:rsidP="002B431F">
      <w:pPr>
        <w:numPr>
          <w:ilvl w:val="1"/>
          <w:numId w:val="12"/>
        </w:numPr>
      </w:pPr>
      <w:r w:rsidRPr="002B431F">
        <w:t>Nazwa usługi</w:t>
      </w:r>
    </w:p>
    <w:p w14:paraId="3DB78EC3" w14:textId="77777777" w:rsidR="002B431F" w:rsidRPr="002B431F" w:rsidRDefault="002B431F" w:rsidP="002B431F">
      <w:pPr>
        <w:numPr>
          <w:ilvl w:val="1"/>
          <w:numId w:val="12"/>
        </w:numPr>
      </w:pPr>
      <w:r w:rsidRPr="002B431F">
        <w:t>Data i godzina</w:t>
      </w:r>
    </w:p>
    <w:p w14:paraId="45EC9606" w14:textId="77777777" w:rsidR="002B431F" w:rsidRPr="002B431F" w:rsidRDefault="002B431F" w:rsidP="002B431F">
      <w:pPr>
        <w:numPr>
          <w:ilvl w:val="1"/>
          <w:numId w:val="12"/>
        </w:numPr>
      </w:pPr>
      <w:r w:rsidRPr="002B431F">
        <w:t>Dane klienta</w:t>
      </w:r>
    </w:p>
    <w:p w14:paraId="20442D16" w14:textId="77777777" w:rsidR="002B431F" w:rsidRPr="002B431F" w:rsidRDefault="002B431F" w:rsidP="002B431F">
      <w:pPr>
        <w:numPr>
          <w:ilvl w:val="1"/>
          <w:numId w:val="12"/>
        </w:numPr>
      </w:pPr>
      <w:r w:rsidRPr="002B431F">
        <w:t>Notatki</w:t>
      </w:r>
    </w:p>
    <w:p w14:paraId="728274B7" w14:textId="77777777" w:rsidR="002B431F" w:rsidRPr="002B431F" w:rsidRDefault="002B431F" w:rsidP="002B431F">
      <w:pPr>
        <w:numPr>
          <w:ilvl w:val="0"/>
          <w:numId w:val="12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❌</w:t>
      </w:r>
      <w:r w:rsidRPr="002B431F">
        <w:t xml:space="preserve"> Anuluj</w:t>
      </w:r>
      <w:r w:rsidRPr="002B431F">
        <w:rPr>
          <w:rFonts w:ascii="Calibri" w:hAnsi="Calibri" w:cs="Calibri"/>
        </w:rPr>
        <w:t>”</w:t>
      </w:r>
    </w:p>
    <w:p w14:paraId="11C47483" w14:textId="77777777" w:rsidR="002B431F" w:rsidRPr="002B431F" w:rsidRDefault="002B431F" w:rsidP="002B431F">
      <w:pPr>
        <w:numPr>
          <w:ilvl w:val="0"/>
          <w:numId w:val="12"/>
        </w:numPr>
      </w:pPr>
      <w:r w:rsidRPr="002B431F">
        <w:t>Potwierdź anulowanie</w:t>
      </w:r>
    </w:p>
    <w:p w14:paraId="38B68BF3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📧</w:t>
      </w:r>
      <w:r w:rsidRPr="002B431F">
        <w:t xml:space="preserve"> Klient otrzyma powiadomienie</w:t>
      </w:r>
    </w:p>
    <w:p w14:paraId="4E23B242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4.5 Widoki kalendarza</w:t>
      </w:r>
    </w:p>
    <w:p w14:paraId="4A7A64A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Widok tygodniowy</w:t>
      </w:r>
    </w:p>
    <w:p w14:paraId="5474D407" w14:textId="77777777" w:rsidR="002B431F" w:rsidRPr="002B431F" w:rsidRDefault="002B431F" w:rsidP="002B431F">
      <w:pPr>
        <w:numPr>
          <w:ilvl w:val="0"/>
          <w:numId w:val="13"/>
        </w:numPr>
      </w:pPr>
      <w:r w:rsidRPr="002B431F">
        <w:t>Dostęp: „Mój kalendarz” → „Widok tygodniowy”</w:t>
      </w:r>
    </w:p>
    <w:p w14:paraId="20F6FD91" w14:textId="77777777" w:rsidR="002B431F" w:rsidRPr="002B431F" w:rsidRDefault="002B431F" w:rsidP="002B431F">
      <w:pPr>
        <w:numPr>
          <w:ilvl w:val="0"/>
          <w:numId w:val="13"/>
        </w:numPr>
      </w:pPr>
      <w:r w:rsidRPr="002B431F">
        <w:t>Funkcje:</w:t>
      </w:r>
    </w:p>
    <w:p w14:paraId="3E6A622B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Nawigacja tygodniami</w:t>
      </w:r>
    </w:p>
    <w:p w14:paraId="1244D1D5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Widoczność dostępności</w:t>
      </w:r>
    </w:p>
    <w:p w14:paraId="7532936B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lastRenderedPageBreak/>
        <w:t>Szczegóły wizyt</w:t>
      </w:r>
    </w:p>
    <w:p w14:paraId="304E752B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Anulowanie wizyt</w:t>
      </w:r>
    </w:p>
    <w:p w14:paraId="4CF1D1D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b) Widok miesięczny</w:t>
      </w:r>
    </w:p>
    <w:p w14:paraId="740C933A" w14:textId="77777777" w:rsidR="002B431F" w:rsidRPr="002B431F" w:rsidRDefault="002B431F" w:rsidP="002B431F">
      <w:pPr>
        <w:numPr>
          <w:ilvl w:val="0"/>
          <w:numId w:val="14"/>
        </w:numPr>
      </w:pPr>
      <w:r w:rsidRPr="002B431F">
        <w:t>Dostęp: „Mój kalendarz” → „Widok miesięczny”</w:t>
      </w:r>
    </w:p>
    <w:p w14:paraId="2178FBA7" w14:textId="77777777" w:rsidR="002B431F" w:rsidRPr="002B431F" w:rsidRDefault="002B431F" w:rsidP="002B431F">
      <w:pPr>
        <w:numPr>
          <w:ilvl w:val="0"/>
          <w:numId w:val="14"/>
        </w:numPr>
      </w:pPr>
      <w:r w:rsidRPr="002B431F">
        <w:t>Funkcje:</w:t>
      </w:r>
    </w:p>
    <w:p w14:paraId="395AF894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Przegląd całego miesiąca</w:t>
      </w:r>
    </w:p>
    <w:p w14:paraId="71FF2778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Liczniki wizyt</w:t>
      </w:r>
    </w:p>
    <w:p w14:paraId="649A2166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Nawigacja między miesiącami</w:t>
      </w:r>
    </w:p>
    <w:p w14:paraId="08003B2C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Przejście do widoku tygodniowego</w:t>
      </w:r>
    </w:p>
    <w:p w14:paraId="0BEAB6C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4.6 Udostępnianie kalendarza</w:t>
      </w:r>
    </w:p>
    <w:p w14:paraId="467338E0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Z widoku tygodniowego</w:t>
      </w:r>
    </w:p>
    <w:p w14:paraId="4D59CCE1" w14:textId="77777777" w:rsidR="002B431F" w:rsidRPr="002B431F" w:rsidRDefault="002B431F" w:rsidP="002B431F">
      <w:pPr>
        <w:numPr>
          <w:ilvl w:val="0"/>
          <w:numId w:val="15"/>
        </w:numPr>
      </w:pPr>
      <w:r w:rsidRPr="002B431F">
        <w:t>„Mój kalendarz” → „Widok tygodniowy”</w:t>
      </w:r>
    </w:p>
    <w:p w14:paraId="0915B5F9" w14:textId="77777777" w:rsidR="002B431F" w:rsidRPr="002B431F" w:rsidRDefault="002B431F" w:rsidP="002B431F">
      <w:pPr>
        <w:numPr>
          <w:ilvl w:val="0"/>
          <w:numId w:val="15"/>
        </w:numPr>
      </w:pPr>
      <w:r w:rsidRPr="002B431F">
        <w:t>Przejdź do sekcji „Udostępnij kalendarz”</w:t>
      </w:r>
    </w:p>
    <w:p w14:paraId="20F2C9F5" w14:textId="77777777" w:rsidR="002B431F" w:rsidRPr="002B431F" w:rsidRDefault="002B431F" w:rsidP="002B431F">
      <w:pPr>
        <w:numPr>
          <w:ilvl w:val="0"/>
          <w:numId w:val="15"/>
        </w:numPr>
      </w:pPr>
      <w:r w:rsidRPr="002B431F">
        <w:t>Skopiuj link</w:t>
      </w:r>
    </w:p>
    <w:p w14:paraId="1D3A6DD5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b) Z widoku miesięcznego</w:t>
      </w:r>
    </w:p>
    <w:p w14:paraId="65945633" w14:textId="77777777" w:rsidR="002B431F" w:rsidRPr="002B431F" w:rsidRDefault="002B431F" w:rsidP="002B431F">
      <w:pPr>
        <w:numPr>
          <w:ilvl w:val="0"/>
          <w:numId w:val="16"/>
        </w:numPr>
      </w:pPr>
      <w:r w:rsidRPr="002B431F">
        <w:t>Link dostępny w podobnej sekcji</w:t>
      </w:r>
    </w:p>
    <w:p w14:paraId="06BBC9DB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📤</w:t>
      </w:r>
      <w:r w:rsidRPr="002B431F">
        <w:t xml:space="preserve"> Możliwości użycia linku:</w:t>
      </w:r>
    </w:p>
    <w:p w14:paraId="6D3B9C8A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Email / SMS</w:t>
      </w:r>
    </w:p>
    <w:p w14:paraId="22F14D00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Strona internetowa</w:t>
      </w:r>
    </w:p>
    <w:p w14:paraId="1E23BE03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Media społecznościowe</w:t>
      </w:r>
    </w:p>
    <w:p w14:paraId="5C3D37BA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Podpis email</w:t>
      </w:r>
    </w:p>
    <w:p w14:paraId="338FD514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5. Wsparcie techniczne</w:t>
      </w:r>
    </w:p>
    <w:p w14:paraId="2FEE396E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płatnościami → „Ustawienia” → „Status Konta”</w:t>
      </w:r>
    </w:p>
    <w:p w14:paraId="611E10A5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rezerwacjami → „Moje rezerwacje”</w:t>
      </w:r>
    </w:p>
    <w:p w14:paraId="5971620E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powiadomieniami → „Ustawienia” → „Powiadomienia Email”</w:t>
      </w:r>
    </w:p>
    <w:p w14:paraId="6DCBA44D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📬</w:t>
      </w:r>
      <w:r w:rsidRPr="002B431F">
        <w:t xml:space="preserve"> Kontakt:</w:t>
      </w:r>
    </w:p>
    <w:p w14:paraId="386B096C" w14:textId="77777777" w:rsidR="002B431F" w:rsidRPr="002B431F" w:rsidRDefault="002B431F" w:rsidP="002B431F">
      <w:pPr>
        <w:numPr>
          <w:ilvl w:val="0"/>
          <w:numId w:val="19"/>
        </w:numPr>
      </w:pPr>
      <w:r w:rsidRPr="002B431F">
        <w:t>Email: kontakt@umowzdalnie.pl</w:t>
      </w:r>
    </w:p>
    <w:p w14:paraId="7D5539FD" w14:textId="77777777" w:rsidR="002B431F" w:rsidRPr="002B431F" w:rsidRDefault="002B431F" w:rsidP="002B431F">
      <w:pPr>
        <w:numPr>
          <w:ilvl w:val="0"/>
          <w:numId w:val="19"/>
        </w:numPr>
      </w:pPr>
      <w:r w:rsidRPr="002B431F">
        <w:t>Strona: https://umowzdalnie.pl/dashboard/contact/</w:t>
      </w:r>
    </w:p>
    <w:p w14:paraId="299F1418" w14:textId="2817EE4A" w:rsidR="00DB0BB6" w:rsidRPr="002B431F" w:rsidRDefault="00DB0BB6" w:rsidP="002B431F"/>
    <w:sectPr w:rsidR="00DB0BB6" w:rsidRPr="002B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AE1"/>
    <w:multiLevelType w:val="multilevel"/>
    <w:tmpl w:val="FA2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9D7"/>
    <w:multiLevelType w:val="multilevel"/>
    <w:tmpl w:val="50E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B29"/>
    <w:multiLevelType w:val="multilevel"/>
    <w:tmpl w:val="B03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077E6"/>
    <w:multiLevelType w:val="multilevel"/>
    <w:tmpl w:val="E5C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5FAF"/>
    <w:multiLevelType w:val="multilevel"/>
    <w:tmpl w:val="028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04A7"/>
    <w:multiLevelType w:val="multilevel"/>
    <w:tmpl w:val="746E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701"/>
    <w:multiLevelType w:val="multilevel"/>
    <w:tmpl w:val="F69A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9524A"/>
    <w:multiLevelType w:val="multilevel"/>
    <w:tmpl w:val="4B6E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F0FE9"/>
    <w:multiLevelType w:val="multilevel"/>
    <w:tmpl w:val="351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171A8"/>
    <w:multiLevelType w:val="multilevel"/>
    <w:tmpl w:val="037C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265CE"/>
    <w:multiLevelType w:val="multilevel"/>
    <w:tmpl w:val="C8D0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0510"/>
    <w:multiLevelType w:val="multilevel"/>
    <w:tmpl w:val="E13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B462E"/>
    <w:multiLevelType w:val="multilevel"/>
    <w:tmpl w:val="311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E04EE"/>
    <w:multiLevelType w:val="multilevel"/>
    <w:tmpl w:val="AC3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97CFD"/>
    <w:multiLevelType w:val="multilevel"/>
    <w:tmpl w:val="9CE4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279EB"/>
    <w:multiLevelType w:val="multilevel"/>
    <w:tmpl w:val="0D80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4208B"/>
    <w:multiLevelType w:val="multilevel"/>
    <w:tmpl w:val="56B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8763F"/>
    <w:multiLevelType w:val="multilevel"/>
    <w:tmpl w:val="41B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F0B2C"/>
    <w:multiLevelType w:val="multilevel"/>
    <w:tmpl w:val="78A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19367">
    <w:abstractNumId w:val="8"/>
  </w:num>
  <w:num w:numId="2" w16cid:durableId="497768163">
    <w:abstractNumId w:val="16"/>
  </w:num>
  <w:num w:numId="3" w16cid:durableId="1356073152">
    <w:abstractNumId w:val="5"/>
  </w:num>
  <w:num w:numId="4" w16cid:durableId="2024167219">
    <w:abstractNumId w:val="14"/>
  </w:num>
  <w:num w:numId="5" w16cid:durableId="598413944">
    <w:abstractNumId w:val="6"/>
  </w:num>
  <w:num w:numId="6" w16cid:durableId="427435350">
    <w:abstractNumId w:val="9"/>
  </w:num>
  <w:num w:numId="7" w16cid:durableId="1641567633">
    <w:abstractNumId w:val="4"/>
  </w:num>
  <w:num w:numId="8" w16cid:durableId="1950506277">
    <w:abstractNumId w:val="12"/>
  </w:num>
  <w:num w:numId="9" w16cid:durableId="1544945841">
    <w:abstractNumId w:val="7"/>
  </w:num>
  <w:num w:numId="10" w16cid:durableId="1478300005">
    <w:abstractNumId w:val="10"/>
  </w:num>
  <w:num w:numId="11" w16cid:durableId="285240149">
    <w:abstractNumId w:val="2"/>
  </w:num>
  <w:num w:numId="12" w16cid:durableId="1112475406">
    <w:abstractNumId w:val="15"/>
  </w:num>
  <w:num w:numId="13" w16cid:durableId="170265366">
    <w:abstractNumId w:val="13"/>
  </w:num>
  <w:num w:numId="14" w16cid:durableId="1598708941">
    <w:abstractNumId w:val="17"/>
  </w:num>
  <w:num w:numId="15" w16cid:durableId="1674799107">
    <w:abstractNumId w:val="18"/>
  </w:num>
  <w:num w:numId="16" w16cid:durableId="389695169">
    <w:abstractNumId w:val="1"/>
  </w:num>
  <w:num w:numId="17" w16cid:durableId="1994719551">
    <w:abstractNumId w:val="3"/>
  </w:num>
  <w:num w:numId="18" w16cid:durableId="1851989378">
    <w:abstractNumId w:val="0"/>
  </w:num>
  <w:num w:numId="19" w16cid:durableId="1247419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D"/>
    <w:rsid w:val="00163B10"/>
    <w:rsid w:val="002B431F"/>
    <w:rsid w:val="003868DF"/>
    <w:rsid w:val="008403F3"/>
    <w:rsid w:val="00CD03AD"/>
    <w:rsid w:val="00D26C2D"/>
    <w:rsid w:val="00DB0BB6"/>
    <w:rsid w:val="00D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07AD4-253A-47C4-A9B8-879765B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6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6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6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6C2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6C2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6C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6C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6C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6C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6C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6C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6C2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6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6C2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6C2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63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3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Zadrzynski</dc:creator>
  <cp:keywords/>
  <dc:description/>
  <cp:lastModifiedBy>Marcin Zadrzynski</cp:lastModifiedBy>
  <cp:revision>5</cp:revision>
  <dcterms:created xsi:type="dcterms:W3CDTF">2025-10-10T09:14:00Z</dcterms:created>
  <dcterms:modified xsi:type="dcterms:W3CDTF">2025-10-10T09:41:00Z</dcterms:modified>
</cp:coreProperties>
</file>