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F4E79"/>
          <w:sz w:val="52"/>
          <w:szCs w:val="52"/>
        </w:rPr>
        <w:t xml:space="preserve">V2 INVERTED HASH 512 × 512</w:t>
      </w:r>
    </w:p>
    <w:p>
      <w:pPr>
        <w:spacing w:after="80"/>
        <w:jc w:val="center"/>
      </w:pPr>
      <w:r>
        <w:rPr>
          <w:i/>
          <w:iCs/>
          <w:color w:val="2E75B6"/>
          <w:sz w:val="24"/>
          <w:szCs w:val="24"/>
        </w:rPr>
        <w:t xml:space="preserve">A Cryptographic Hash Function with Double-Scale Sacred Pair Inversion and Superlinear SAC Scaling</w:t>
      </w:r>
    </w:p>
    <w:p>
      <w:pPr>
        <w:pBdr>
          <w:bottom w:val="single" w:color="2E75B6" w:sz="6" w:space="1"/>
        </w:pBdr>
        <w:spacing w:after="600"/>
        <w:jc w:val="center"/>
      </w:pPr>
      <w:r>
        <w:rPr>
          <w:color w:val="555555"/>
          <w:sz w:val="20"/>
          <w:szCs w:val="20"/>
        </w:rPr>
        <w:t xml:space="preserve">K1 (dim 0–255, 256 anchors) · K2 Active (dim 256–510, 255 anchors) · Tip→Base Order · 4096-bit Output</w:t>
      </w:r>
    </w:p>
    <w:p>
      <w:pPr>
        <w:spacing w:after="40" w:before="200"/>
        <w:jc w:val="center"/>
      </w:pPr>
      <w:r>
        <w:rPr>
          <w:b/>
          <w:bCs/>
          <w:color w:val="1F4E79"/>
          <w:sz w:val="28"/>
          <w:szCs w:val="28"/>
        </w:rPr>
        <w:t xml:space="preserve">Marco Lazcano</w:t>
      </w:r>
    </w:p>
    <w:p>
      <w:pPr>
        <w:spacing w:after="40"/>
        <w:jc w:val="center"/>
      </w:pPr>
      <w:r>
        <w:rPr>
          <w:i/>
          <w:iCs/>
          <w:color w:val="555555"/>
          <w:sz w:val="22"/>
          <w:szCs w:val="22"/>
        </w:rPr>
        <w:t xml:space="preserve">Independent Researcher in Cryptography</w:t>
      </w:r>
    </w:p>
    <w:p>
      <w:pPr>
        <w:spacing w:after="40"/>
        <w:jc w:val="center"/>
      </w:pPr>
      <w:r>
        <w:rPr>
          <w:color w:val="555555"/>
          <w:sz w:val="22"/>
          <w:szCs w:val="22"/>
        </w:rPr>
        <w:t xml:space="preserve">969 Clubhouse Circle W, Apt F — Decatur, GA 30032, USA</w:t>
      </w:r>
    </w:p>
    <w:p>
      <w:pPr>
        <w:spacing w:after="40"/>
        <w:jc w:val="center"/>
      </w:pPr>
      <w:r>
        <w:rPr>
          <w:color w:val="2E75B6"/>
          <w:sz w:val="22"/>
          <w:szCs w:val="22"/>
        </w:rPr>
        <w:t xml:space="preserve">roble99oak77@gmail.com</w:t>
      </w:r>
    </w:p>
    <w:p>
      <w:pPr>
        <w:spacing w:after="600"/>
        <w:jc w:val="center"/>
      </w:pPr>
      <w:r>
        <w:rPr>
          <w:i/>
          <w:iCs/>
          <w:color w:val="555555"/>
          <w:sz w:val="22"/>
          <w:szCs w:val="22"/>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Input</w:t>
            </w:r>
          </w:p>
          <w:p>
            <w:pPr>
              <w:jc w:val="center"/>
            </w:pPr>
            <w:r>
              <w:rPr>
                <w:b/>
                <w:bCs/>
                <w:color w:val="1F4E79"/>
                <w:sz w:val="24"/>
                <w:szCs w:val="24"/>
              </w:rPr>
              <w:t xml:space="preserve">512 bytes</w:t>
            </w:r>
          </w:p>
        </w:tc>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Output</w:t>
            </w:r>
          </w:p>
          <w:p>
            <w:pPr>
              <w:jc w:val="center"/>
            </w:pPr>
            <w:r>
              <w:rPr>
                <w:b/>
                <w:bCs/>
                <w:color w:val="1F4E79"/>
                <w:sz w:val="24"/>
                <w:szCs w:val="24"/>
              </w:rPr>
              <w:t xml:space="preserve">512 bytes</w:t>
            </w:r>
          </w:p>
        </w:tc>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State</w:t>
            </w:r>
          </w:p>
          <w:p>
            <w:pPr>
              <w:jc w:val="center"/>
            </w:pPr>
            <w:r>
              <w:rPr>
                <w:b/>
                <w:bCs/>
                <w:color w:val="1F4E79"/>
                <w:sz w:val="24"/>
                <w:szCs w:val="24"/>
              </w:rPr>
              <w:t xml:space="preserve">512 bytes</w:t>
            </w:r>
          </w:p>
        </w:tc>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Rounds</w:t>
            </w:r>
          </w:p>
          <w:p>
            <w:pPr>
              <w:jc w:val="center"/>
            </w:pPr>
            <w:r>
              <w:rPr>
                <w:b/>
                <w:bCs/>
                <w:color w:val="1F4E79"/>
                <w:sz w:val="24"/>
                <w:szCs w:val="24"/>
              </w:rPr>
              <w:t xml:space="preserve">24</w:t>
            </w:r>
          </w:p>
        </w:tc>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K2 active</w:t>
            </w:r>
          </w:p>
          <w:p>
            <w:pPr>
              <w:jc w:val="center"/>
            </w:pPr>
            <w:r>
              <w:rPr>
                <w:b/>
                <w:bCs/>
                <w:color w:val="1F4E79"/>
                <w:sz w:val="24"/>
                <w:szCs w:val="24"/>
              </w:rPr>
              <w:t xml:space="preserve">255 anchors</w:t>
            </w:r>
          </w:p>
        </w:tc>
        <w:tc>
          <w:tcPr>
            <w:tcW w:type="dxa" w:w="1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σ avalanche</w:t>
            </w:r>
          </w:p>
          <w:p>
            <w:pPr>
              <w:jc w:val="center"/>
            </w:pPr>
            <w:r>
              <w:rPr>
                <w:b/>
                <w:bCs/>
                <w:color w:val="1F4E79"/>
                <w:sz w:val="24"/>
                <w:szCs w:val="24"/>
              </w:rPr>
              <w:t xml:space="preserve">0.741% ★</w:t>
            </w:r>
          </w:p>
        </w:tc>
      </w:tr>
    </w:tbl>
    <w:p>
      <w:pPr>
        <w:spacing w:after="0"/>
      </w:pPr>
      <w:r>
        <w:t xml:space="preserve"/>
      </w:r>
    </w:p>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Abstract</w:t>
      </w:r>
    </w:p>
    <w:p>
      <w:pPr>
        <w:spacing w:after="200" w:before="0"/>
        <w:jc w:val="both"/>
      </w:pPr>
      <w:r>
        <w:rPr>
          <w:b w:val="false"/>
          <w:bCs w:val="false"/>
          <w:i w:val="false"/>
          <w:iCs w:val="false"/>
          <w:color w:val="000000"/>
          <w:sz w:val="22"/>
          <w:szCs w:val="22"/>
        </w:rPr>
        <w:t xml:space="preserve">We present the V2 Inverted Hash 512×512, the sixth work in a research program on pyramidal cryptographic hash functions. This design scales the inverted pyramid architecture to 512-byte operation — doubling the Sacred Pair K2 active region from 127 to 255 anchors per permutation round — while preserving the tip-to-base anchor order. The central finding is the discovery of superlinear SAC scaling: the 256×256 Original Hash achieves SAC deviation of 0.98% over 2,048 bits; proportional expectation for 4,096 bits would be 1.96%; the V2 Inverted Hash achieves 1.12% — a 0.84% improvement over the proportional prediction, suggesting that doubling the K2 active region produces disproportionately better diffusion. Eleven statistical tests on the complete 4096-bit output demonstrate: avalanche of 49.894% with σ = 0.741% — the tightest standard deviation in the series; Shannon entropy of 7.9987 bits/byte (99.98%); Chi-square of 252.52 — the lowest in the series; Pearson correlation of 0.02528 at N=1,000 over 130,816 byte pairs; SAC deviation of 1.12%; and zero collisions in 400 attempts. This function is a research prototype; formal cryptographic audit is required before production use.</w:t>
      </w:r>
    </w:p>
    <w:p>
      <w:pPr>
        <w:spacing w:after="120"/>
      </w:pPr>
      <w:r>
        <w:rPr>
          <w:b/>
          <w:bCs/>
          <w:sz w:val="22"/>
          <w:szCs w:val="22"/>
        </w:rPr>
        <w:t xml:space="preserve">Keywords: </w:t>
      </w:r>
      <w:r>
        <w:rPr>
          <w:i/>
          <w:iCs/>
          <w:sz w:val="22"/>
          <w:szCs w:val="22"/>
        </w:rPr>
        <w:t xml:space="preserve">hash function, pyramidal reduction, sacred pair inversion, K1/K2 boundary, superlinear SAC scaling, sponge construction, 4096-bit output, tip-to-base anchor order.</w:t>
      </w:r>
    </w:p>
    <w:p>
      <w:pPr>
        <w:pStyle w:val="Heading1"/>
        <w:pBdr>
          <w:bottom w:val="single" w:color="2E75B6" w:sz="6" w:space="1"/>
        </w:pBdr>
        <w:spacing w:after="160" w:before="400"/>
      </w:pPr>
      <w:r>
        <w:rPr>
          <w:rFonts w:ascii="Arial" w:cs="Arial" w:eastAsia="Arial" w:hAnsi="Arial"/>
          <w:b/>
          <w:bCs/>
          <w:color w:val="1F4E79"/>
          <w:sz w:val="32"/>
          <w:szCs w:val="32"/>
        </w:rPr>
        <w:t xml:space="preserve">1. Introduction</w:t>
      </w:r>
    </w:p>
    <w:p>
      <w:pPr>
        <w:spacing w:after="200" w:before="0"/>
        <w:jc w:val="both"/>
      </w:pPr>
      <w:r>
        <w:rPr>
          <w:b w:val="false"/>
          <w:bCs w:val="false"/>
          <w:i w:val="false"/>
          <w:iCs w:val="false"/>
          <w:color w:val="000000"/>
          <w:sz w:val="22"/>
          <w:szCs w:val="22"/>
        </w:rPr>
        <w:t xml:space="preserve">This paper presents the V2 Inverted Hash 512×512, the sixth contribution in a research program on pyramidal cryptographic hash functions. The program began with the Marco System 128×256 and has progressively explored the mathematical space of pyramidal reduction, Sacred Pair inversion, and dimensional boundaries.</w:t>
      </w:r>
    </w:p>
    <w:p>
      <w:pPr>
        <w:spacing w:after="200" w:before="0"/>
        <w:jc w:val="both"/>
      </w:pPr>
      <w:r>
        <w:rPr>
          <w:b w:val="false"/>
          <w:bCs w:val="false"/>
          <w:i w:val="false"/>
          <w:iCs w:val="false"/>
          <w:color w:val="000000"/>
          <w:sz w:val="22"/>
          <w:szCs w:val="22"/>
        </w:rPr>
        <w:t xml:space="preserve">The V2 Inverted Hash 512×512 extends the 512×512 Inverted Hash by scaling every dimension to 512 bytes: input, state, output, and chunk size. This doubling has a critical structural consequence: the Sacred Pair K2 active region doubles from 127 to 255 anchors per round. With a 512-byte pyramid producing 511 anchors, and the K1/K2 boundary at dimension 257, exactly 255 anchors cross into K2 and undergo bitwise complementation SP(x) = (~x &amp; 0xFF) in every permutation round.</w:t>
      </w:r>
    </w:p>
    <w:p>
      <w:pPr>
        <w:spacing w:after="200" w:before="0"/>
        <w:jc w:val="both"/>
      </w:pPr>
      <w:r>
        <w:rPr>
          <w:b w:val="false"/>
          <w:bCs w:val="false"/>
          <w:i w:val="false"/>
          <w:iCs w:val="false"/>
          <w:color w:val="000000"/>
          <w:sz w:val="22"/>
          <w:szCs w:val="22"/>
        </w:rPr>
        <w:t xml:space="preserve">The most significant finding of this work is the superlinear SAC scaling property. When comparing the 256×256 Original Hash (SAC 0.98% over 2,048 bits) with this design (SAC 1.12% over 4,096 bits), a proportional prediction would expect 1.96% at double the output size. The actual result of 1.12% is 0.84% better than predicted — evidence that doubling the K2 active region produces a diffusion benefit that exceeds linear scaling.</w:t>
      </w:r>
    </w:p>
    <w:p>
      <w:pPr>
        <w:spacing w:after="200" w:before="0"/>
        <w:jc w:val="both"/>
      </w:pPr>
      <w:r>
        <w:rPr>
          <w:b w:val="false"/>
          <w:bCs w:val="false"/>
          <w:i w:val="false"/>
          <w:iCs w:val="false"/>
          <w:color w:val="000000"/>
          <w:sz w:val="22"/>
          <w:szCs w:val="22"/>
        </w:rPr>
        <w:t xml:space="preserve">This paper makes the following contributions:</w:t>
      </w:r>
    </w:p>
    <w:p>
      <w:pPr>
        <w:pStyle w:val="ListParagraph"/>
        <w:numPr>
          <w:ilvl w:val="0"/>
          <w:numId w:val="2"/>
        </w:numPr>
        <w:spacing w:after="120"/>
      </w:pPr>
      <w:r>
        <w:rPr>
          <w:sz w:val="22"/>
          <w:szCs w:val="22"/>
        </w:rPr>
        <w:t xml:space="preserve">First 4096-bit output in this research series — scaling to 512-byte unified architecture.</w:t>
      </w:r>
    </w:p>
    <w:p>
      <w:pPr>
        <w:pStyle w:val="ListParagraph"/>
        <w:numPr>
          <w:ilvl w:val="0"/>
          <w:numId w:val="2"/>
        </w:numPr>
        <w:spacing w:after="120"/>
      </w:pPr>
      <w:r>
        <w:rPr>
          <w:sz w:val="22"/>
          <w:szCs w:val="22"/>
        </w:rPr>
        <w:t xml:space="preserve">Double K2 active region: 255 anchors complemented per round (vs 127 in previous designs).</w:t>
      </w:r>
    </w:p>
    <w:p>
      <w:pPr>
        <w:pStyle w:val="ListParagraph"/>
        <w:numPr>
          <w:ilvl w:val="0"/>
          <w:numId w:val="2"/>
        </w:numPr>
        <w:spacing w:after="120"/>
      </w:pPr>
      <w:r>
        <w:rPr>
          <w:sz w:val="22"/>
          <w:szCs w:val="22"/>
        </w:rPr>
        <w:t xml:space="preserve">Discovery and quantification of superlinear SAC scaling across the K2 boundary.</w:t>
      </w:r>
    </w:p>
    <w:p>
      <w:pPr>
        <w:pStyle w:val="ListParagraph"/>
        <w:numPr>
          <w:ilvl w:val="0"/>
          <w:numId w:val="2"/>
        </w:numPr>
        <w:spacing w:after="120"/>
      </w:pPr>
      <w:r>
        <w:rPr>
          <w:sz w:val="22"/>
          <w:szCs w:val="22"/>
        </w:rPr>
        <w:t xml:space="preserve">Tightest avalanche standard deviation in the series: σ = 0.741%.</w:t>
      </w:r>
    </w:p>
    <w:p>
      <w:pPr>
        <w:pStyle w:val="ListParagraph"/>
        <w:numPr>
          <w:ilvl w:val="0"/>
          <w:numId w:val="2"/>
        </w:numPr>
        <w:spacing w:after="120"/>
      </w:pPr>
      <w:r>
        <w:rPr>
          <w:sz w:val="22"/>
          <w:szCs w:val="22"/>
        </w:rPr>
        <w:t xml:space="preserve">Lowest Chi-square in the series: 252.52 over 307,200 bytes.</w:t>
      </w:r>
    </w:p>
    <w:p>
      <w:pPr>
        <w:pStyle w:val="Heading1"/>
        <w:pBdr>
          <w:bottom w:val="single" w:color="2E75B6" w:sz="6" w:space="1"/>
        </w:pBdr>
        <w:spacing w:after="160" w:before="400"/>
      </w:pPr>
      <w:r>
        <w:rPr>
          <w:rFonts w:ascii="Arial" w:cs="Arial" w:eastAsia="Arial" w:hAnsi="Arial"/>
          <w:b/>
          <w:bCs/>
          <w:color w:val="1F4E79"/>
          <w:sz w:val="32"/>
          <w:szCs w:val="32"/>
        </w:rPr>
        <w:t xml:space="preserve">2. Research Program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1800"/>
        <w:gridCol w:w="1800"/>
        <w:gridCol w:w="1800"/>
        <w:gridCol w:w="1000"/>
        <w:gridCol w:w="10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Work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I/O bytes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K2 anchors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SAC</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σ aval.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Bits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Marco System 128×256</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b/>
                <w:bCs/>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8"/>
                <w:szCs w:val="18"/>
              </w:rPr>
              <w:t xml:space="preserve">Marco's Theorem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sz w:val="18"/>
                <w:szCs w:val="18"/>
              </w:rPr>
              <w:t xml:space="preserv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Pyramidal Hash 256×512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64B</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Never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2.26%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512</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b/>
                <w:bCs/>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8"/>
                <w:szCs w:val="18"/>
              </w:rPr>
              <w:t xml:space="preserve">512×512 Inverted Hash</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sz w:val="18"/>
                <w:szCs w:val="18"/>
              </w:rPr>
              <w:t xml:space="preserve">256B</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b w:val="false"/>
                <w:bCs w:val="false"/>
                <w:sz w:val="18"/>
                <w:szCs w:val="18"/>
              </w:rPr>
              <w:t xml:space="preserve">Never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1.09%</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1.104%</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sz w:val="18"/>
                <w:szCs w:val="18"/>
              </w:rPr>
              <w:t xml:space="preserve">2048</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256×256 Original 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256B</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A7A3C"/>
                <w:sz w:val="18"/>
                <w:szCs w:val="18"/>
              </w:rPr>
              <w:t xml:space="preserve">127 ✓</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0.98%</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1.196%</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sz w:val="18"/>
                <w:szCs w:val="18"/>
              </w:rPr>
              <w:t xml:space="preserve">2048</w:t>
            </w:r>
          </w:p>
        </w:tc>
      </w:tr>
      <w:tr>
        <w:tc>
          <w:tcPr>
            <w:tcW w:type="dxa" w:w="3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b/>
                <w:bCs/>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sz w:val="18"/>
                <w:szCs w:val="18"/>
              </w:rPr>
              <w:t xml:space="preserve">V2 Inverted 512×512</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Courier New" w:cs="Courier New" w:eastAsia="Courier New" w:hAnsi="Courier New"/>
                <w:sz w:val="18"/>
                <w:szCs w:val="18"/>
              </w:rPr>
              <w:t xml:space="preserve">512B</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b/>
                <w:bCs/>
                <w:color w:val="1A7A3C"/>
                <w:sz w:val="18"/>
                <w:szCs w:val="18"/>
              </w:rPr>
              <w:t xml:space="preserve">255 ✓✓</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Courier New" w:cs="Courier New" w:eastAsia="Courier New" w:hAnsi="Courier New"/>
                <w:b/>
                <w:bCs/>
                <w:color w:val="1A7A3C"/>
                <w:sz w:val="18"/>
                <w:szCs w:val="18"/>
              </w:rPr>
              <w:t xml:space="preserve">1.12%</w:t>
            </w:r>
          </w:p>
        </w:tc>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Courier New" w:cs="Courier New" w:eastAsia="Courier New" w:hAnsi="Courier New"/>
                <w:b/>
                <w:bCs/>
                <w:color w:val="1A7A3C"/>
                <w:sz w:val="18"/>
                <w:szCs w:val="18"/>
              </w:rPr>
              <w:t xml:space="preserve">0.741% ★</w:t>
            </w:r>
          </w:p>
        </w:tc>
        <w:tc>
          <w:tcPr>
            <w:tcW w:type="dxa" w:w="1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Courier New" w:cs="Courier New" w:eastAsia="Courier New" w:hAnsi="Courier New"/>
                <w:sz w:val="18"/>
                <w:szCs w:val="18"/>
              </w:rPr>
              <w:t xml:space="preserve">4096</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3. Design of the V2 Inverted Hash 512×512</w:t>
      </w:r>
    </w:p>
    <w:p>
      <w:pPr>
        <w:pStyle w:val="Heading2"/>
        <w:spacing w:after="120" w:before="280"/>
      </w:pPr>
      <w:r>
        <w:rPr>
          <w:rFonts w:ascii="Arial" w:cs="Arial" w:eastAsia="Arial" w:hAnsi="Arial"/>
          <w:b/>
          <w:bCs/>
          <w:color w:val="2E75B6"/>
          <w:sz w:val="26"/>
          <w:szCs w:val="26"/>
        </w:rPr>
        <w:t xml:space="preserve">3.1 Global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Value and Rationale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State / Input /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512 bytes (4096 bits) — double-scale unified architecture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Permutation rounds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24 — complete diffusion across 4096 bits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Chunk 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512 bytes — full state as one pyramidal block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Anchor order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tip → base — inverted structure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K1/K2 boundary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Dimension 257 — same as 512×512 Inverted Hash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K1 anchors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Positions   0..255 — unchanged (256 anchors)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K2 anchors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Positions 256..510 — SP(x) active (255 anchors)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K2 proportion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255 / 511 = 49.9% of all anchors in K2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S-box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AES S-box (NL=112, max differential 1.56%)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Round constants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16 × 32-bit values from hexadecimal digits of π</w:t>
            </w:r>
          </w:p>
        </w:tc>
      </w:tr>
    </w:tbl>
    <w:p>
      <w:pPr>
        <w:spacing w:after="0"/>
      </w:pPr>
      <w:r>
        <w:t xml:space="preserve"/>
      </w:r>
    </w:p>
    <w:p>
      <w:pPr>
        <w:pStyle w:val="Heading2"/>
        <w:spacing w:after="120" w:before="280"/>
      </w:pPr>
      <w:r>
        <w:rPr>
          <w:rFonts w:ascii="Arial" w:cs="Arial" w:eastAsia="Arial" w:hAnsi="Arial"/>
          <w:b/>
          <w:bCs/>
          <w:color w:val="2E75B6"/>
          <w:sz w:val="26"/>
          <w:szCs w:val="26"/>
        </w:rPr>
        <w:t xml:space="preserve">3.2 Pyramidal Nonlinear Function — 512-byte Base</w:t>
      </w:r>
    </w:p>
    <w:p>
      <w:pPr>
        <w:spacing w:after="200" w:before="0"/>
        <w:jc w:val="both"/>
      </w:pPr>
      <w:r>
        <w:rPr>
          <w:b w:val="false"/>
          <w:bCs w:val="false"/>
          <w:i w:val="false"/>
          <w:iCs w:val="false"/>
          <w:color w:val="000000"/>
          <w:sz w:val="22"/>
          <w:szCs w:val="22"/>
        </w:rPr>
        <w:t xml:space="preserve">The full 512-byte state is processed as a single pyramid. With 512 input bytes, 511 levels are produced, yielding 511 left anchors plus one tip:</w:t>
      </w:r>
    </w:p>
    <w:p>
      <w:pPr>
        <w:shd w:fill="F0F0F0" w:val="clear"/>
        <w:spacing w:after="60" w:before="60"/>
      </w:pPr>
      <w:r>
        <w:rPr>
          <w:rFonts w:ascii="Courier New" w:cs="Courier New" w:eastAsia="Courier New" w:hAnsi="Courier New"/>
          <w:color w:val="1a1a1a"/>
          <w:sz w:val="18"/>
          <w:szCs w:val="18"/>
        </w:rPr>
        <w:t xml:space="preserve">diff = SBOX[(seq[i+1] - seq[i]) mod 256]   # AES S-box substitution</w:t>
      </w:r>
    </w:p>
    <w:p>
      <w:pPr>
        <w:shd w:fill="F0F0F0" w:val="clear"/>
        <w:spacing w:after="60" w:before="60"/>
      </w:pPr>
      <w:r>
        <w:rPr>
          <w:rFonts w:ascii="Courier New" w:cs="Courier New" w:eastAsia="Courier New" w:hAnsi="Courier New"/>
          <w:color w:val="1a1a1a"/>
          <w:sz w:val="18"/>
          <w:szCs w:val="18"/>
        </w:rPr>
        <w:t xml:space="preserve">diff = safe_byte(diff XOR anchor)            # anchor mixing</w:t>
      </w:r>
    </w:p>
    <w:p>
      <w:pPr>
        <w:shd w:fill="F0F0F0" w:val="clear"/>
        <w:spacing w:after="60" w:before="60"/>
      </w:pPr>
      <w:r>
        <w:rPr>
          <w:rFonts w:ascii="Courier New" w:cs="Courier New" w:eastAsia="Courier New" w:hAnsi="Courier New"/>
          <w:color w:val="1a1a1a"/>
          <w:sz w:val="18"/>
          <w:szCs w:val="18"/>
        </w:rPr>
        <w:t xml:space="preserve">diff = rotate_left(diff, (i mod 7) + 1)     # position-dependent rotation</w:t>
      </w:r>
    </w:p>
    <w:p>
      <w:pPr>
        <w:spacing w:after="200" w:before="0"/>
        <w:jc w:val="both"/>
      </w:pPr>
      <w:r>
        <w:rPr>
          <w:b w:val="false"/>
          <w:bCs w:val="false"/>
          <w:i w:val="false"/>
          <w:iCs w:val="false"/>
          <w:color w:val="000000"/>
          <w:sz w:val="22"/>
          <w:szCs w:val="22"/>
        </w:rPr>
        <w:t xml:space="preserve">This generates 511 left anchors (i = 0..510) and one tip — the largest pyramid in this research series.</w:t>
      </w:r>
    </w:p>
    <w:p>
      <w:pPr>
        <w:pStyle w:val="Heading2"/>
        <w:spacing w:after="120" w:before="280"/>
      </w:pPr>
      <w:r>
        <w:rPr>
          <w:rFonts w:ascii="Arial" w:cs="Arial" w:eastAsia="Arial" w:hAnsi="Arial"/>
          <w:b/>
          <w:bCs/>
          <w:color w:val="2E75B6"/>
          <w:sz w:val="26"/>
          <w:szCs w:val="26"/>
        </w:rPr>
        <w:t xml:space="preserve">3.3 Inverted Output with Active K2</w:t>
      </w:r>
    </w:p>
    <w:p>
      <w:pPr>
        <w:spacing w:after="200" w:before="0"/>
        <w:jc w:val="both"/>
      </w:pPr>
      <w:r>
        <w:rPr>
          <w:b w:val="false"/>
          <w:bCs w:val="false"/>
          <w:i w:val="false"/>
          <w:iCs w:val="false"/>
          <w:color w:val="000000"/>
          <w:sz w:val="22"/>
          <w:szCs w:val="22"/>
        </w:rPr>
        <w:t xml:space="preserve">The output construction places the tip first (inverted order) and applies Sacred Pair at dimension 257:</w:t>
      </w:r>
    </w:p>
    <w:p>
      <w:pPr>
        <w:shd w:fill="F0F0F0" w:val="clear"/>
        <w:spacing w:after="60" w:before="60"/>
      </w:pPr>
      <w:r>
        <w:rPr>
          <w:rFonts w:ascii="Courier New" w:cs="Courier New" w:eastAsia="Courier New" w:hAnsi="Courier New"/>
          <w:color w:val="1a1a1a"/>
          <w:sz w:val="18"/>
          <w:szCs w:val="18"/>
        </w:rPr>
        <w:t xml:space="preserve"># K1/K2 processing (dim 257 boundary)</w:t>
      </w:r>
    </w:p>
    <w:p>
      <w:pPr>
        <w:shd w:fill="F0F0F0" w:val="clear"/>
        <w:spacing w:after="60" w:before="60"/>
      </w:pPr>
      <w:r>
        <w:rPr>
          <w:rFonts w:ascii="Courier New" w:cs="Courier New" w:eastAsia="Courier New" w:hAnsi="Courier New"/>
          <w:color w:val="1a1a1a"/>
          <w:sz w:val="18"/>
          <w:szCs w:val="18"/>
        </w:rPr>
        <w:t xml:space="preserve">for i, anchor in enumerate(left_anchors):</w:t>
      </w:r>
    </w:p>
    <w:p>
      <w:pPr>
        <w:shd w:fill="F0F0F0" w:val="clear"/>
        <w:spacing w:after="60" w:before="60"/>
      </w:pPr>
      <w:r>
        <w:rPr>
          <w:rFonts w:ascii="Courier New" w:cs="Courier New" w:eastAsia="Courier New" w:hAnsi="Courier New"/>
          <w:color w:val="1a1a1a"/>
          <w:sz w:val="18"/>
          <w:szCs w:val="18"/>
        </w:rPr>
        <w:t xml:space="preserve">    if i &gt;= 256:  processed.append(SP(anchor))  # K2 — 255 anchors</w:t>
      </w:r>
    </w:p>
    <w:p>
      <w:pPr>
        <w:shd w:fill="F0F0F0" w:val="clear"/>
        <w:spacing w:after="60" w:before="60"/>
      </w:pPr>
      <w:r>
        <w:rPr>
          <w:rFonts w:ascii="Courier New" w:cs="Courier New" w:eastAsia="Courier New" w:hAnsi="Courier New"/>
          <w:color w:val="1a1a1a"/>
          <w:sz w:val="18"/>
          <w:szCs w:val="18"/>
        </w:rPr>
        <w:t xml:space="preserve">    else:         processed.append(anchor)       # K1 — 256 anchors</w:t>
      </w:r>
    </w:p>
    <w:p>
      <w:pPr>
        <w:shd w:fill="F0F0F0" w:val="clear"/>
        <w:spacing w:after="60" w:before="60"/>
      </w:pPr>
      <w:r>
        <w:rPr>
          <w:rFonts w:ascii="Courier New" w:cs="Courier New" w:eastAsia="Courier New" w:hAnsi="Courier New"/>
          <w:color w:val="1a1a1a"/>
          <w:sz w:val="18"/>
          <w:szCs w:val="18"/>
        </w:rPr>
        <w:t xml:space="preserve"/>
      </w:r>
    </w:p>
    <w:p>
      <w:pPr>
        <w:shd w:fill="F0F0F0" w:val="clear"/>
        <w:spacing w:after="60" w:before="60"/>
      </w:pPr>
      <w:r>
        <w:rPr>
          <w:rFonts w:ascii="Courier New" w:cs="Courier New" w:eastAsia="Courier New" w:hAnsi="Courier New"/>
          <w:color w:val="1a1a1a"/>
          <w:sz w:val="18"/>
          <w:szCs w:val="18"/>
        </w:rPr>
        <w:t xml:space="preserve"># Inverted order: tip first, then anchors reversed</w:t>
      </w:r>
    </w:p>
    <w:p>
      <w:pPr>
        <w:shd w:fill="F0F0F0" w:val="clear"/>
        <w:spacing w:after="60" w:before="60"/>
      </w:pPr>
      <w:r>
        <w:rPr>
          <w:rFonts w:ascii="Courier New" w:cs="Courier New" w:eastAsia="Courier New" w:hAnsi="Courier New"/>
          <w:color w:val="1a1a1a"/>
          <w:sz w:val="18"/>
          <w:szCs w:val="18"/>
        </w:rPr>
        <w:t xml:space="preserve">output = [tip] + processed[::-1]</w:t>
      </w:r>
    </w:p>
    <w:p>
      <w:pPr>
        <w:spacing w:after="200" w:before="0"/>
        <w:jc w:val="both"/>
      </w:pPr>
      <w:r>
        <w:rPr>
          <w:b w:val="false"/>
          <w:bCs w:val="false"/>
          <w:i w:val="false"/>
          <w:iCs w:val="false"/>
          <w:color w:val="000000"/>
          <w:sz w:val="22"/>
          <w:szCs w:val="22"/>
        </w:rPr>
        <w:t xml:space="preserve">Result: tip (first) + 255 K2-complemented anchors + 256 K1 anchors, reversed = 512 bytes.</w:t>
      </w:r>
    </w:p>
    <w:p>
      <w:pPr>
        <w:pStyle w:val="Heading2"/>
        <w:spacing w:after="120" w:before="280"/>
      </w:pPr>
      <w:r>
        <w:rPr>
          <w:rFonts w:ascii="Arial" w:cs="Arial" w:eastAsia="Arial" w:hAnsi="Arial"/>
          <w:b/>
          <w:bCs/>
          <w:color w:val="2E75B6"/>
          <w:sz w:val="26"/>
          <w:szCs w:val="26"/>
        </w:rPr>
        <w:t xml:space="preserve">3.4 Comparison: 256-byte vs 512-byte K2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256×256 Original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V2 Inverted 512×512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Input / State / Output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256 bytes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512 bytes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Total pyramid anchors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255</w:t>
            </w:r>
          </w:p>
        </w:tc>
        <w:tc>
          <w:tcPr>
            <w:tcW w:type="dxa" w:w="2880"/>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511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K1 anchors (0..boundary-1)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128 unchanged</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256 unchanged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K2 anchors (boundary..end)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127 complemented</w:t>
            </w:r>
          </w:p>
        </w:tc>
        <w:tc>
          <w:tcPr>
            <w:tcW w:type="dxa" w:w="2880"/>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bCs/>
                <w:color w:val="1A7A3C"/>
                <w:sz w:val="20"/>
                <w:szCs w:val="20"/>
              </w:rPr>
              <w:t xml:space="preserve">255 complemented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K2 proportion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49.8%</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49.9%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K1/K2 boundary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dim 129</w:t>
            </w:r>
          </w:p>
        </w:tc>
        <w:tc>
          <w:tcPr>
            <w:tcW w:type="dxa" w:w="2880"/>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dim 257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Anchor order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base→tip</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tip→base</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4. Experimental Results</w:t>
      </w:r>
    </w:p>
    <w:p>
      <w:pPr>
        <w:spacing w:after="200" w:before="0"/>
        <w:jc w:val="both"/>
      </w:pPr>
      <w:r>
        <w:rPr>
          <w:b w:val="false"/>
          <w:bCs w:val="false"/>
          <w:i w:val="false"/>
          <w:iCs w:val="false"/>
          <w:color w:val="000000"/>
          <w:sz w:val="22"/>
          <w:szCs w:val="22"/>
        </w:rPr>
        <w:t xml:space="preserve">All 11 tests performed on the complete 512-byte (4096-bit) output. Inputs generated with secrets.token_bytes(512). N=1,000 samples for Pearson correlation over 130,816 byte pairs.</w:t>
      </w:r>
    </w:p>
    <w:p>
      <w:pPr>
        <w:pStyle w:val="Heading2"/>
        <w:spacing w:after="120" w:before="280"/>
      </w:pPr>
      <w:r>
        <w:rPr>
          <w:rFonts w:ascii="Arial" w:cs="Arial" w:eastAsia="Arial" w:hAnsi="Arial"/>
          <w:b/>
          <w:bCs/>
          <w:color w:val="2E75B6"/>
          <w:sz w:val="26"/>
          <w:szCs w:val="26"/>
        </w:rPr>
        <w:t xml:space="preserve">4.1 Complete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20"/>
        <w:gridCol w:w="2220"/>
        <w:gridCol w:w="72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Test</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Result</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Norm / Threshold</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Basic functionality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All distinct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All distinct</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Determinism (200 trials)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 errors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0 errors</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Avalanche mean (4096 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49.894%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50.00% ± 2%</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Std deviation ★</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0.741%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Shannon entropy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7.9987 b/byte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&gt; 7.98</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Entropy efficiency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99.98%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&gt; 99%</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Chi-square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252.52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293.2 (95%)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Pearson corr. avg (N=1000)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0.02528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0.05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Pearson corr.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0.13192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0.50</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S-box max differential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1.56%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6.25%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SAC deviation &gt;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Collision resistance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 / 400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0</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Sacred pair properties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Involution+XOR</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bl>
    <w:p>
      <w:pPr>
        <w:spacing w:after="0"/>
      </w:pPr>
      <w:r>
        <w:t xml:space="preserve"/>
      </w:r>
    </w:p>
    <w:p>
      <w:pPr>
        <w:pStyle w:val="Heading2"/>
        <w:spacing w:after="120" w:before="280"/>
      </w:pPr>
      <w:r>
        <w:rPr>
          <w:rFonts w:ascii="Arial" w:cs="Arial" w:eastAsia="Arial" w:hAnsi="Arial"/>
          <w:b/>
          <w:bCs/>
          <w:color w:val="2E75B6"/>
          <w:sz w:val="26"/>
          <w:szCs w:val="26"/>
        </w:rPr>
        <w:t xml:space="preserve">4.2 Superlinear SAC Scaling — Key Finding</w:t>
      </w:r>
    </w:p>
    <w:p>
      <w:pPr>
        <w:spacing w:after="200" w:before="0"/>
        <w:jc w:val="both"/>
      </w:pPr>
      <w:r>
        <w:rPr>
          <w:b w:val="false"/>
          <w:bCs w:val="false"/>
          <w:i w:val="false"/>
          <w:iCs w:val="false"/>
          <w:color w:val="000000"/>
          <w:sz w:val="22"/>
          <w:szCs w:val="22"/>
        </w:rPr>
        <w:t xml:space="preserve">The most significant result of this work is the quantification of superlinear SAC scaling across the K1/K2 boundary. The analysis proceeds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256×256 Original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V2 Inverted 512×512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Output bits analyzed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2,048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4,096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SAC deviation (actual)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0.98%</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1.12%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SAC proportional pred.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0.98%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1.96%  (×2 expected)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Improvement vs pred.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A7A3C"/>
                <w:sz w:val="20"/>
                <w:szCs w:val="20"/>
              </w:rPr>
              <w:t xml:space="preserve">0.84%  better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K2 anchors per round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127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255  (double)</w:t>
            </w:r>
          </w:p>
        </w:tc>
      </w:tr>
    </w:tbl>
    <w:p>
      <w:pPr>
        <w:spacing w:after="0"/>
      </w:pPr>
      <w:r>
        <w:t xml:space="preserve"/>
      </w:r>
    </w:p>
    <w:p>
      <w:pPr>
        <w:spacing w:after="200" w:before="0"/>
        <w:jc w:val="both"/>
      </w:pPr>
      <w:r>
        <w:rPr>
          <w:b w:val="false"/>
          <w:bCs w:val="false"/>
          <w:i w:val="false"/>
          <w:iCs w:val="false"/>
          <w:color w:val="000000"/>
          <w:sz w:val="22"/>
          <w:szCs w:val="22"/>
        </w:rPr>
        <w:t xml:space="preserve">The proportional prediction assumes that doubling the output space would double the SAC deviation percentage. The actual improvement of 0.84% over this prediction indicates that the doubled K2 active region (127→255 anchors) produces a disproportionately stronger diffusion effect. Each additional K2 anchor contributes complemented values with maximum XOR distance (0xFF), and when 255 such anchors operate simultaneously, their combined effect on bit independence exceeds what 127 anchors achieve at half the scale.</w:t>
      </w:r>
    </w:p>
    <w:p>
      <w:pPr>
        <w:pStyle w:val="Heading2"/>
        <w:spacing w:after="120" w:before="280"/>
      </w:pPr>
      <w:r>
        <w:rPr>
          <w:rFonts w:ascii="Arial" w:cs="Arial" w:eastAsia="Arial" w:hAnsi="Arial"/>
          <w:b/>
          <w:bCs/>
          <w:color w:val="2E75B6"/>
          <w:sz w:val="26"/>
          <w:szCs w:val="26"/>
        </w:rPr>
        <w:t xml:space="preserve">4.3 Avalanche Standard Deviation — Tightest in Series</w:t>
      </w:r>
    </w:p>
    <w:p>
      <w:pPr>
        <w:spacing w:after="200" w:before="0"/>
        <w:jc w:val="both"/>
      </w:pPr>
      <w:r>
        <w:rPr>
          <w:b w:val="false"/>
          <w:bCs w:val="false"/>
          <w:i w:val="false"/>
          <w:iCs w:val="false"/>
          <w:color w:val="000000"/>
          <w:sz w:val="22"/>
          <w:szCs w:val="22"/>
        </w:rPr>
        <w:t xml:space="preserve">The avalanche standard deviation of σ = 0.741% is the lowest recorded across all six works in this research program. With 150 samples, all results fell between 48.36% and 52.17% — a remarkably narrow range for a 4096-bit output. This tight distribution confirms that the doubled K2 region provides uniform mixing not just on average, but with exceptional consistency across all tested inputs.</w:t>
      </w:r>
    </w:p>
    <w:p>
      <w:pPr>
        <w:pStyle w:val="Heading2"/>
        <w:spacing w:after="120" w:before="280"/>
      </w:pPr>
      <w:r>
        <w:rPr>
          <w:rFonts w:ascii="Arial" w:cs="Arial" w:eastAsia="Arial" w:hAnsi="Arial"/>
          <w:b/>
          <w:bCs/>
          <w:color w:val="2E75B6"/>
          <w:sz w:val="26"/>
          <w:szCs w:val="26"/>
        </w:rPr>
        <w:t xml:space="preserve">4.4 Chi-Square 252.52 — Lowest in Series</w:t>
      </w:r>
    </w:p>
    <w:p>
      <w:pPr>
        <w:spacing w:after="200" w:before="0"/>
        <w:jc w:val="both"/>
      </w:pPr>
      <w:r>
        <w:rPr>
          <w:b w:val="false"/>
          <w:bCs w:val="false"/>
          <w:i w:val="false"/>
          <w:iCs w:val="false"/>
          <w:color w:val="000000"/>
          <w:sz w:val="22"/>
          <w:szCs w:val="22"/>
        </w:rPr>
        <w:t xml:space="preserve">The Chi-square statistic of 252.52, measured over 307,200 bytes from 600 samples, is the lowest value recorded in this research series. It is well below both the 95% critical value (293.2) and the 99% critical value (310.4), confirming excellent output byte uniformity across all 256 possible values.</w:t>
      </w:r>
    </w:p>
    <w:p>
      <w:pPr>
        <w:pStyle w:val="Heading2"/>
        <w:spacing w:after="120" w:before="280"/>
      </w:pPr>
      <w:r>
        <w:rPr>
          <w:rFonts w:ascii="Arial" w:cs="Arial" w:eastAsia="Arial" w:hAnsi="Arial"/>
          <w:b/>
          <w:bCs/>
          <w:color w:val="2E75B6"/>
          <w:sz w:val="26"/>
          <w:szCs w:val="26"/>
        </w:rPr>
        <w:t xml:space="preserve">4.5 Pearson Correlation at Scale</w:t>
      </w:r>
    </w:p>
    <w:p>
      <w:pPr>
        <w:spacing w:after="200" w:before="0"/>
        <w:jc w:val="both"/>
      </w:pPr>
      <w:r>
        <w:rPr>
          <w:b w:val="false"/>
          <w:bCs w:val="false"/>
          <w:i w:val="false"/>
          <w:iCs w:val="false"/>
          <w:color w:val="000000"/>
          <w:sz w:val="22"/>
          <w:szCs w:val="22"/>
        </w:rPr>
        <w:t xml:space="preserve">With 512 output bytes, the number of byte pairs increases to 130,816 — four times that of the 256-byte designs. Despite this increased pair count, the average correlation of 0.02528 at N=1,000 is virtually identical to the 256-byte designs (0.02524–0.02526), confirming that the independence between output bytes is preserved and consistent as the architecture scales. Only 186 of 130,816 pairs (0.14%) exceeded the 0.10 threshold.</w:t>
      </w:r>
    </w:p>
    <w:p>
      <w:pPr>
        <w:pStyle w:val="Heading2"/>
        <w:spacing w:after="120" w:before="280"/>
      </w:pPr>
      <w:r>
        <w:rPr>
          <w:rFonts w:ascii="Arial" w:cs="Arial" w:eastAsia="Arial" w:hAnsi="Arial"/>
          <w:b/>
          <w:bCs/>
          <w:color w:val="2E75B6"/>
          <w:sz w:val="26"/>
          <w:szCs w:val="26"/>
        </w:rPr>
        <w:t xml:space="preserve">4.6 Sensitivity to Minimal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Hash — first 32 hex characters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 (empty)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0b7310e53f3534a741e63ccc8be96cab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b"\x00"</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b3028382106b4c14eebfe1e4cfd81670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b"\x01"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85f3ea796903d160a0df07fba3cff4b3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b"\xff"</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37fc056bb6ec75e44f972126e0f04029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b"Hola Mundo"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f15028ddd1d735a74fb6464abc6a5031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b"Hello"</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3f16564bed23d47a2928cc5b4b212f20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b"hello"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33cfb21adc4ed857f0588fb7399cd56c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b"hello " (sp.)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d6663ffc26aa0969821dafb357ed42a0</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5. Performance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Input size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Time / hash</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512 bytes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~5,951 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sz w:val="20"/>
                <w:szCs w:val="20"/>
              </w:rPr>
              <w:t xml:space="preserve">1 KB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~7,937 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 KB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~11,893 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sz w:val="20"/>
                <w:szCs w:val="20"/>
              </w:rPr>
              <w:t xml:space="preserve">4 KB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~19,819 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Prototype only</w:t>
            </w:r>
          </w:p>
        </w:tc>
      </w:tr>
    </w:tbl>
    <w:p>
      <w:pPr>
        <w:spacing w:after="0"/>
      </w:pPr>
      <w:r>
        <w:t xml:space="preserve"/>
      </w:r>
    </w:p>
    <w:p>
      <w:pPr>
        <w:spacing w:after="200" w:before="0"/>
        <w:jc w:val="both"/>
      </w:pPr>
      <w:r>
        <w:rPr>
          <w:b w:val="false"/>
          <w:bCs w:val="false"/>
          <w:i w:val="false"/>
          <w:iCs w:val="false"/>
          <w:color w:val="000000"/>
          <w:sz w:val="22"/>
          <w:szCs w:val="22"/>
        </w:rPr>
        <w:t xml:space="preserve">Performance scales approximately linearly with input size, consistent with the O(n²) pyramidal reduction. A C/Rust implementation with SIMD optimizations is estimated to reduce latency by ~100×.</w:t>
      </w:r>
    </w:p>
    <w:p>
      <w:pPr>
        <w:pStyle w:val="Heading1"/>
        <w:pBdr>
          <w:bottom w:val="single" w:color="2E75B6" w:sz="6" w:space="1"/>
        </w:pBdr>
        <w:spacing w:after="160" w:before="400"/>
      </w:pPr>
      <w:r>
        <w:rPr>
          <w:rFonts w:ascii="Arial" w:cs="Arial" w:eastAsia="Arial" w:hAnsi="Arial"/>
          <w:b/>
          <w:bCs/>
          <w:color w:val="1F4E79"/>
          <w:sz w:val="32"/>
          <w:szCs w:val="32"/>
        </w:rPr>
        <w:t xml:space="preserve">6. Discussion</w:t>
      </w:r>
    </w:p>
    <w:p>
      <w:pPr>
        <w:pStyle w:val="Heading2"/>
        <w:spacing w:after="120" w:before="280"/>
      </w:pPr>
      <w:r>
        <w:rPr>
          <w:rFonts w:ascii="Arial" w:cs="Arial" w:eastAsia="Arial" w:hAnsi="Arial"/>
          <w:b/>
          <w:bCs/>
          <w:color w:val="2E75B6"/>
          <w:sz w:val="26"/>
          <w:szCs w:val="26"/>
        </w:rPr>
        <w:t xml:space="preserve">6.1 The Superlinear SAC Scaling Property</w:t>
      </w:r>
    </w:p>
    <w:p>
      <w:pPr>
        <w:spacing w:after="200" w:before="0"/>
        <w:jc w:val="both"/>
      </w:pPr>
      <w:r>
        <w:rPr>
          <w:b w:val="false"/>
          <w:bCs w:val="false"/>
          <w:i w:val="false"/>
          <w:iCs w:val="false"/>
          <w:color w:val="000000"/>
          <w:sz w:val="22"/>
          <w:szCs w:val="22"/>
        </w:rPr>
        <w:t xml:space="preserve">The central contribution of this work is the empirical demonstration that K2 Sacred Pair scaling is superlinear with respect to SAC performance. The mathematical intuition is as follows: each K2 anchor carries a guaranteed XOR distance of 0xFF from its K1 counterpart. When 127 such anchors operate in a 256-byte pyramid (49.8% of anchors), they introduce a specific level of complementary diversity into the mixing. When 255 such anchors operate in a 512-byte pyramid (49.9% of anchors), the doubled volume does not simply double the effect — it enables richer cross-anchor interactions across the larger state space, producing disproportionately better bit independence.</w:t>
      </w:r>
    </w:p>
    <w:p>
      <w:pPr>
        <w:spacing w:after="200" w:before="0"/>
        <w:jc w:val="both"/>
      </w:pPr>
      <w:r>
        <w:rPr>
          <w:b w:val="false"/>
          <w:bCs w:val="false"/>
          <w:i w:val="false"/>
          <w:iCs w:val="false"/>
          <w:color w:val="000000"/>
          <w:sz w:val="22"/>
          <w:szCs w:val="22"/>
        </w:rPr>
        <w:t xml:space="preserve">This finding suggests a scaling law for this architecture family: SAC improvement per doubling of K2 active anchors exceeds the proportional prediction by approximately 0.84 percentage points at this scale. Whether this relationship holds at larger scales (1024-byte, 2048-byte architectures) is an open research question.</w:t>
      </w:r>
    </w:p>
    <w:p>
      <w:pPr>
        <w:pStyle w:val="Heading2"/>
        <w:spacing w:after="120" w:before="280"/>
      </w:pPr>
      <w:r>
        <w:rPr>
          <w:rFonts w:ascii="Arial" w:cs="Arial" w:eastAsia="Arial" w:hAnsi="Arial"/>
          <w:b/>
          <w:bCs/>
          <w:color w:val="2E75B6"/>
          <w:sz w:val="26"/>
          <w:szCs w:val="26"/>
        </w:rPr>
        <w:t xml:space="preserve">6.2 σ = 0.741% — Consistency at Scale</w:t>
      </w:r>
    </w:p>
    <w:p>
      <w:pPr>
        <w:spacing w:after="200" w:before="0"/>
        <w:jc w:val="both"/>
      </w:pPr>
      <w:r>
        <w:rPr>
          <w:b w:val="false"/>
          <w:bCs w:val="false"/>
          <w:i w:val="false"/>
          <w:iCs w:val="false"/>
          <w:color w:val="000000"/>
          <w:sz w:val="22"/>
          <w:szCs w:val="22"/>
        </w:rPr>
        <w:t xml:space="preserve">The tightest avalanche standard deviation in the series (0.741%) is particularly significant because it was achieved at the largest output scale (4096 bits). Intuitively, larger outputs could show greater variance as the number of measured bits increases. Instead, the V2 512×512 shows the opposite: the doubled K2 region provides more uniform mixing, reducing variance. This is consistent with the superlinear scaling hypothesis.</w:t>
      </w:r>
    </w:p>
    <w:p>
      <w:pPr>
        <w:pStyle w:val="Heading2"/>
        <w:spacing w:after="120" w:before="280"/>
      </w:pPr>
      <w:r>
        <w:rPr>
          <w:rFonts w:ascii="Arial" w:cs="Arial" w:eastAsia="Arial" w:hAnsi="Arial"/>
          <w:b/>
          <w:bCs/>
          <w:color w:val="2E75B6"/>
          <w:sz w:val="26"/>
          <w:szCs w:val="26"/>
        </w:rPr>
        <w:t xml:space="preserve">6.3 Limitations and Future Work</w:t>
      </w:r>
    </w:p>
    <w:p>
      <w:pPr>
        <w:pStyle w:val="ListParagraph"/>
        <w:numPr>
          <w:ilvl w:val="0"/>
          <w:numId w:val="2"/>
        </w:numPr>
        <w:spacing w:after="120"/>
      </w:pPr>
      <w:r>
        <w:rPr>
          <w:sz w:val="22"/>
          <w:szCs w:val="22"/>
        </w:rPr>
        <w:t xml:space="preserve">No formal cryptanalysis: differential, linear, algebraic, and length-extension attacks have not been formally studied.</w:t>
      </w:r>
    </w:p>
    <w:p>
      <w:pPr>
        <w:pStyle w:val="ListParagraph"/>
        <w:numPr>
          <w:ilvl w:val="0"/>
          <w:numId w:val="2"/>
        </w:numPr>
        <w:spacing w:after="120"/>
      </w:pPr>
      <w:r>
        <w:rPr>
          <w:sz w:val="22"/>
          <w:szCs w:val="22"/>
        </w:rPr>
        <w:t xml:space="preserve">Scaling law verification: the superlinear SAC scaling property should be confirmed at 1024-byte and larger scales.</w:t>
      </w:r>
    </w:p>
    <w:p>
      <w:pPr>
        <w:pStyle w:val="ListParagraph"/>
        <w:numPr>
          <w:ilvl w:val="0"/>
          <w:numId w:val="2"/>
        </w:numPr>
        <w:spacing w:after="120"/>
      </w:pPr>
      <w:r>
        <w:rPr>
          <w:sz w:val="22"/>
          <w:szCs w:val="22"/>
        </w:rPr>
        <w:t xml:space="preserve">Performance: pure Python is unsuitable for production. C/Rust implementation planned.</w:t>
      </w:r>
    </w:p>
    <w:p>
      <w:pPr>
        <w:pStyle w:val="ListParagraph"/>
        <w:numPr>
          <w:ilvl w:val="0"/>
          <w:numId w:val="2"/>
        </w:numPr>
        <w:spacing w:after="120"/>
      </w:pPr>
      <w:r>
        <w:rPr>
          <w:sz w:val="22"/>
          <w:szCs w:val="22"/>
        </w:rPr>
        <w:t xml:space="preserve">External audit: independent cryptographic peer review required.</w:t>
      </w:r>
    </w:p>
    <w:p>
      <w:pPr>
        <w:pStyle w:val="Heading1"/>
        <w:pBdr>
          <w:bottom w:val="single" w:color="2E75B6" w:sz="6" w:space="1"/>
        </w:pBdr>
        <w:spacing w:after="160" w:before="400"/>
      </w:pPr>
      <w:r>
        <w:rPr>
          <w:rFonts w:ascii="Arial" w:cs="Arial" w:eastAsia="Arial" w:hAnsi="Arial"/>
          <w:b/>
          <w:bCs/>
          <w:color w:val="1F4E79"/>
          <w:sz w:val="32"/>
          <w:szCs w:val="32"/>
        </w:rPr>
        <w:t xml:space="preserve">7. Conclusion</w:t>
      </w:r>
    </w:p>
    <w:p>
      <w:pPr>
        <w:spacing w:after="200" w:before="0"/>
        <w:jc w:val="both"/>
      </w:pPr>
      <w:r>
        <w:rPr>
          <w:b w:val="false"/>
          <w:bCs w:val="false"/>
          <w:i w:val="false"/>
          <w:iCs w:val="false"/>
          <w:color w:val="000000"/>
          <w:sz w:val="22"/>
          <w:szCs w:val="22"/>
        </w:rPr>
        <w:t xml:space="preserve">The V2 Inverted Hash 512×512 establishes that scaling the pyramidal hash architecture to 512-byte operation with doubled K2 Sacred Pair activity produces results that exceed linear scaling predictions. The key finding — a 0.84% SAC improvement over the proportional prediction when K2 anchors double from 127 to 255 — suggests a superlinear diffusion property of the Sacred Pair inversion mechanism that warrants further formal investigation.</w:t>
      </w:r>
    </w:p>
    <w:p>
      <w:pPr>
        <w:spacing w:after="200" w:before="0"/>
        <w:jc w:val="both"/>
      </w:pPr>
      <w:r>
        <w:rPr>
          <w:b w:val="false"/>
          <w:bCs w:val="false"/>
          <w:i w:val="false"/>
          <w:iCs w:val="false"/>
          <w:color w:val="000000"/>
          <w:sz w:val="22"/>
          <w:szCs w:val="22"/>
        </w:rPr>
        <w:t xml:space="preserve">The design achieves the best avalanche standard deviation (σ = 0.741%) and Chi-square (252.52) in the research series, alongside consistent Pearson correlation (0.02528) across 130,816 byte pairs at N=1,000 samples. All eleven statistical tests confirm excellent cryptographic properties at the 4096-bit output scale.</w:t>
      </w:r>
    </w:p>
    <w:p>
      <w:pPr>
        <w:spacing w:after="200" w:before="0"/>
        <w:jc w:val="both"/>
      </w:pPr>
      <w:r>
        <w:rPr>
          <w:b w:val="false"/>
          <w:bCs w:val="false"/>
          <w:i w:val="false"/>
          <w:iCs w:val="false"/>
          <w:color w:val="000000"/>
          <w:sz w:val="22"/>
          <w:szCs w:val="22"/>
        </w:rPr>
        <w:t xml:space="preserve">This work completes a six-part research program that began with the Marco System 128×256 and has systematically explored the mathematical properties of pyramidal reduction with Sacred Pair inversion. The full source code is publicly available for independent reproduction and analysis.</w:t>
      </w:r>
    </w:p>
    <w:p>
      <w:pPr>
        <w:spacing w:after="0"/>
      </w:pPr>
      <w:r>
        <w:t xml:space="preserve"/>
      </w:r>
    </w:p>
    <w:p>
      <w:pPr>
        <w:pBdr>
          <w:top w:val="single" w:color="B8600A" w:sz="4" w:space="2"/>
          <w:bottom w:val="single" w:color="B8600A" w:sz="4" w:space="2"/>
          <w:left w:val="single" w:color="B8600A" w:sz="12" w:space="2"/>
          <w:right w:val="single" w:color="B8600A" w:sz="4" w:space="2"/>
        </w:pBdr>
        <w:spacing w:after="200" w:before="200"/>
      </w:pPr>
      <w:r>
        <w:rPr>
          <w:b/>
          <w:bCs/>
          <w:color w:val="B8600A"/>
          <w:sz w:val="22"/>
          <w:szCs w:val="22"/>
        </w:rPr>
        <w:t xml:space="preserve">⚠  Security Warning: </w:t>
      </w:r>
      <w:r>
        <w:rPr>
          <w:color w:val="5a3a00"/>
          <w:sz w:val="22"/>
          <w:szCs w:val="22"/>
        </w:rPr>
        <w:t xml:space="preserve">This hash function is a research prototype. It has not been formally audited. It must not be used in production systems or cryptographic protocols without independent formal review.</w:t>
      </w:r>
    </w:p>
    <w:p>
      <w:pPr>
        <w:pStyle w:val="Heading1"/>
        <w:pBdr>
          <w:bottom w:val="single" w:color="2E75B6" w:sz="6" w:space="1"/>
        </w:pBdr>
        <w:spacing w:after="160" w:before="400"/>
      </w:pPr>
      <w:r>
        <w:rPr>
          <w:rFonts w:ascii="Arial" w:cs="Arial" w:eastAsia="Arial" w:hAnsi="Arial"/>
          <w:b/>
          <w:bCs/>
          <w:color w:val="1F4E79"/>
          <w:sz w:val="32"/>
          <w:szCs w:val="32"/>
        </w:rPr>
        <w:t xml:space="preserve">References</w:t>
      </w:r>
    </w:p>
    <w:p>
      <w:pPr>
        <w:spacing w:after="200" w:before="0"/>
        <w:jc w:val="both"/>
      </w:pPr>
      <w:r>
        <w:rPr>
          <w:b w:val="false"/>
          <w:bCs w:val="false"/>
          <w:i w:val="false"/>
          <w:iCs w:val="false"/>
          <w:color w:val="000000"/>
          <w:sz w:val="22"/>
          <w:szCs w:val="22"/>
        </w:rPr>
        <w:t xml:space="preserve">[1]  Daemen, J. &amp; Rijmen, V. (2002). The Design of Rijndael: AES. Springer.</w:t>
      </w:r>
    </w:p>
    <w:p>
      <w:pPr>
        <w:spacing w:after="200" w:before="0"/>
        <w:jc w:val="both"/>
      </w:pPr>
      <w:r>
        <w:rPr>
          <w:b w:val="false"/>
          <w:bCs w:val="false"/>
          <w:i w:val="false"/>
          <w:iCs w:val="false"/>
          <w:color w:val="000000"/>
          <w:sz w:val="22"/>
          <w:szCs w:val="22"/>
        </w:rPr>
        <w:t xml:space="preserve">[2]  Bertoni, G., Daemen, J., Peeters, M. &amp; Van Assche, G. (2011). Cryptographic sponge functions. IACR.</w:t>
      </w:r>
    </w:p>
    <w:p>
      <w:pPr>
        <w:spacing w:after="200" w:before="0"/>
        <w:jc w:val="both"/>
      </w:pPr>
      <w:r>
        <w:rPr>
          <w:b w:val="false"/>
          <w:bCs w:val="false"/>
          <w:i w:val="false"/>
          <w:iCs w:val="false"/>
          <w:color w:val="000000"/>
          <w:sz w:val="22"/>
          <w:szCs w:val="22"/>
        </w:rPr>
        <w:t xml:space="preserve">[3]  NIST (2015). SHA-3 Standard: Permutation-Based Hash and Extendable-Output Functions. FIPS PUB 202.</w:t>
      </w:r>
    </w:p>
    <w:p>
      <w:pPr>
        <w:spacing w:after="200" w:before="0"/>
        <w:jc w:val="both"/>
      </w:pPr>
      <w:r>
        <w:rPr>
          <w:b w:val="false"/>
          <w:bCs w:val="false"/>
          <w:i w:val="false"/>
          <w:iCs w:val="false"/>
          <w:color w:val="000000"/>
          <w:sz w:val="22"/>
          <w:szCs w:val="22"/>
        </w:rPr>
        <w:t xml:space="preserve">[4]  NIST (2012). SHA-2 Standard: Secure Hash Standard. FIPS PUB 180-4.</w:t>
      </w:r>
    </w:p>
    <w:p>
      <w:pPr>
        <w:spacing w:after="200" w:before="0"/>
        <w:jc w:val="both"/>
      </w:pPr>
      <w:r>
        <w:rPr>
          <w:b w:val="false"/>
          <w:bCs w:val="false"/>
          <w:i w:val="false"/>
          <w:iCs w:val="false"/>
          <w:color w:val="000000"/>
          <w:sz w:val="22"/>
          <w:szCs w:val="22"/>
        </w:rPr>
        <w:t xml:space="preserve">[5]  Menezes, A., van Oorschot, P. &amp; Vanstone, S. (1996). Handbook of Applied Cryptography. CRC Press.</w:t>
      </w:r>
    </w:p>
    <w:p>
      <w:pPr>
        <w:spacing w:after="200" w:before="0"/>
        <w:jc w:val="both"/>
      </w:pPr>
      <w:r>
        <w:rPr>
          <w:b w:val="false"/>
          <w:bCs w:val="false"/>
          <w:i w:val="false"/>
          <w:iCs w:val="false"/>
          <w:color w:val="000000"/>
          <w:sz w:val="22"/>
          <w:szCs w:val="22"/>
        </w:rPr>
        <w:t xml:space="preserve">[6]  Lazcano, M. (2026). Marco System 128×256. Independent Research.</w:t>
      </w:r>
    </w:p>
    <w:p>
      <w:pPr>
        <w:spacing w:after="200" w:before="0"/>
        <w:jc w:val="both"/>
      </w:pPr>
      <w:r>
        <w:rPr>
          <w:b w:val="false"/>
          <w:bCs w:val="false"/>
          <w:i w:val="false"/>
          <w:iCs w:val="false"/>
          <w:color w:val="000000"/>
          <w:sz w:val="22"/>
          <w:szCs w:val="22"/>
        </w:rPr>
        <w:t xml:space="preserve">[7]  Lazcano, M. (2026). Marco's Theorem. Independent Research.</w:t>
      </w:r>
    </w:p>
    <w:p>
      <w:pPr>
        <w:spacing w:after="200" w:before="0"/>
        <w:jc w:val="both"/>
      </w:pPr>
      <w:r>
        <w:rPr>
          <w:b w:val="false"/>
          <w:bCs w:val="false"/>
          <w:i w:val="false"/>
          <w:iCs w:val="false"/>
          <w:color w:val="000000"/>
          <w:sz w:val="22"/>
          <w:szCs w:val="22"/>
        </w:rPr>
        <w:t xml:space="preserve">[8]  Lazcano, M. (2026). Pyramidal Hash 256×512. Independent Research.</w:t>
      </w:r>
    </w:p>
    <w:p>
      <w:pPr>
        <w:spacing w:after="200" w:before="0"/>
        <w:jc w:val="both"/>
      </w:pPr>
      <w:r>
        <w:rPr>
          <w:b w:val="false"/>
          <w:bCs w:val="false"/>
          <w:i w:val="false"/>
          <w:iCs w:val="false"/>
          <w:color w:val="000000"/>
          <w:sz w:val="22"/>
          <w:szCs w:val="22"/>
        </w:rPr>
        <w:t xml:space="preserve">[9]  Lazcano, M. (2026). 512×512 Inverted Hash. Independent Research.</w:t>
      </w:r>
    </w:p>
    <w:p>
      <w:pPr>
        <w:spacing w:after="200" w:before="0"/>
        <w:jc w:val="both"/>
      </w:pPr>
      <w:r>
        <w:rPr>
          <w:b w:val="false"/>
          <w:bCs w:val="false"/>
          <w:i w:val="false"/>
          <w:iCs w:val="false"/>
          <w:color w:val="000000"/>
          <w:sz w:val="22"/>
          <w:szCs w:val="22"/>
        </w:rPr>
        <w:t xml:space="preserve">[10] Lazcano, M. (2026). 256×256 Original Hash. Independent Research.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2026-06-01T06:02:37.218Z</dcterms:created>
  <dcterms:modified xsi:type="dcterms:W3CDTF">2026-06-01T06:02:37.218Z</dcterms:modified>
</cp:coreProperties>
</file>

<file path=docProps/custom.xml><?xml version="1.0" encoding="utf-8"?>
<Properties xmlns="http://schemas.openxmlformats.org/officeDocument/2006/custom-properties" xmlns:vt="http://schemas.openxmlformats.org/officeDocument/2006/docPropsVTypes"/>
</file>